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01190">
      <w:pPr>
        <w:pageBreakBefore w:val="0"/>
        <w:widowControl w:val="0"/>
        <w:wordWrap/>
        <w:overflowPunct/>
        <w:topLinePunct w:val="0"/>
        <w:bidi w:val="0"/>
        <w:spacing w:line="242" w:lineRule="auto"/>
        <w:rPr>
          <w:rFonts w:hint="eastAsia" w:eastAsiaTheme="minorEastAsia"/>
          <w:color w:val="auto"/>
          <w:highlight w:val="none"/>
          <w:lang w:eastAsia="zh-CN"/>
        </w:rPr>
      </w:pPr>
    </w:p>
    <w:p w14:paraId="61CBF892">
      <w:pPr>
        <w:pageBreakBefore w:val="0"/>
        <w:widowControl w:val="0"/>
        <w:wordWrap/>
        <w:overflowPunct/>
        <w:topLinePunct w:val="0"/>
        <w:bidi w:val="0"/>
        <w:spacing w:line="242" w:lineRule="auto"/>
        <w:rPr>
          <w:color w:val="auto"/>
          <w:highlight w:val="none"/>
        </w:rPr>
      </w:pPr>
    </w:p>
    <w:p w14:paraId="4B232AF4">
      <w:pPr>
        <w:pageBreakBefore w:val="0"/>
        <w:widowControl w:val="0"/>
        <w:wordWrap/>
        <w:overflowPunct/>
        <w:topLinePunct w:val="0"/>
        <w:bidi w:val="0"/>
        <w:spacing w:line="242" w:lineRule="auto"/>
        <w:rPr>
          <w:color w:val="auto"/>
          <w:highlight w:val="none"/>
        </w:rPr>
      </w:pPr>
    </w:p>
    <w:p w14:paraId="21314F48">
      <w:pPr>
        <w:pageBreakBefore w:val="0"/>
        <w:widowControl w:val="0"/>
        <w:wordWrap/>
        <w:overflowPunct/>
        <w:topLinePunct w:val="0"/>
        <w:bidi w:val="0"/>
        <w:spacing w:line="243" w:lineRule="auto"/>
        <w:rPr>
          <w:color w:val="auto"/>
          <w:highlight w:val="none"/>
        </w:rPr>
      </w:pPr>
    </w:p>
    <w:p w14:paraId="7B7A62D3">
      <w:pPr>
        <w:pageBreakBefore w:val="0"/>
        <w:widowControl w:val="0"/>
        <w:wordWrap/>
        <w:overflowPunct/>
        <w:topLinePunct w:val="0"/>
        <w:bidi w:val="0"/>
        <w:spacing w:line="243" w:lineRule="auto"/>
        <w:rPr>
          <w:color w:val="auto"/>
          <w:highlight w:val="none"/>
        </w:rPr>
      </w:pPr>
    </w:p>
    <w:p w14:paraId="6209E003">
      <w:pPr>
        <w:pStyle w:val="8"/>
        <w:pageBreakBefore w:val="0"/>
        <w:widowControl w:val="0"/>
        <w:wordWrap/>
        <w:overflowPunct/>
        <w:topLinePunct w:val="0"/>
        <w:bidi w:val="0"/>
        <w:rPr>
          <w:color w:val="auto"/>
          <w:highlight w:val="none"/>
        </w:rPr>
      </w:pPr>
    </w:p>
    <w:p w14:paraId="15771B66">
      <w:pPr>
        <w:pStyle w:val="8"/>
        <w:pageBreakBefore w:val="0"/>
        <w:widowControl w:val="0"/>
        <w:wordWrap/>
        <w:overflowPunct/>
        <w:topLinePunct w:val="0"/>
        <w:bidi w:val="0"/>
        <w:rPr>
          <w:color w:val="auto"/>
          <w:highlight w:val="none"/>
        </w:rPr>
      </w:pPr>
    </w:p>
    <w:p w14:paraId="4EF6E5DB">
      <w:pPr>
        <w:pStyle w:val="8"/>
        <w:pageBreakBefore w:val="0"/>
        <w:widowControl w:val="0"/>
        <w:wordWrap/>
        <w:overflowPunct/>
        <w:topLinePunct w:val="0"/>
        <w:bidi w:val="0"/>
        <w:rPr>
          <w:color w:val="auto"/>
          <w:highlight w:val="none"/>
        </w:rPr>
      </w:pPr>
    </w:p>
    <w:p w14:paraId="3C0032E7">
      <w:pPr>
        <w:pageBreakBefore w:val="0"/>
        <w:widowControl w:val="0"/>
        <w:wordWrap/>
        <w:overflowPunct/>
        <w:topLinePunct w:val="0"/>
        <w:bidi w:val="0"/>
        <w:spacing w:before="270" w:line="221" w:lineRule="auto"/>
        <w:jc w:val="center"/>
        <w:outlineLvl w:val="0"/>
        <w:rPr>
          <w:rFonts w:ascii="宋体" w:hAnsi="宋体" w:eastAsia="宋体" w:cs="宋体"/>
          <w:color w:val="auto"/>
          <w:spacing w:val="2"/>
          <w:sz w:val="56"/>
          <w:szCs w:val="56"/>
          <w:highlight w:val="none"/>
          <w:lang w:eastAsia="zh-CN"/>
        </w:rPr>
      </w:pPr>
      <w:r>
        <w:rPr>
          <w:rFonts w:ascii="宋体" w:hAnsi="宋体" w:eastAsia="宋体" w:cs="宋体"/>
          <w:color w:val="auto"/>
          <w:spacing w:val="6"/>
          <w:sz w:val="56"/>
          <w:szCs w:val="56"/>
          <w:highlight w:val="none"/>
          <w:lang w:eastAsia="zh-CN"/>
        </w:rPr>
        <w:t>江西省政府采购</w:t>
      </w:r>
      <w:r>
        <w:rPr>
          <w:rFonts w:hint="eastAsia" w:ascii="宋体" w:hAnsi="宋体" w:eastAsia="宋体" w:cs="宋体"/>
          <w:color w:val="auto"/>
          <w:spacing w:val="2"/>
          <w:sz w:val="56"/>
          <w:szCs w:val="56"/>
          <w:highlight w:val="none"/>
          <w:lang w:val="en-US" w:eastAsia="zh-CN"/>
        </w:rPr>
        <w:t>竞争性谈判</w:t>
      </w:r>
      <w:r>
        <w:rPr>
          <w:rFonts w:ascii="宋体" w:hAnsi="宋体" w:eastAsia="宋体" w:cs="宋体"/>
          <w:color w:val="auto"/>
          <w:spacing w:val="2"/>
          <w:sz w:val="56"/>
          <w:szCs w:val="56"/>
          <w:highlight w:val="none"/>
          <w:lang w:eastAsia="zh-CN"/>
        </w:rPr>
        <w:t>文件</w:t>
      </w:r>
    </w:p>
    <w:p w14:paraId="59317FAF">
      <w:pPr>
        <w:pageBreakBefore w:val="0"/>
        <w:widowControl w:val="0"/>
        <w:wordWrap/>
        <w:overflowPunct/>
        <w:topLinePunct w:val="0"/>
        <w:bidi w:val="0"/>
        <w:spacing w:before="270" w:line="221" w:lineRule="auto"/>
        <w:jc w:val="center"/>
        <w:outlineLvl w:val="0"/>
        <w:rPr>
          <w:rFonts w:ascii="宋体" w:hAnsi="宋体" w:eastAsia="宋体" w:cs="宋体"/>
          <w:color w:val="auto"/>
          <w:sz w:val="56"/>
          <w:szCs w:val="56"/>
          <w:highlight w:val="none"/>
          <w:lang w:eastAsia="zh-CN"/>
        </w:rPr>
      </w:pPr>
    </w:p>
    <w:p w14:paraId="1957CB57">
      <w:pPr>
        <w:pageBreakBefore w:val="0"/>
        <w:widowControl w:val="0"/>
        <w:wordWrap/>
        <w:overflowPunct/>
        <w:topLinePunct w:val="0"/>
        <w:bidi w:val="0"/>
        <w:spacing w:line="308" w:lineRule="auto"/>
        <w:rPr>
          <w:color w:val="auto"/>
          <w:highlight w:val="none"/>
          <w:lang w:eastAsia="zh-CN"/>
        </w:rPr>
      </w:pPr>
    </w:p>
    <w:p w14:paraId="60F54DD2">
      <w:pPr>
        <w:pageBreakBefore w:val="0"/>
        <w:widowControl w:val="0"/>
        <w:wordWrap/>
        <w:overflowPunct/>
        <w:topLinePunct w:val="0"/>
        <w:bidi w:val="0"/>
        <w:spacing w:line="308" w:lineRule="auto"/>
        <w:rPr>
          <w:color w:val="auto"/>
          <w:highlight w:val="none"/>
          <w:lang w:eastAsia="zh-CN"/>
        </w:rPr>
      </w:pPr>
    </w:p>
    <w:p w14:paraId="2D153562">
      <w:pPr>
        <w:pageBreakBefore w:val="0"/>
        <w:widowControl w:val="0"/>
        <w:wordWrap/>
        <w:overflowPunct/>
        <w:topLinePunct w:val="0"/>
        <w:bidi w:val="0"/>
        <w:spacing w:line="308" w:lineRule="auto"/>
        <w:rPr>
          <w:color w:val="auto"/>
          <w:highlight w:val="none"/>
          <w:lang w:eastAsia="zh-CN"/>
        </w:rPr>
      </w:pPr>
    </w:p>
    <w:p w14:paraId="459EEE82">
      <w:pPr>
        <w:pageBreakBefore w:val="0"/>
        <w:widowControl w:val="0"/>
        <w:wordWrap/>
        <w:overflowPunct/>
        <w:topLinePunct w:val="0"/>
        <w:bidi w:val="0"/>
        <w:spacing w:before="101" w:line="224" w:lineRule="auto"/>
        <w:ind w:left="3725" w:leftChars="0" w:hanging="3725" w:hangingChars="1179"/>
        <w:jc w:val="center"/>
        <w:rPr>
          <w:rFonts w:ascii="宋体" w:hAnsi="宋体" w:eastAsia="宋体" w:cs="宋体"/>
          <w:color w:val="auto"/>
          <w:sz w:val="31"/>
          <w:szCs w:val="31"/>
          <w:highlight w:val="none"/>
          <w:lang w:eastAsia="zh-CN"/>
        </w:rPr>
      </w:pPr>
      <w:r>
        <w:rPr>
          <w:rFonts w:ascii="宋体" w:hAnsi="宋体" w:eastAsia="宋体" w:cs="宋体"/>
          <w:color w:val="auto"/>
          <w:spacing w:val="3"/>
          <w:sz w:val="31"/>
          <w:szCs w:val="31"/>
          <w:highlight w:val="none"/>
          <w:lang w:eastAsia="zh-CN"/>
          <w14:textOutline w14:w="5791" w14:cap="sq" w14:cmpd="sng" w14:algn="ctr">
            <w14:solidFill>
              <w14:srgbClr w14:val="000000"/>
            </w14:solidFill>
            <w14:prstDash w14:val="solid"/>
            <w14:bevel/>
          </w14:textOutline>
        </w:rPr>
        <w:t>（</w:t>
      </w:r>
      <w:r>
        <w:rPr>
          <w:rFonts w:hint="eastAsia" w:ascii="宋体" w:hAnsi="宋体" w:eastAsia="宋体" w:cs="宋体"/>
          <w:color w:val="auto"/>
          <w:spacing w:val="3"/>
          <w:sz w:val="31"/>
          <w:szCs w:val="31"/>
          <w:highlight w:val="none"/>
          <w:lang w:val="en-US" w:eastAsia="zh-CN"/>
          <w14:textOutline w14:w="5791" w14:cap="sq" w14:cmpd="sng" w14:algn="ctr">
            <w14:solidFill>
              <w14:srgbClr w14:val="000000"/>
            </w14:solidFill>
            <w14:prstDash w14:val="solid"/>
            <w14:bevel/>
          </w14:textOutline>
        </w:rPr>
        <w:t>工程</w:t>
      </w:r>
      <w:r>
        <w:rPr>
          <w:rFonts w:ascii="宋体" w:hAnsi="宋体" w:eastAsia="宋体" w:cs="宋体"/>
          <w:color w:val="auto"/>
          <w:spacing w:val="3"/>
          <w:sz w:val="31"/>
          <w:szCs w:val="31"/>
          <w:highlight w:val="none"/>
          <w:lang w:eastAsia="zh-CN"/>
          <w14:textOutline w14:w="5791" w14:cap="sq" w14:cmpd="sng" w14:algn="ctr">
            <w14:solidFill>
              <w14:srgbClr w14:val="000000"/>
            </w14:solidFill>
            <w14:prstDash w14:val="solid"/>
            <w14:bevel/>
          </w14:textOutline>
        </w:rPr>
        <w:t>类）</w:t>
      </w:r>
    </w:p>
    <w:p w14:paraId="18E4902C">
      <w:pPr>
        <w:pageBreakBefore w:val="0"/>
        <w:widowControl w:val="0"/>
        <w:wordWrap/>
        <w:overflowPunct/>
        <w:topLinePunct w:val="0"/>
        <w:bidi w:val="0"/>
        <w:spacing w:line="246" w:lineRule="auto"/>
        <w:rPr>
          <w:color w:val="auto"/>
          <w:highlight w:val="none"/>
          <w:lang w:eastAsia="zh-CN"/>
        </w:rPr>
      </w:pPr>
    </w:p>
    <w:p w14:paraId="5AFBD253">
      <w:pPr>
        <w:pageBreakBefore w:val="0"/>
        <w:widowControl w:val="0"/>
        <w:wordWrap/>
        <w:overflowPunct/>
        <w:topLinePunct w:val="0"/>
        <w:bidi w:val="0"/>
        <w:spacing w:line="246" w:lineRule="auto"/>
        <w:rPr>
          <w:color w:val="auto"/>
          <w:highlight w:val="none"/>
          <w:lang w:eastAsia="zh-CN"/>
        </w:rPr>
      </w:pPr>
    </w:p>
    <w:p w14:paraId="0DFE8D84">
      <w:pPr>
        <w:pStyle w:val="8"/>
        <w:pageBreakBefore w:val="0"/>
        <w:widowControl w:val="0"/>
        <w:wordWrap/>
        <w:overflowPunct/>
        <w:topLinePunct w:val="0"/>
        <w:bidi w:val="0"/>
        <w:rPr>
          <w:color w:val="auto"/>
          <w:highlight w:val="none"/>
          <w:lang w:eastAsia="zh-CN"/>
        </w:rPr>
      </w:pPr>
    </w:p>
    <w:p w14:paraId="637488AC">
      <w:pPr>
        <w:pageBreakBefore w:val="0"/>
        <w:widowControl w:val="0"/>
        <w:wordWrap/>
        <w:overflowPunct/>
        <w:topLinePunct w:val="0"/>
        <w:bidi w:val="0"/>
        <w:spacing w:line="246" w:lineRule="auto"/>
        <w:rPr>
          <w:color w:val="auto"/>
          <w:highlight w:val="none"/>
          <w:lang w:eastAsia="zh-CN"/>
        </w:rPr>
      </w:pPr>
    </w:p>
    <w:p w14:paraId="5B8973B3">
      <w:pPr>
        <w:pageBreakBefore w:val="0"/>
        <w:widowControl w:val="0"/>
        <w:wordWrap/>
        <w:overflowPunct/>
        <w:topLinePunct w:val="0"/>
        <w:bidi w:val="0"/>
        <w:spacing w:line="246" w:lineRule="auto"/>
        <w:rPr>
          <w:color w:val="auto"/>
          <w:highlight w:val="none"/>
          <w:lang w:eastAsia="zh-CN"/>
        </w:rPr>
      </w:pPr>
    </w:p>
    <w:p w14:paraId="6ADCB183">
      <w:pPr>
        <w:pageBreakBefore w:val="0"/>
        <w:widowControl w:val="0"/>
        <w:wordWrap/>
        <w:overflowPunct/>
        <w:topLinePunct w:val="0"/>
        <w:bidi w:val="0"/>
        <w:spacing w:line="246" w:lineRule="auto"/>
        <w:rPr>
          <w:color w:val="auto"/>
          <w:highlight w:val="none"/>
          <w:lang w:eastAsia="zh-CN"/>
        </w:rPr>
      </w:pPr>
    </w:p>
    <w:p w14:paraId="312EAF26">
      <w:pPr>
        <w:pageBreakBefore w:val="0"/>
        <w:widowControl w:val="0"/>
        <w:wordWrap/>
        <w:overflowPunct/>
        <w:topLinePunct w:val="0"/>
        <w:bidi w:val="0"/>
        <w:spacing w:line="247" w:lineRule="auto"/>
        <w:rPr>
          <w:color w:val="auto"/>
          <w:highlight w:val="none"/>
          <w:lang w:eastAsia="zh-CN"/>
        </w:rPr>
      </w:pPr>
    </w:p>
    <w:p w14:paraId="0F5D593D">
      <w:pPr>
        <w:spacing w:line="360" w:lineRule="auto"/>
        <w:jc w:val="both"/>
        <w:rPr>
          <w:rFonts w:hint="eastAsia" w:ascii="宋体" w:hAnsi="宋体" w:eastAsia="宋体" w:cs="宋体"/>
          <w:color w:val="auto"/>
          <w:position w:val="23"/>
          <w:sz w:val="31"/>
          <w:szCs w:val="31"/>
          <w:lang w:eastAsia="zh-CN"/>
          <w14:textOutline w14:w="5791" w14:cap="sq" w14:cmpd="sng" w14:algn="ctr">
            <w14:solidFill>
              <w14:srgbClr w14:val="000000"/>
            </w14:solidFill>
            <w14:prstDash w14:val="solid"/>
            <w14:bevel/>
          </w14:textOutline>
        </w:rPr>
      </w:pPr>
      <w:r>
        <w:rPr>
          <w:rFonts w:hint="eastAsia" w:ascii="宋体" w:hAnsi="宋体" w:eastAsia="宋体" w:cs="宋体"/>
          <w:color w:val="auto"/>
          <w:position w:val="23"/>
          <w:sz w:val="31"/>
          <w:szCs w:val="31"/>
          <w:lang w:eastAsia="zh-CN"/>
          <w14:textOutline w14:w="5791" w14:cap="sq" w14:cmpd="sng" w14:algn="ctr">
            <w14:solidFill>
              <w14:srgbClr w14:val="000000"/>
            </w14:solidFill>
            <w14:prstDash w14:val="solid"/>
            <w14:bevel/>
          </w14:textOutline>
        </w:rPr>
        <w:t>招标单位：江西科星项目管理有限公司</w:t>
      </w:r>
    </w:p>
    <w:p w14:paraId="0B3540F2">
      <w:pPr>
        <w:spacing w:line="360" w:lineRule="auto"/>
        <w:jc w:val="both"/>
        <w:rPr>
          <w:rFonts w:ascii="宋体" w:hAnsi="宋体" w:eastAsia="宋体" w:cs="宋体"/>
          <w:color w:val="auto"/>
          <w:position w:val="23"/>
          <w:sz w:val="31"/>
          <w:szCs w:val="31"/>
          <w:lang w:eastAsia="zh-CN"/>
          <w14:textOutline w14:w="5791" w14:cap="sq" w14:cmpd="sng" w14:algn="ctr">
            <w14:solidFill>
              <w14:srgbClr w14:val="000000"/>
            </w14:solidFill>
            <w14:prstDash w14:val="solid"/>
            <w14:bevel/>
          </w14:textOutline>
        </w:rPr>
      </w:pPr>
      <w:r>
        <w:rPr>
          <w:rFonts w:hint="eastAsia" w:ascii="宋体" w:hAnsi="宋体" w:eastAsia="宋体" w:cs="宋体"/>
          <w:color w:val="auto"/>
          <w:position w:val="23"/>
          <w:sz w:val="31"/>
          <w:szCs w:val="31"/>
          <w:lang w:eastAsia="zh-CN"/>
          <w14:textOutline w14:w="5791" w14:cap="sq" w14:cmpd="sng" w14:algn="ctr">
            <w14:solidFill>
              <w14:srgbClr w14:val="000000"/>
            </w14:solidFill>
            <w14:prstDash w14:val="solid"/>
            <w14:bevel/>
          </w14:textOutline>
        </w:rPr>
        <w:t>项目名称：东乡经济开发科技产业园建设项目（一期）10kV外线接入工程</w:t>
      </w:r>
    </w:p>
    <w:p w14:paraId="57A973D6">
      <w:pPr>
        <w:pageBreakBefore w:val="0"/>
        <w:widowControl w:val="0"/>
        <w:wordWrap/>
        <w:overflowPunct/>
        <w:topLinePunct w:val="0"/>
        <w:bidi w:val="0"/>
        <w:spacing w:line="250" w:lineRule="auto"/>
        <w:rPr>
          <w:rFonts w:hint="eastAsia" w:ascii="宋体" w:hAnsi="宋体" w:eastAsia="宋体" w:cs="宋体"/>
          <w:color w:val="auto"/>
          <w:position w:val="23"/>
          <w:sz w:val="31"/>
          <w:szCs w:val="31"/>
          <w:lang w:val="en-US" w:eastAsia="zh-CN"/>
          <w14:textOutline w14:w="5791" w14:cap="sq" w14:cmpd="sng" w14:algn="ctr">
            <w14:solidFill>
              <w14:srgbClr w14:val="000000"/>
            </w14:solidFill>
            <w14:prstDash w14:val="solid"/>
            <w14:bevel/>
          </w14:textOutline>
        </w:rPr>
      </w:pPr>
      <w:r>
        <w:rPr>
          <w:rFonts w:hint="eastAsia" w:ascii="宋体" w:hAnsi="宋体" w:eastAsia="宋体" w:cs="宋体"/>
          <w:color w:val="auto"/>
          <w:position w:val="23"/>
          <w:sz w:val="31"/>
          <w:szCs w:val="31"/>
          <w:lang w:eastAsia="zh-CN"/>
          <w14:textOutline w14:w="5791" w14:cap="sq" w14:cmpd="sng" w14:algn="ctr">
            <w14:solidFill>
              <w14:srgbClr w14:val="000000"/>
            </w14:solidFill>
            <w14:prstDash w14:val="solid"/>
            <w14:bevel/>
          </w14:textOutline>
        </w:rPr>
        <w:t>项目编号：江西聚昌隆-XJ2026-00</w:t>
      </w:r>
      <w:r>
        <w:rPr>
          <w:rFonts w:hint="eastAsia" w:ascii="宋体" w:hAnsi="宋体" w:eastAsia="宋体" w:cs="宋体"/>
          <w:color w:val="auto"/>
          <w:position w:val="23"/>
          <w:sz w:val="31"/>
          <w:szCs w:val="31"/>
          <w:lang w:val="en-US" w:eastAsia="zh-CN"/>
          <w14:textOutline w14:w="5791" w14:cap="sq" w14:cmpd="sng" w14:algn="ctr">
            <w14:solidFill>
              <w14:srgbClr w14:val="000000"/>
            </w14:solidFill>
            <w14:prstDash w14:val="solid"/>
            <w14:bevel/>
          </w14:textOutline>
        </w:rPr>
        <w:t>5</w:t>
      </w:r>
    </w:p>
    <w:p w14:paraId="1F06068C">
      <w:pPr>
        <w:pageBreakBefore w:val="0"/>
        <w:widowControl w:val="0"/>
        <w:wordWrap/>
        <w:overflowPunct/>
        <w:topLinePunct w:val="0"/>
        <w:bidi w:val="0"/>
        <w:spacing w:line="250" w:lineRule="auto"/>
        <w:rPr>
          <w:rFonts w:hint="eastAsia" w:ascii="宋体" w:hAnsi="宋体" w:eastAsia="宋体" w:cs="宋体"/>
          <w:color w:val="auto"/>
          <w:position w:val="23"/>
          <w:sz w:val="31"/>
          <w:szCs w:val="31"/>
          <w:lang w:val="en-US" w:eastAsia="zh-CN"/>
          <w14:textOutline w14:w="5791" w14:cap="sq" w14:cmpd="sng" w14:algn="ctr">
            <w14:solidFill>
              <w14:srgbClr w14:val="000000"/>
            </w14:solidFill>
            <w14:prstDash w14:val="solid"/>
            <w14:bevel/>
          </w14:textOutline>
        </w:rPr>
      </w:pPr>
    </w:p>
    <w:p w14:paraId="473D2A16">
      <w:pPr>
        <w:pageBreakBefore w:val="0"/>
        <w:widowControl w:val="0"/>
        <w:wordWrap/>
        <w:overflowPunct/>
        <w:topLinePunct w:val="0"/>
        <w:bidi w:val="0"/>
        <w:spacing w:line="251" w:lineRule="auto"/>
        <w:rPr>
          <w:color w:val="auto"/>
          <w:highlight w:val="none"/>
          <w:lang w:eastAsia="zh-CN"/>
        </w:rPr>
      </w:pPr>
    </w:p>
    <w:p w14:paraId="2AAEE834">
      <w:pPr>
        <w:pStyle w:val="14"/>
        <w:rPr>
          <w:lang w:eastAsia="zh-CN"/>
        </w:rPr>
      </w:pPr>
    </w:p>
    <w:p w14:paraId="288111EC">
      <w:pPr>
        <w:pStyle w:val="8"/>
        <w:pageBreakBefore w:val="0"/>
        <w:widowControl w:val="0"/>
        <w:wordWrap/>
        <w:overflowPunct/>
        <w:topLinePunct w:val="0"/>
        <w:bidi w:val="0"/>
        <w:rPr>
          <w:color w:val="auto"/>
          <w:highlight w:val="none"/>
          <w:lang w:eastAsia="zh-CN"/>
        </w:rPr>
      </w:pPr>
    </w:p>
    <w:p w14:paraId="7AFBA910">
      <w:pPr>
        <w:pageBreakBefore w:val="0"/>
        <w:widowControl w:val="0"/>
        <w:wordWrap/>
        <w:overflowPunct/>
        <w:topLinePunct w:val="0"/>
        <w:bidi w:val="0"/>
        <w:spacing w:line="251" w:lineRule="auto"/>
        <w:rPr>
          <w:color w:val="auto"/>
          <w:highlight w:val="none"/>
          <w:lang w:eastAsia="zh-CN"/>
        </w:rPr>
      </w:pPr>
    </w:p>
    <w:p w14:paraId="0DF9184A">
      <w:pPr>
        <w:pageBreakBefore w:val="0"/>
        <w:widowControl w:val="0"/>
        <w:wordWrap/>
        <w:overflowPunct/>
        <w:topLinePunct w:val="0"/>
        <w:bidi w:val="0"/>
        <w:spacing w:line="251" w:lineRule="auto"/>
        <w:rPr>
          <w:color w:val="auto"/>
          <w:highlight w:val="none"/>
          <w:lang w:eastAsia="zh-CN"/>
        </w:rPr>
      </w:pPr>
    </w:p>
    <w:p w14:paraId="06A6981A">
      <w:pPr>
        <w:pageBreakBefore w:val="0"/>
        <w:widowControl w:val="0"/>
        <w:wordWrap/>
        <w:overflowPunct/>
        <w:topLinePunct w:val="0"/>
        <w:bidi w:val="0"/>
        <w:spacing w:line="251" w:lineRule="auto"/>
        <w:rPr>
          <w:color w:val="auto"/>
          <w:highlight w:val="none"/>
          <w:lang w:eastAsia="zh-CN"/>
        </w:rPr>
      </w:pPr>
    </w:p>
    <w:p w14:paraId="2E2F68C9">
      <w:pPr>
        <w:spacing w:line="360" w:lineRule="auto"/>
        <w:jc w:val="center"/>
        <w:rPr>
          <w:rFonts w:ascii="宋体" w:hAnsi="宋体" w:eastAsia="宋体" w:cs="宋体"/>
          <w:color w:val="auto"/>
          <w:position w:val="23"/>
          <w:sz w:val="31"/>
          <w:szCs w:val="31"/>
          <w:lang w:eastAsia="zh-CN"/>
          <w14:textOutline w14:w="5791" w14:cap="sq" w14:cmpd="sng" w14:algn="ctr">
            <w14:solidFill>
              <w14:srgbClr w14:val="000000"/>
            </w14:solidFill>
            <w14:prstDash w14:val="solid"/>
            <w14:bevel/>
          </w14:textOutline>
        </w:rPr>
      </w:pPr>
      <w:r>
        <w:rPr>
          <w:rFonts w:hint="eastAsia" w:ascii="宋体" w:hAnsi="宋体" w:eastAsia="宋体" w:cs="宋体"/>
          <w:color w:val="auto"/>
          <w:position w:val="23"/>
          <w:sz w:val="31"/>
          <w:szCs w:val="31"/>
          <w:lang w:eastAsia="zh-CN"/>
          <w14:textOutline w14:w="5791" w14:cap="sq" w14:cmpd="sng" w14:algn="ctr">
            <w14:solidFill>
              <w14:srgbClr w14:val="000000"/>
            </w14:solidFill>
            <w14:prstDash w14:val="solid"/>
            <w14:bevel/>
          </w14:textOutline>
        </w:rPr>
        <w:t>江西聚昌隆工程咨询有限公司</w:t>
      </w:r>
    </w:p>
    <w:p w14:paraId="366AC64D">
      <w:pPr>
        <w:keepNext w:val="0"/>
        <w:keepLines w:val="0"/>
        <w:pageBreakBefore w:val="0"/>
        <w:widowControl w:val="0"/>
        <w:kinsoku w:val="0"/>
        <w:wordWrap/>
        <w:overflowPunct/>
        <w:topLinePunct w:val="0"/>
        <w:autoSpaceDE w:val="0"/>
        <w:autoSpaceDN w:val="0"/>
        <w:bidi w:val="0"/>
        <w:adjustRightInd w:val="0"/>
        <w:snapToGrid w:val="0"/>
        <w:spacing w:beforeAutospacing="0" w:line="440" w:lineRule="exact"/>
        <w:ind w:left="107"/>
        <w:jc w:val="center"/>
        <w:textAlignment w:val="baseline"/>
        <w:outlineLvl w:val="1"/>
        <w:rPr>
          <w:rFonts w:hint="default" w:ascii="宋体" w:hAnsi="宋体" w:eastAsia="宋体" w:cs="宋体"/>
          <w:color w:val="auto"/>
          <w:spacing w:val="-16"/>
          <w:sz w:val="28"/>
          <w:szCs w:val="28"/>
          <w:lang w:val="en-US" w:eastAsia="zh-CN"/>
          <w14:textOutline w14:w="5105" w14:cap="sq" w14:cmpd="sng" w14:algn="ctr">
            <w14:solidFill>
              <w14:srgbClr w14:val="000000"/>
            </w14:solidFill>
            <w14:prstDash w14:val="solid"/>
            <w14:bevel/>
          </w14:textOutline>
        </w:rPr>
      </w:pPr>
      <w:r>
        <w:rPr>
          <w:rFonts w:ascii="宋体" w:hAnsi="宋体" w:eastAsia="宋体" w:cs="宋体"/>
          <w:color w:val="auto"/>
          <w:spacing w:val="-16"/>
          <w:sz w:val="28"/>
          <w:szCs w:val="28"/>
          <w:lang w:eastAsia="zh-CN"/>
          <w14:textOutline w14:w="5105" w14:cap="sq" w14:cmpd="sng" w14:algn="ctr">
            <w14:solidFill>
              <w14:srgbClr w14:val="000000"/>
            </w14:solidFill>
            <w14:prstDash w14:val="solid"/>
            <w14:bevel/>
          </w14:textOutline>
        </w:rPr>
        <w:t>江西</w:t>
      </w:r>
      <w:r>
        <w:rPr>
          <w:rFonts w:hint="eastAsia" w:ascii="宋体" w:hAnsi="宋体" w:eastAsia="宋体" w:cs="宋体"/>
          <w:color w:val="auto"/>
          <w:spacing w:val="-16"/>
          <w:sz w:val="28"/>
          <w:szCs w:val="28"/>
          <w:lang w:eastAsia="zh-CN"/>
          <w14:textOutline w14:w="5105" w14:cap="sq" w14:cmpd="sng" w14:algn="ctr">
            <w14:solidFill>
              <w14:srgbClr w14:val="000000"/>
            </w14:solidFill>
            <w14:prstDash w14:val="solid"/>
            <w14:bevel/>
          </w14:textOutline>
        </w:rPr>
        <w:t xml:space="preserve"> ·</w:t>
      </w:r>
      <w:r>
        <w:rPr>
          <w:rFonts w:ascii="宋体" w:hAnsi="宋体" w:eastAsia="宋体" w:cs="宋体"/>
          <w:color w:val="auto"/>
          <w:spacing w:val="-16"/>
          <w:sz w:val="28"/>
          <w:szCs w:val="28"/>
          <w:lang w:eastAsia="zh-CN"/>
          <w14:textOutline w14:w="5105" w14:cap="sq" w14:cmpd="sng" w14:algn="ctr">
            <w14:solidFill>
              <w14:srgbClr w14:val="000000"/>
            </w14:solidFill>
            <w14:prstDash w14:val="solid"/>
            <w14:bevel/>
          </w14:textOutline>
        </w:rPr>
        <w:t xml:space="preserve"> </w:t>
      </w:r>
      <w:r>
        <w:rPr>
          <w:rFonts w:hint="eastAsia" w:ascii="宋体" w:hAnsi="宋体" w:eastAsia="宋体" w:cs="宋体"/>
          <w:color w:val="auto"/>
          <w:spacing w:val="-16"/>
          <w:sz w:val="28"/>
          <w:szCs w:val="28"/>
          <w:lang w:eastAsia="zh-CN"/>
          <w14:textOutline w14:w="5105" w14:cap="sq" w14:cmpd="sng" w14:algn="ctr">
            <w14:solidFill>
              <w14:srgbClr w14:val="000000"/>
            </w14:solidFill>
            <w14:prstDash w14:val="solid"/>
            <w14:bevel/>
          </w14:textOutline>
        </w:rPr>
        <w:t xml:space="preserve"> </w:t>
      </w:r>
      <w:r>
        <w:rPr>
          <w:rFonts w:hint="eastAsia" w:ascii="宋体" w:hAnsi="宋体" w:eastAsia="宋体" w:cs="宋体"/>
          <w:color w:val="auto"/>
          <w:spacing w:val="-16"/>
          <w:sz w:val="28"/>
          <w:szCs w:val="28"/>
          <w:lang w:val="en-US" w:eastAsia="zh-CN"/>
          <w14:textOutline w14:w="5105" w14:cap="sq" w14:cmpd="sng" w14:algn="ctr">
            <w14:solidFill>
              <w14:srgbClr w14:val="000000"/>
            </w14:solidFill>
            <w14:prstDash w14:val="solid"/>
            <w14:bevel/>
          </w14:textOutline>
        </w:rPr>
        <w:t>抚州</w:t>
      </w:r>
    </w:p>
    <w:p w14:paraId="58F64682">
      <w:pPr>
        <w:pageBreakBefore w:val="0"/>
        <w:widowControl w:val="0"/>
        <w:wordWrap/>
        <w:overflowPunct/>
        <w:topLinePunct w:val="0"/>
        <w:bidi w:val="0"/>
        <w:spacing w:before="56" w:line="222" w:lineRule="auto"/>
        <w:ind w:left="4374"/>
        <w:rPr>
          <w:rFonts w:ascii="宋体" w:hAnsi="宋体" w:eastAsia="宋体" w:cs="宋体"/>
          <w:color w:val="auto"/>
          <w:sz w:val="30"/>
          <w:szCs w:val="30"/>
          <w:highlight w:val="none"/>
        </w:rPr>
      </w:pPr>
    </w:p>
    <w:sdt>
      <w:sdtPr>
        <w:rPr>
          <w:rFonts w:ascii="宋体" w:hAnsi="宋体" w:eastAsia="宋体" w:cs="宋体"/>
          <w:color w:val="auto"/>
          <w:sz w:val="30"/>
          <w:szCs w:val="30"/>
          <w:highlight w:val="none"/>
        </w:rPr>
        <w:id w:val="1"/>
        <w:docPartObj>
          <w:docPartGallery w:val="Table of Contents"/>
          <w:docPartUnique/>
        </w:docPartObj>
      </w:sdtPr>
      <w:sdtEndPr>
        <w:rPr>
          <w:rFonts w:hint="default" w:ascii="Times New Roman" w:hAnsi="Times New Roman" w:eastAsia="Times New Roman" w:cs="Times New Roman"/>
          <w:color w:val="auto"/>
          <w:sz w:val="20"/>
          <w:szCs w:val="20"/>
          <w:highlight w:val="none"/>
        </w:rPr>
      </w:sdtEndPr>
      <w:sdtContent>
        <w:p w14:paraId="536C259A">
          <w:pPr>
            <w:pageBreakBefore w:val="0"/>
            <w:widowControl w:val="0"/>
            <w:wordWrap/>
            <w:overflowPunct/>
            <w:topLinePunct w:val="0"/>
            <w:bidi w:val="0"/>
            <w:spacing w:before="56" w:line="222" w:lineRule="auto"/>
            <w:ind w:left="4374"/>
            <w:rPr>
              <w:rFonts w:ascii="宋体" w:hAnsi="宋体" w:eastAsia="宋体" w:cs="宋体"/>
              <w:color w:val="auto"/>
              <w:sz w:val="30"/>
              <w:szCs w:val="30"/>
              <w:highlight w:val="none"/>
              <w:lang w:eastAsia="zh-CN"/>
            </w:rPr>
          </w:pPr>
          <w:r>
            <w:rPr>
              <w:rFonts w:ascii="宋体" w:hAnsi="宋体" w:eastAsia="宋体" w:cs="宋体"/>
              <w:color w:val="auto"/>
              <w:spacing w:val="-32"/>
              <w:sz w:val="30"/>
              <w:szCs w:val="30"/>
              <w:highlight w:val="none"/>
              <w:lang w:eastAsia="zh-CN"/>
              <w14:textOutline w14:w="5105" w14:cap="sq" w14:cmpd="sng" w14:algn="ctr">
                <w14:solidFill>
                  <w14:srgbClr w14:val="000000"/>
                </w14:solidFill>
                <w14:prstDash w14:val="solid"/>
                <w14:bevel/>
              </w14:textOutline>
            </w:rPr>
            <w:t>目</w:t>
          </w:r>
          <w:r>
            <w:rPr>
              <w:rFonts w:ascii="宋体" w:hAnsi="宋体" w:eastAsia="宋体" w:cs="宋体"/>
              <w:color w:val="auto"/>
              <w:spacing w:val="4"/>
              <w:sz w:val="30"/>
              <w:szCs w:val="30"/>
              <w:highlight w:val="none"/>
              <w:lang w:eastAsia="zh-CN"/>
            </w:rPr>
            <w:t xml:space="preserve">   </w:t>
          </w:r>
          <w:r>
            <w:rPr>
              <w:rFonts w:ascii="宋体" w:hAnsi="宋体" w:eastAsia="宋体" w:cs="宋体"/>
              <w:color w:val="auto"/>
              <w:spacing w:val="-32"/>
              <w:sz w:val="30"/>
              <w:szCs w:val="30"/>
              <w:highlight w:val="none"/>
              <w:lang w:eastAsia="zh-CN"/>
              <w14:textOutline w14:w="5105" w14:cap="sq" w14:cmpd="sng" w14:algn="ctr">
                <w14:solidFill>
                  <w14:srgbClr w14:val="000000"/>
                </w14:solidFill>
                <w14:prstDash w14:val="solid"/>
                <w14:bevel/>
              </w14:textOutline>
            </w:rPr>
            <w:t>录</w:t>
          </w:r>
        </w:p>
        <w:p w14:paraId="585B678E">
          <w:pPr>
            <w:pageBreakBefore w:val="0"/>
            <w:widowControl w:val="0"/>
            <w:tabs>
              <w:tab w:val="right" w:leader="dot" w:pos="9069"/>
            </w:tabs>
            <w:wordWrap/>
            <w:overflowPunct/>
            <w:topLinePunct w:val="0"/>
            <w:bidi w:val="0"/>
            <w:spacing w:before="197" w:line="194" w:lineRule="auto"/>
            <w:ind w:left="4"/>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"bookmark1"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6"/>
              <w:sz w:val="20"/>
              <w:szCs w:val="20"/>
              <w:highlight w:val="none"/>
              <w:lang w:eastAsia="zh-CN"/>
            </w:rPr>
            <w:t>第一章</w:t>
          </w:r>
          <w:r>
            <w:rPr>
              <w:rFonts w:hint="default" w:ascii="Times New Roman" w:hAnsi="Times New Roman" w:eastAsia="宋体" w:cs="Times New Roman"/>
              <w:color w:val="auto"/>
              <w:spacing w:val="23"/>
              <w:sz w:val="20"/>
              <w:szCs w:val="20"/>
              <w:highlight w:val="none"/>
              <w:lang w:eastAsia="zh-CN"/>
            </w:rPr>
            <w:t xml:space="preserve"> </w:t>
          </w:r>
          <w:r>
            <w:rPr>
              <w:rFonts w:hint="eastAsia" w:ascii="Times New Roman" w:hAnsi="Times New Roman" w:eastAsia="宋体" w:cs="Times New Roman"/>
              <w:color w:val="auto"/>
              <w:spacing w:val="6"/>
              <w:sz w:val="20"/>
              <w:szCs w:val="20"/>
              <w:highlight w:val="none"/>
              <w:lang w:val="en-US" w:eastAsia="zh-CN"/>
            </w:rPr>
            <w:t>谈判</w:t>
          </w:r>
          <w:r>
            <w:rPr>
              <w:rFonts w:hint="default" w:ascii="Times New Roman" w:hAnsi="Times New Roman" w:eastAsia="宋体" w:cs="Times New Roman"/>
              <w:color w:val="auto"/>
              <w:spacing w:val="6"/>
              <w:sz w:val="20"/>
              <w:szCs w:val="20"/>
              <w:highlight w:val="none"/>
              <w:lang w:eastAsia="zh-CN"/>
            </w:rPr>
            <w:t>邀请</w:t>
          </w:r>
          <w:r>
            <w:rPr>
              <w:rFonts w:hint="default" w:ascii="Times New Roman" w:hAnsi="Times New Roman" w:eastAsia="宋体" w:cs="Times New Roman"/>
              <w:color w:val="auto"/>
              <w:spacing w:val="-59"/>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eastAsia="zh-CN"/>
            </w:rPr>
            <w:t>1</w:t>
          </w:r>
          <w:r>
            <w:rPr>
              <w:rFonts w:hint="default" w:ascii="Times New Roman" w:hAnsi="Times New Roman" w:eastAsia="Times New Roman" w:cs="Times New Roman"/>
              <w:color w:val="auto"/>
              <w:spacing w:val="40"/>
              <w:sz w:val="20"/>
              <w:szCs w:val="20"/>
              <w:highlight w:val="none"/>
              <w:lang w:eastAsia="zh-CN"/>
            </w:rPr>
            <w:fldChar w:fldCharType="end"/>
          </w:r>
        </w:p>
        <w:p w14:paraId="1E954AC0">
          <w:pPr>
            <w:pageBreakBefore w:val="0"/>
            <w:widowControl w:val="0"/>
            <w:tabs>
              <w:tab w:val="right" w:leader="dot" w:pos="9069"/>
            </w:tabs>
            <w:wordWrap/>
            <w:overflowPunct/>
            <w:topLinePunct w:val="0"/>
            <w:bidi w:val="0"/>
            <w:spacing w:before="61" w:line="193" w:lineRule="auto"/>
            <w:ind w:left="8"/>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"bookmark2"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8"/>
              <w:sz w:val="20"/>
              <w:szCs w:val="20"/>
              <w:highlight w:val="none"/>
              <w:lang w:eastAsia="zh-CN"/>
            </w:rPr>
            <w:t>一、项目基本情况</w:t>
          </w:r>
          <w:r>
            <w:rPr>
              <w:rFonts w:hint="default" w:ascii="Times New Roman" w:hAnsi="Times New Roman" w:eastAsia="宋体" w:cs="Times New Roman"/>
              <w:color w:val="auto"/>
              <w:spacing w:val="-56"/>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eastAsia="zh-CN"/>
            </w:rPr>
            <w:t>1</w:t>
          </w:r>
          <w:r>
            <w:rPr>
              <w:rFonts w:hint="default" w:ascii="Times New Roman" w:hAnsi="Times New Roman" w:eastAsia="Times New Roman" w:cs="Times New Roman"/>
              <w:color w:val="auto"/>
              <w:spacing w:val="38"/>
              <w:sz w:val="20"/>
              <w:szCs w:val="20"/>
              <w:highlight w:val="none"/>
              <w:lang w:eastAsia="zh-CN"/>
            </w:rPr>
            <w:fldChar w:fldCharType="end"/>
          </w:r>
        </w:p>
        <w:p w14:paraId="5ED0EF1E">
          <w:pPr>
            <w:pageBreakBefore w:val="0"/>
            <w:widowControl w:val="0"/>
            <w:tabs>
              <w:tab w:val="right" w:leader="dot" w:pos="9069"/>
            </w:tabs>
            <w:wordWrap/>
            <w:overflowPunct/>
            <w:topLinePunct w:val="0"/>
            <w:bidi w:val="0"/>
            <w:spacing w:before="65" w:line="221" w:lineRule="auto"/>
            <w:ind w:left="8"/>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"bookmark3"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8"/>
              <w:sz w:val="20"/>
              <w:szCs w:val="20"/>
              <w:highlight w:val="none"/>
              <w:lang w:eastAsia="zh-CN"/>
            </w:rPr>
            <w:t>二、</w:t>
          </w:r>
          <w:r>
            <w:rPr>
              <w:rFonts w:hint="eastAsia" w:ascii="Times New Roman" w:hAnsi="Times New Roman" w:eastAsia="宋体" w:cs="Times New Roman"/>
              <w:color w:val="auto"/>
              <w:spacing w:val="8"/>
              <w:sz w:val="20"/>
              <w:szCs w:val="20"/>
              <w:highlight w:val="none"/>
              <w:lang w:val="en-US" w:eastAsia="zh-CN"/>
            </w:rPr>
            <w:t>供应商</w:t>
          </w:r>
          <w:r>
            <w:rPr>
              <w:rFonts w:hint="default" w:ascii="Times New Roman" w:hAnsi="Times New Roman" w:eastAsia="宋体" w:cs="Times New Roman"/>
              <w:color w:val="auto"/>
              <w:spacing w:val="8"/>
              <w:sz w:val="20"/>
              <w:szCs w:val="20"/>
              <w:highlight w:val="none"/>
              <w:lang w:eastAsia="zh-CN"/>
            </w:rPr>
            <w:t>的资格要求</w:t>
          </w:r>
          <w:r>
            <w:rPr>
              <w:rFonts w:hint="default" w:ascii="Times New Roman" w:hAnsi="Times New Roman" w:eastAsia="宋体" w:cs="Times New Roman"/>
              <w:color w:val="auto"/>
              <w:spacing w:val="-52"/>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eastAsia="zh-CN"/>
            </w:rPr>
            <w:t>1</w:t>
          </w:r>
          <w:r>
            <w:rPr>
              <w:rFonts w:hint="default" w:ascii="Times New Roman" w:hAnsi="Times New Roman" w:eastAsia="Times New Roman" w:cs="Times New Roman"/>
              <w:color w:val="auto"/>
              <w:spacing w:val="34"/>
              <w:sz w:val="20"/>
              <w:szCs w:val="20"/>
              <w:highlight w:val="none"/>
              <w:lang w:eastAsia="zh-CN"/>
            </w:rPr>
            <w:fldChar w:fldCharType="end"/>
          </w:r>
        </w:p>
        <w:p w14:paraId="2F9C912E">
          <w:pPr>
            <w:pageBreakBefore w:val="0"/>
            <w:widowControl w:val="0"/>
            <w:tabs>
              <w:tab w:val="right" w:leader="dot" w:pos="9069"/>
            </w:tabs>
            <w:wordWrap/>
            <w:overflowPunct/>
            <w:topLinePunct w:val="0"/>
            <w:bidi w:val="0"/>
            <w:spacing w:before="31" w:line="223" w:lineRule="auto"/>
            <w:ind w:left="4"/>
            <w:rPr>
              <w:rFonts w:hint="default" w:ascii="Times New Roman" w:hAnsi="Times New Roman" w:eastAsia="宋体" w:cs="Times New Roman"/>
              <w:color w:val="auto"/>
              <w:sz w:val="20"/>
              <w:szCs w:val="20"/>
              <w:highlight w:val="none"/>
              <w:lang w:eastAsia="zh-CN"/>
            </w:rPr>
          </w:pPr>
          <w:r>
            <w:rPr>
              <w:rFonts w:hint="default" w:ascii="Times New Roman" w:hAnsi="Times New Roman" w:eastAsia="宋体" w:cs="Times New Roman"/>
              <w:color w:val="auto"/>
              <w:spacing w:val="8"/>
              <w:sz w:val="20"/>
              <w:szCs w:val="20"/>
              <w:highlight w:val="none"/>
              <w:lang w:eastAsia="zh-CN"/>
            </w:rPr>
            <w:t>三、获取</w:t>
          </w:r>
          <w:r>
            <w:rPr>
              <w:rFonts w:hint="eastAsia" w:ascii="Times New Roman" w:hAnsi="Times New Roman" w:eastAsia="宋体" w:cs="Times New Roman"/>
              <w:color w:val="auto"/>
              <w:spacing w:val="8"/>
              <w:sz w:val="20"/>
              <w:szCs w:val="20"/>
              <w:highlight w:val="none"/>
              <w:lang w:val="en-US" w:eastAsia="zh-CN"/>
            </w:rPr>
            <w:t>谈判</w:t>
          </w:r>
          <w:r>
            <w:rPr>
              <w:rFonts w:hint="default" w:ascii="Times New Roman" w:hAnsi="Times New Roman" w:eastAsia="宋体" w:cs="Times New Roman"/>
              <w:color w:val="auto"/>
              <w:spacing w:val="8"/>
              <w:sz w:val="20"/>
              <w:szCs w:val="20"/>
              <w:highlight w:val="none"/>
              <w:lang w:eastAsia="zh-CN"/>
            </w:rPr>
            <w:t>文件</w:t>
          </w:r>
          <w:r>
            <w:rPr>
              <w:rFonts w:hint="default" w:ascii="Times New Roman" w:hAnsi="Times New Roman" w:eastAsia="宋体" w:cs="Times New Roman"/>
              <w:color w:val="auto"/>
              <w:spacing w:val="-52"/>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eastAsia="zh-CN"/>
            </w:rPr>
            <w:t xml:space="preserve"> 3</w:t>
          </w:r>
        </w:p>
        <w:p w14:paraId="25453A86">
          <w:pPr>
            <w:pageBreakBefore w:val="0"/>
            <w:widowControl w:val="0"/>
            <w:tabs>
              <w:tab w:val="right" w:leader="dot" w:pos="9069"/>
            </w:tabs>
            <w:wordWrap/>
            <w:overflowPunct/>
            <w:topLinePunct w:val="0"/>
            <w:bidi w:val="0"/>
            <w:spacing w:before="31" w:line="193" w:lineRule="auto"/>
            <w:ind w:left="24"/>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"bookmark5"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8"/>
              <w:sz w:val="20"/>
              <w:szCs w:val="20"/>
              <w:highlight w:val="none"/>
              <w:lang w:eastAsia="zh-CN"/>
            </w:rPr>
            <w:t>四、提交</w:t>
          </w:r>
          <w:r>
            <w:rPr>
              <w:rFonts w:hint="eastAsia" w:ascii="Times New Roman" w:hAnsi="Times New Roman" w:eastAsia="宋体" w:cs="Times New Roman"/>
              <w:color w:val="auto"/>
              <w:spacing w:val="8"/>
              <w:sz w:val="20"/>
              <w:szCs w:val="20"/>
              <w:highlight w:val="none"/>
              <w:lang w:val="en-US" w:eastAsia="zh-CN"/>
            </w:rPr>
            <w:t>响应</w:t>
          </w:r>
          <w:r>
            <w:rPr>
              <w:rFonts w:hint="default" w:ascii="Times New Roman" w:hAnsi="Times New Roman" w:eastAsia="宋体" w:cs="Times New Roman"/>
              <w:color w:val="auto"/>
              <w:spacing w:val="8"/>
              <w:sz w:val="20"/>
              <w:szCs w:val="20"/>
              <w:highlight w:val="none"/>
              <w:lang w:eastAsia="zh-CN"/>
            </w:rPr>
            <w:t>文件截止时间、</w:t>
          </w:r>
          <w:r>
            <w:rPr>
              <w:rFonts w:hint="eastAsia" w:ascii="Times New Roman" w:hAnsi="Times New Roman" w:eastAsia="宋体" w:cs="Times New Roman"/>
              <w:color w:val="auto"/>
              <w:spacing w:val="8"/>
              <w:sz w:val="20"/>
              <w:szCs w:val="20"/>
              <w:highlight w:val="none"/>
              <w:lang w:val="en-US" w:eastAsia="zh-CN"/>
            </w:rPr>
            <w:t>谈判</w:t>
          </w:r>
          <w:r>
            <w:rPr>
              <w:rFonts w:hint="default" w:ascii="Times New Roman" w:hAnsi="Times New Roman" w:eastAsia="宋体" w:cs="Times New Roman"/>
              <w:color w:val="auto"/>
              <w:spacing w:val="8"/>
              <w:sz w:val="20"/>
              <w:szCs w:val="20"/>
              <w:highlight w:val="none"/>
              <w:lang w:eastAsia="zh-CN"/>
            </w:rPr>
            <w:t>时间和地点</w:t>
          </w:r>
          <w:r>
            <w:rPr>
              <w:rFonts w:hint="default" w:ascii="Times New Roman" w:hAnsi="Times New Roman" w:eastAsia="宋体" w:cs="Times New Roman"/>
              <w:color w:val="auto"/>
              <w:spacing w:val="-48"/>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eastAsia="zh-CN"/>
            </w:rPr>
            <w:t>3</w:t>
          </w:r>
          <w:r>
            <w:rPr>
              <w:rFonts w:hint="default" w:ascii="Times New Roman" w:hAnsi="Times New Roman" w:eastAsia="Times New Roman" w:cs="Times New Roman"/>
              <w:color w:val="auto"/>
              <w:spacing w:val="14"/>
              <w:sz w:val="20"/>
              <w:szCs w:val="20"/>
              <w:highlight w:val="none"/>
              <w:lang w:eastAsia="zh-CN"/>
            </w:rPr>
            <w:fldChar w:fldCharType="end"/>
          </w:r>
        </w:p>
        <w:p w14:paraId="438A24CC">
          <w:pPr>
            <w:pageBreakBefore w:val="0"/>
            <w:widowControl w:val="0"/>
            <w:tabs>
              <w:tab w:val="right" w:leader="dot" w:pos="9069"/>
            </w:tabs>
            <w:wordWrap/>
            <w:overflowPunct/>
            <w:topLinePunct w:val="0"/>
            <w:bidi w:val="0"/>
            <w:spacing w:before="62" w:line="193" w:lineRule="auto"/>
            <w:ind w:left="8"/>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"bookmark6"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7"/>
              <w:sz w:val="20"/>
              <w:szCs w:val="20"/>
              <w:highlight w:val="none"/>
              <w:lang w:eastAsia="zh-CN"/>
            </w:rPr>
            <w:t>五、公告期限</w:t>
          </w:r>
          <w:r>
            <w:rPr>
              <w:rFonts w:hint="default" w:ascii="Times New Roman" w:hAnsi="Times New Roman" w:eastAsia="宋体" w:cs="Times New Roman"/>
              <w:color w:val="auto"/>
              <w:spacing w:val="-54"/>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eastAsia="zh-CN"/>
            </w:rPr>
            <w:t>3</w:t>
          </w:r>
          <w:r>
            <w:rPr>
              <w:rFonts w:hint="default" w:ascii="Times New Roman" w:hAnsi="Times New Roman" w:eastAsia="Times New Roman" w:cs="Times New Roman"/>
              <w:color w:val="auto"/>
              <w:spacing w:val="17"/>
              <w:w w:val="125"/>
              <w:sz w:val="20"/>
              <w:szCs w:val="20"/>
              <w:highlight w:val="none"/>
              <w:lang w:eastAsia="zh-CN"/>
            </w:rPr>
            <w:fldChar w:fldCharType="end"/>
          </w:r>
        </w:p>
        <w:p w14:paraId="37D73B66">
          <w:pPr>
            <w:pageBreakBefore w:val="0"/>
            <w:widowControl w:val="0"/>
            <w:tabs>
              <w:tab w:val="right" w:leader="dot" w:pos="9069"/>
            </w:tabs>
            <w:wordWrap/>
            <w:overflowPunct/>
            <w:topLinePunct w:val="0"/>
            <w:bidi w:val="0"/>
            <w:spacing w:before="64" w:line="194" w:lineRule="auto"/>
            <w:ind w:left="6"/>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"bookmark7"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8"/>
              <w:sz w:val="20"/>
              <w:szCs w:val="20"/>
              <w:highlight w:val="none"/>
              <w:lang w:eastAsia="zh-CN"/>
            </w:rPr>
            <w:t>六、其他补充事宜</w:t>
          </w:r>
          <w:r>
            <w:rPr>
              <w:rFonts w:hint="default" w:ascii="Times New Roman" w:hAnsi="Times New Roman" w:eastAsia="宋体" w:cs="Times New Roman"/>
              <w:color w:val="auto"/>
              <w:spacing w:val="-54"/>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eastAsia="zh-CN"/>
            </w:rPr>
            <w:t>3</w:t>
          </w:r>
          <w:r>
            <w:rPr>
              <w:rFonts w:hint="default" w:ascii="Times New Roman" w:hAnsi="Times New Roman" w:eastAsia="Times New Roman" w:cs="Times New Roman"/>
              <w:color w:val="auto"/>
              <w:spacing w:val="16"/>
              <w:w w:val="122"/>
              <w:sz w:val="20"/>
              <w:szCs w:val="20"/>
              <w:highlight w:val="none"/>
              <w:lang w:eastAsia="zh-CN"/>
            </w:rPr>
            <w:fldChar w:fldCharType="end"/>
          </w:r>
        </w:p>
        <w:p w14:paraId="5E5EC8ED">
          <w:pPr>
            <w:pageBreakBefore w:val="0"/>
            <w:widowControl w:val="0"/>
            <w:tabs>
              <w:tab w:val="right" w:leader="dot" w:pos="9069"/>
            </w:tabs>
            <w:wordWrap/>
            <w:overflowPunct/>
            <w:topLinePunct w:val="0"/>
            <w:bidi w:val="0"/>
            <w:spacing w:before="61" w:line="193" w:lineRule="auto"/>
            <w:ind w:left="3"/>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"bookmark8"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9"/>
              <w:sz w:val="20"/>
              <w:szCs w:val="20"/>
              <w:highlight w:val="none"/>
              <w:lang w:eastAsia="zh-CN"/>
            </w:rPr>
            <w:t>七、对本次</w:t>
          </w:r>
          <w:r>
            <w:rPr>
              <w:rFonts w:hint="eastAsia" w:ascii="Times New Roman" w:hAnsi="Times New Roman" w:eastAsia="宋体" w:cs="Times New Roman"/>
              <w:color w:val="auto"/>
              <w:spacing w:val="9"/>
              <w:sz w:val="20"/>
              <w:szCs w:val="20"/>
              <w:highlight w:val="none"/>
              <w:lang w:val="en-US" w:eastAsia="zh-CN"/>
            </w:rPr>
            <w:t>谈判</w:t>
          </w:r>
          <w:r>
            <w:rPr>
              <w:rFonts w:hint="default" w:ascii="Times New Roman" w:hAnsi="Times New Roman" w:eastAsia="宋体" w:cs="Times New Roman"/>
              <w:color w:val="auto"/>
              <w:spacing w:val="9"/>
              <w:sz w:val="20"/>
              <w:szCs w:val="20"/>
              <w:highlight w:val="none"/>
              <w:lang w:eastAsia="zh-CN"/>
            </w:rPr>
            <w:t>提出询问，请按以下方式联系</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val="en-US" w:eastAsia="zh-CN"/>
            </w:rPr>
            <w:t>4</w:t>
          </w:r>
          <w:r>
            <w:rPr>
              <w:rFonts w:hint="default" w:ascii="Times New Roman" w:hAnsi="Times New Roman" w:eastAsia="Times New Roman" w:cs="Times New Roman"/>
              <w:color w:val="auto"/>
              <w:spacing w:val="11"/>
              <w:sz w:val="20"/>
              <w:szCs w:val="20"/>
              <w:highlight w:val="none"/>
              <w:lang w:eastAsia="zh-CN"/>
            </w:rPr>
            <w:fldChar w:fldCharType="end"/>
          </w:r>
        </w:p>
        <w:p w14:paraId="148F2EB4">
          <w:pPr>
            <w:pageBreakBefore w:val="0"/>
            <w:widowControl w:val="0"/>
            <w:tabs>
              <w:tab w:val="right" w:leader="dot" w:pos="9069"/>
            </w:tabs>
            <w:wordWrap/>
            <w:overflowPunct/>
            <w:topLinePunct w:val="0"/>
            <w:bidi w:val="0"/>
            <w:spacing w:before="65" w:line="193" w:lineRule="auto"/>
            <w:ind w:left="4"/>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"bookmark9"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8"/>
              <w:sz w:val="20"/>
              <w:szCs w:val="20"/>
              <w:highlight w:val="none"/>
              <w:lang w:eastAsia="zh-CN"/>
            </w:rPr>
            <w:t xml:space="preserve">第二章  </w:t>
          </w:r>
          <w:r>
            <w:rPr>
              <w:rFonts w:hint="eastAsia" w:ascii="Times New Roman" w:hAnsi="Times New Roman" w:eastAsia="宋体" w:cs="Times New Roman"/>
              <w:color w:val="auto"/>
              <w:spacing w:val="8"/>
              <w:sz w:val="20"/>
              <w:szCs w:val="20"/>
              <w:highlight w:val="none"/>
              <w:lang w:val="en-US" w:eastAsia="zh-CN"/>
            </w:rPr>
            <w:t>供应商</w:t>
          </w:r>
          <w:r>
            <w:rPr>
              <w:rFonts w:hint="default" w:ascii="Times New Roman" w:hAnsi="Times New Roman" w:eastAsia="宋体" w:cs="Times New Roman"/>
              <w:color w:val="auto"/>
              <w:spacing w:val="8"/>
              <w:sz w:val="20"/>
              <w:szCs w:val="20"/>
              <w:highlight w:val="none"/>
              <w:lang w:eastAsia="zh-CN"/>
            </w:rPr>
            <w:t>须知</w:t>
          </w:r>
          <w:r>
            <w:rPr>
              <w:rFonts w:hint="default" w:ascii="Times New Roman" w:hAnsi="Times New Roman" w:eastAsia="宋体" w:cs="Times New Roman"/>
              <w:color w:val="auto"/>
              <w:spacing w:val="-57"/>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val="en-US" w:eastAsia="zh-CN"/>
            </w:rPr>
            <w:t>5</w:t>
          </w:r>
          <w:r>
            <w:rPr>
              <w:rFonts w:hint="default" w:ascii="Times New Roman" w:hAnsi="Times New Roman" w:eastAsia="Times New Roman" w:cs="Times New Roman"/>
              <w:color w:val="auto"/>
              <w:spacing w:val="19"/>
              <w:w w:val="116"/>
              <w:sz w:val="20"/>
              <w:szCs w:val="20"/>
              <w:highlight w:val="none"/>
              <w:lang w:eastAsia="zh-CN"/>
            </w:rPr>
            <w:fldChar w:fldCharType="end"/>
          </w:r>
        </w:p>
        <w:p w14:paraId="0932C704">
          <w:pPr>
            <w:pageBreakBefore w:val="0"/>
            <w:widowControl w:val="0"/>
            <w:tabs>
              <w:tab w:val="right" w:leader="dot" w:pos="9069"/>
            </w:tabs>
            <w:wordWrap/>
            <w:overflowPunct/>
            <w:topLinePunct w:val="0"/>
            <w:bidi w:val="0"/>
            <w:spacing w:before="62" w:line="194" w:lineRule="auto"/>
            <w:ind w:left="8"/>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"bookmark10"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8"/>
              <w:sz w:val="20"/>
              <w:szCs w:val="20"/>
              <w:highlight w:val="none"/>
              <w:lang w:eastAsia="zh-CN"/>
            </w:rPr>
            <w:t>一、</w:t>
          </w:r>
          <w:r>
            <w:rPr>
              <w:rFonts w:hint="eastAsia" w:ascii="Times New Roman" w:hAnsi="Times New Roman" w:cs="Times New Roman"/>
              <w:color w:val="auto"/>
              <w:sz w:val="20"/>
              <w:szCs w:val="20"/>
              <w:highlight w:val="none"/>
              <w:lang w:val="en-US" w:eastAsia="zh-CN"/>
            </w:rPr>
            <w:t>供应</w:t>
          </w:r>
          <w:r>
            <w:rPr>
              <w:rFonts w:hint="eastAsia" w:ascii="Times New Roman" w:hAnsi="Times New Roman" w:eastAsia="宋体" w:cs="Times New Roman"/>
              <w:color w:val="auto"/>
              <w:spacing w:val="8"/>
              <w:sz w:val="20"/>
              <w:szCs w:val="20"/>
              <w:highlight w:val="none"/>
              <w:lang w:val="en-US" w:eastAsia="zh-CN"/>
            </w:rPr>
            <w:t>商</w:t>
          </w:r>
          <w:r>
            <w:rPr>
              <w:rFonts w:hint="default" w:ascii="Times New Roman" w:hAnsi="Times New Roman" w:eastAsia="宋体" w:cs="Times New Roman"/>
              <w:color w:val="auto"/>
              <w:spacing w:val="8"/>
              <w:sz w:val="20"/>
              <w:szCs w:val="20"/>
              <w:highlight w:val="none"/>
              <w:lang w:eastAsia="zh-CN"/>
            </w:rPr>
            <w:t>须知前附表</w:t>
          </w:r>
          <w:r>
            <w:rPr>
              <w:rFonts w:hint="default" w:ascii="Times New Roman" w:hAnsi="Times New Roman" w:eastAsia="宋体" w:cs="Times New Roman"/>
              <w:color w:val="auto"/>
              <w:spacing w:val="-52"/>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eastAsia="Times New Roman" w:cs="Times New Roman"/>
              <w:color w:val="auto"/>
              <w:spacing w:val="40"/>
              <w:sz w:val="20"/>
              <w:szCs w:val="20"/>
              <w:highlight w:val="none"/>
              <w:lang w:val="en-US" w:eastAsia="zh-CN"/>
            </w:rPr>
            <w:t>5</w:t>
          </w:r>
          <w:r>
            <w:rPr>
              <w:rFonts w:hint="default" w:ascii="Times New Roman" w:hAnsi="Times New Roman" w:eastAsia="Times New Roman" w:cs="Times New Roman"/>
              <w:color w:val="auto"/>
              <w:spacing w:val="19"/>
              <w:w w:val="115"/>
              <w:sz w:val="20"/>
              <w:szCs w:val="20"/>
              <w:highlight w:val="none"/>
              <w:lang w:eastAsia="zh-CN"/>
            </w:rPr>
            <w:fldChar w:fldCharType="end"/>
          </w:r>
        </w:p>
        <w:p w14:paraId="27EFC6E7">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"bookmark11"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二、</w:t>
          </w:r>
          <w:r>
            <w:rPr>
              <w:rFonts w:hint="eastAsia" w:ascii="Times New Roman" w:hAnsi="Times New Roman" w:cs="Times New Roman"/>
              <w:color w:val="auto"/>
              <w:sz w:val="20"/>
              <w:szCs w:val="20"/>
              <w:highlight w:val="none"/>
              <w:lang w:val="en-US" w:eastAsia="zh-CN"/>
            </w:rPr>
            <w:t>谈判文件</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p>
        <w:p w14:paraId="1A30DC74">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"bookmark12"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1.  适用范围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p>
        <w:p w14:paraId="0AC7F274">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"bookmark13"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2.  定义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p>
        <w:p w14:paraId="1E4E85BF">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"bookmark14"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3.  合格</w:t>
          </w:r>
          <w:r>
            <w:rPr>
              <w:rFonts w:hint="eastAsia" w:ascii="Times New Roman" w:hAnsi="Times New Roman" w:cs="Times New Roman"/>
              <w:color w:val="auto"/>
              <w:sz w:val="20"/>
              <w:szCs w:val="20"/>
              <w:highlight w:val="none"/>
              <w:lang w:val="en-US" w:eastAsia="zh-CN"/>
            </w:rPr>
            <w:t>供应商</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p>
        <w:p w14:paraId="314BD0B3">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"bookmark15"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4.  </w:t>
          </w:r>
          <w:r>
            <w:rPr>
              <w:rFonts w:hint="eastAsia" w:ascii="Times New Roman" w:hAnsi="Times New Roman" w:cs="Times New Roman"/>
              <w:color w:val="auto"/>
              <w:sz w:val="20"/>
              <w:szCs w:val="20"/>
              <w:highlight w:val="none"/>
              <w:lang w:val="en-US" w:eastAsia="zh-CN"/>
            </w:rPr>
            <w:t>谈判</w:t>
          </w:r>
          <w:r>
            <w:rPr>
              <w:rFonts w:hint="default" w:ascii="Times New Roman" w:hAnsi="Times New Roman" w:cs="Times New Roman"/>
              <w:color w:val="auto"/>
              <w:sz w:val="20"/>
              <w:szCs w:val="20"/>
              <w:highlight w:val="none"/>
              <w:lang w:val="en-US" w:eastAsia="zh-CN"/>
            </w:rPr>
            <w:t xml:space="preserve">费用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p>
        <w:p w14:paraId="3F7D53A1">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"bookmark16"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5.  </w:t>
          </w:r>
          <w:r>
            <w:rPr>
              <w:rFonts w:hint="eastAsia" w:ascii="Times New Roman" w:hAnsi="Times New Roman" w:cs="Times New Roman"/>
              <w:color w:val="auto"/>
              <w:sz w:val="20"/>
              <w:szCs w:val="20"/>
              <w:highlight w:val="none"/>
              <w:lang w:val="en-US" w:eastAsia="zh-CN"/>
            </w:rPr>
            <w:t>供应商</w:t>
          </w:r>
          <w:r>
            <w:rPr>
              <w:rFonts w:hint="default" w:ascii="Times New Roman" w:hAnsi="Times New Roman" w:cs="Times New Roman"/>
              <w:color w:val="auto"/>
              <w:sz w:val="20"/>
              <w:szCs w:val="20"/>
              <w:highlight w:val="none"/>
              <w:lang w:val="en-US" w:eastAsia="zh-CN"/>
            </w:rPr>
            <w:t xml:space="preserve">代表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w:t>
          </w:r>
        </w:p>
        <w:p w14:paraId="14431B5C">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"bookmark17"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6.  </w:t>
          </w:r>
          <w:r>
            <w:rPr>
              <w:rFonts w:hint="eastAsia" w:ascii="Times New Roman" w:hAnsi="Times New Roman" w:cs="Times New Roman"/>
              <w:color w:val="auto"/>
              <w:sz w:val="20"/>
              <w:szCs w:val="20"/>
              <w:highlight w:val="none"/>
              <w:lang w:val="en-US" w:eastAsia="zh-CN"/>
            </w:rPr>
            <w:t>谈判</w:t>
          </w:r>
          <w:r>
            <w:rPr>
              <w:rFonts w:hint="default" w:ascii="Times New Roman" w:hAnsi="Times New Roman" w:cs="Times New Roman"/>
              <w:color w:val="auto"/>
              <w:sz w:val="20"/>
              <w:szCs w:val="20"/>
              <w:highlight w:val="none"/>
              <w:lang w:val="en-US" w:eastAsia="zh-CN"/>
            </w:rPr>
            <w:t xml:space="preserve">文件的构成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w:t>
          </w:r>
        </w:p>
        <w:p w14:paraId="7D3E073F">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"bookmark18"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7.  </w:t>
          </w:r>
          <w:r>
            <w:rPr>
              <w:rFonts w:hint="eastAsia" w:ascii="Times New Roman" w:hAnsi="Times New Roman" w:cs="Times New Roman"/>
              <w:color w:val="auto"/>
              <w:sz w:val="20"/>
              <w:szCs w:val="20"/>
              <w:highlight w:val="none"/>
              <w:lang w:val="en-US" w:eastAsia="zh-CN"/>
            </w:rPr>
            <w:t>供应商</w:t>
          </w:r>
          <w:r>
            <w:rPr>
              <w:rFonts w:hint="default" w:ascii="Times New Roman" w:hAnsi="Times New Roman" w:cs="Times New Roman"/>
              <w:color w:val="auto"/>
              <w:sz w:val="20"/>
              <w:szCs w:val="20"/>
              <w:highlight w:val="none"/>
              <w:lang w:val="en-US" w:eastAsia="zh-CN"/>
            </w:rPr>
            <w:t xml:space="preserve">应当提交的资格、资信证明文件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w:t>
          </w:r>
        </w:p>
        <w:p w14:paraId="0DB89231">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"bookmark19"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8.  为落实政府采购政策，采购标的需满足的要求， 以及</w:t>
          </w:r>
          <w:r>
            <w:rPr>
              <w:rFonts w:hint="eastAsia" w:ascii="Times New Roman" w:hAnsi="Times New Roman" w:cs="Times New Roman"/>
              <w:color w:val="auto"/>
              <w:sz w:val="20"/>
              <w:szCs w:val="20"/>
              <w:highlight w:val="none"/>
              <w:lang w:val="en-US" w:eastAsia="zh-CN"/>
            </w:rPr>
            <w:t>供应商</w:t>
          </w:r>
          <w:r>
            <w:rPr>
              <w:rFonts w:hint="default" w:ascii="Times New Roman" w:hAnsi="Times New Roman" w:cs="Times New Roman"/>
              <w:color w:val="auto"/>
              <w:sz w:val="20"/>
              <w:szCs w:val="20"/>
              <w:highlight w:val="none"/>
              <w:lang w:val="en-US" w:eastAsia="zh-CN"/>
            </w:rPr>
            <w:t xml:space="preserve">须提供的证明材料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2</w:t>
          </w:r>
          <w:r>
            <w:rPr>
              <w:rFonts w:hint="default" w:ascii="Times New Roman" w:hAnsi="Times New Roman" w:cs="Times New Roman"/>
              <w:color w:val="auto"/>
              <w:sz w:val="20"/>
              <w:szCs w:val="20"/>
              <w:highlight w:val="none"/>
              <w:lang w:val="en-US" w:eastAsia="zh-CN"/>
            </w:rPr>
            <w:fldChar w:fldCharType="end"/>
          </w:r>
        </w:p>
        <w:p w14:paraId="145C790F">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"bookmark20"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9.  </w:t>
          </w:r>
          <w:r>
            <w:rPr>
              <w:rFonts w:hint="eastAsia" w:ascii="Times New Roman" w:hAnsi="Times New Roman" w:cs="Times New Roman"/>
              <w:color w:val="auto"/>
              <w:sz w:val="20"/>
              <w:szCs w:val="20"/>
              <w:highlight w:val="none"/>
              <w:lang w:val="en-US" w:eastAsia="zh-CN"/>
            </w:rPr>
            <w:t>采购需求标准</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p>
        <w:p w14:paraId="015486D7">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"bookmark21"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10.  </w:t>
          </w:r>
          <w:r>
            <w:rPr>
              <w:rFonts w:hint="eastAsia" w:ascii="Times New Roman" w:hAnsi="Times New Roman" w:cs="Times New Roman"/>
              <w:color w:val="auto"/>
              <w:sz w:val="20"/>
              <w:szCs w:val="20"/>
              <w:highlight w:val="none"/>
              <w:lang w:val="en-US" w:eastAsia="zh-CN"/>
            </w:rPr>
            <w:t>谈判</w:t>
          </w:r>
          <w:r>
            <w:rPr>
              <w:rFonts w:hint="default" w:ascii="Times New Roman" w:hAnsi="Times New Roman" w:cs="Times New Roman"/>
              <w:color w:val="auto"/>
              <w:sz w:val="20"/>
              <w:szCs w:val="20"/>
              <w:highlight w:val="none"/>
              <w:lang w:val="en-US" w:eastAsia="zh-CN"/>
            </w:rPr>
            <w:t xml:space="preserve">文件的修改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p>
        <w:p w14:paraId="39B2AFBE">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"bookmark22"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三、 </w:t>
          </w:r>
          <w:r>
            <w:rPr>
              <w:rFonts w:hint="eastAsia" w:ascii="Times New Roman" w:hAnsi="Times New Roman" w:cs="Times New Roman"/>
              <w:color w:val="auto"/>
              <w:sz w:val="20"/>
              <w:szCs w:val="20"/>
              <w:highlight w:val="none"/>
              <w:lang w:val="en-US" w:eastAsia="zh-CN"/>
            </w:rPr>
            <w:t>响应文件的编制与递交</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p>
        <w:p w14:paraId="2660E7B2">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"bookmark23"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11.  </w:t>
          </w:r>
          <w:r>
            <w:rPr>
              <w:rFonts w:hint="eastAsia" w:ascii="Times New Roman" w:hAnsi="Times New Roman" w:cs="Times New Roman"/>
              <w:color w:val="auto"/>
              <w:sz w:val="20"/>
              <w:szCs w:val="20"/>
              <w:highlight w:val="none"/>
              <w:lang w:val="en-US" w:eastAsia="zh-CN"/>
            </w:rPr>
            <w:t>响应</w:t>
          </w:r>
          <w:r>
            <w:rPr>
              <w:rFonts w:hint="default" w:ascii="Times New Roman" w:hAnsi="Times New Roman" w:cs="Times New Roman"/>
              <w:color w:val="auto"/>
              <w:sz w:val="20"/>
              <w:szCs w:val="20"/>
              <w:highlight w:val="none"/>
              <w:lang w:val="en-US" w:eastAsia="zh-CN"/>
            </w:rPr>
            <w:t xml:space="preserve">文件的编制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p>
        <w:p w14:paraId="22BFD1E9">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"bookmark24"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12.  </w:t>
          </w:r>
          <w:r>
            <w:rPr>
              <w:rFonts w:hint="eastAsia" w:ascii="Times New Roman" w:hAnsi="Times New Roman" w:cs="Times New Roman"/>
              <w:color w:val="auto"/>
              <w:sz w:val="20"/>
              <w:szCs w:val="20"/>
              <w:highlight w:val="none"/>
              <w:lang w:val="en-US" w:eastAsia="zh-CN"/>
            </w:rPr>
            <w:t>响应</w:t>
          </w:r>
          <w:r>
            <w:rPr>
              <w:rFonts w:hint="default" w:ascii="Times New Roman" w:hAnsi="Times New Roman" w:cs="Times New Roman"/>
              <w:color w:val="auto"/>
              <w:sz w:val="20"/>
              <w:szCs w:val="20"/>
              <w:highlight w:val="none"/>
              <w:lang w:val="en-US" w:eastAsia="zh-CN"/>
            </w:rPr>
            <w:t xml:space="preserve">文件计量单位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7</w:t>
          </w:r>
          <w:r>
            <w:rPr>
              <w:rFonts w:hint="default" w:ascii="Times New Roman" w:hAnsi="Times New Roman" w:cs="Times New Roman"/>
              <w:color w:val="auto"/>
              <w:sz w:val="20"/>
              <w:szCs w:val="20"/>
              <w:highlight w:val="none"/>
              <w:lang w:val="en-US" w:eastAsia="zh-CN"/>
            </w:rPr>
            <w:fldChar w:fldCharType="end"/>
          </w:r>
        </w:p>
        <w:p w14:paraId="6E691489">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3</w:t>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 xml:space="preserve"> 响应</w:t>
          </w:r>
          <w:r>
            <w:rPr>
              <w:rFonts w:hint="default" w:ascii="Times New Roman" w:hAnsi="Times New Roman" w:cs="Times New Roman"/>
              <w:color w:val="auto"/>
              <w:sz w:val="20"/>
              <w:szCs w:val="20"/>
              <w:highlight w:val="none"/>
              <w:lang w:val="en-US" w:eastAsia="zh-CN"/>
            </w:rPr>
            <w:t>文件的构成</w:t>
          </w:r>
          <w:r>
            <w:rPr>
              <w:rFonts w:hint="eastAsia"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17</w:t>
          </w:r>
        </w:p>
        <w:p w14:paraId="4B5E0EC2">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"bookmark27"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14.  </w:t>
          </w:r>
          <w:r>
            <w:rPr>
              <w:rFonts w:hint="eastAsia" w:ascii="Times New Roman" w:hAnsi="Times New Roman" w:cs="Times New Roman"/>
              <w:color w:val="auto"/>
              <w:sz w:val="20"/>
              <w:szCs w:val="20"/>
              <w:highlight w:val="none"/>
              <w:lang w:val="en-US" w:eastAsia="zh-CN"/>
            </w:rPr>
            <w:t>证明符合谈判文件规定的文件</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7</w:t>
          </w:r>
        </w:p>
        <w:p w14:paraId="16CF5041">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"bookmark28"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15.  </w:t>
          </w:r>
          <w:r>
            <w:rPr>
              <w:rFonts w:hint="eastAsia" w:ascii="Times New Roman" w:hAnsi="Times New Roman" w:cs="Times New Roman"/>
              <w:color w:val="auto"/>
              <w:sz w:val="20"/>
              <w:szCs w:val="20"/>
              <w:highlight w:val="none"/>
              <w:lang w:val="en-US" w:eastAsia="zh-CN"/>
            </w:rPr>
            <w:t>谈判</w:t>
          </w:r>
          <w:r>
            <w:rPr>
              <w:rFonts w:hint="default" w:ascii="Times New Roman" w:hAnsi="Times New Roman" w:cs="Times New Roman"/>
              <w:color w:val="auto"/>
              <w:sz w:val="20"/>
              <w:szCs w:val="20"/>
              <w:highlight w:val="none"/>
              <w:lang w:val="en-US" w:eastAsia="zh-CN"/>
            </w:rPr>
            <w:t xml:space="preserve">报价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8</w:t>
          </w:r>
          <w:r>
            <w:rPr>
              <w:rFonts w:hint="default" w:ascii="Times New Roman" w:hAnsi="Times New Roman" w:cs="Times New Roman"/>
              <w:color w:val="auto"/>
              <w:sz w:val="20"/>
              <w:szCs w:val="20"/>
              <w:highlight w:val="none"/>
              <w:lang w:val="en-US" w:eastAsia="zh-CN"/>
            </w:rPr>
            <w:fldChar w:fldCharType="end"/>
          </w:r>
        </w:p>
        <w:p w14:paraId="7C1AB37F">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"bookmark29"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16. </w:t>
          </w:r>
          <w:r>
            <w:rPr>
              <w:rFonts w:hint="eastAsia" w:ascii="Times New Roman" w:hAnsi="Times New Roman" w:cs="Times New Roman"/>
              <w:color w:val="auto"/>
              <w:sz w:val="20"/>
              <w:szCs w:val="20"/>
              <w:highlight w:val="none"/>
              <w:lang w:val="en-US" w:eastAsia="zh-CN"/>
            </w:rPr>
            <w:t>谈判</w:t>
          </w:r>
          <w:r>
            <w:rPr>
              <w:rFonts w:hint="default" w:ascii="Times New Roman" w:hAnsi="Times New Roman" w:cs="Times New Roman"/>
              <w:color w:val="auto"/>
              <w:sz w:val="20"/>
              <w:szCs w:val="20"/>
              <w:highlight w:val="none"/>
              <w:lang w:val="en-US" w:eastAsia="zh-CN"/>
            </w:rPr>
            <w:t xml:space="preserve">保证金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1</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9</w:t>
          </w:r>
        </w:p>
        <w:p w14:paraId="5498FC85">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"bookmark30"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17.</w:t>
          </w:r>
          <w:r>
            <w:rPr>
              <w:rFonts w:hint="eastAsia" w:ascii="Times New Roman" w:hAnsi="Times New Roman" w:cs="Times New Roman"/>
              <w:color w:val="auto"/>
              <w:sz w:val="20"/>
              <w:szCs w:val="20"/>
              <w:highlight w:val="none"/>
              <w:lang w:val="en-US" w:eastAsia="zh-CN"/>
            </w:rPr>
            <w:t xml:space="preserve">  谈判</w:t>
          </w:r>
          <w:r>
            <w:rPr>
              <w:rFonts w:hint="default" w:ascii="Times New Roman" w:hAnsi="Times New Roman" w:cs="Times New Roman"/>
              <w:color w:val="auto"/>
              <w:sz w:val="20"/>
              <w:szCs w:val="20"/>
              <w:highlight w:val="none"/>
              <w:lang w:val="en-US" w:eastAsia="zh-CN"/>
            </w:rPr>
            <w:t xml:space="preserve">有效期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1</w:t>
          </w:r>
          <w:r>
            <w:rPr>
              <w:rFonts w:hint="eastAsia" w:ascii="Times New Roman" w:hAnsi="Times New Roman" w:cs="Times New Roman"/>
              <w:color w:val="auto"/>
              <w:sz w:val="20"/>
              <w:szCs w:val="20"/>
              <w:highlight w:val="none"/>
              <w:lang w:val="en-US" w:eastAsia="zh-CN"/>
            </w:rPr>
            <w:t>9</w:t>
          </w:r>
          <w:r>
            <w:rPr>
              <w:rFonts w:hint="default" w:ascii="Times New Roman" w:hAnsi="Times New Roman" w:cs="Times New Roman"/>
              <w:color w:val="auto"/>
              <w:sz w:val="20"/>
              <w:szCs w:val="20"/>
              <w:highlight w:val="none"/>
              <w:lang w:val="en-US" w:eastAsia="zh-CN"/>
            </w:rPr>
            <w:fldChar w:fldCharType="end"/>
          </w:r>
        </w:p>
        <w:p w14:paraId="123CAE80">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"bookmark31"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18.  </w:t>
          </w:r>
          <w:r>
            <w:rPr>
              <w:rFonts w:hint="eastAsia" w:ascii="Times New Roman" w:hAnsi="Times New Roman" w:cs="Times New Roman"/>
              <w:color w:val="auto"/>
              <w:sz w:val="20"/>
              <w:szCs w:val="20"/>
              <w:highlight w:val="none"/>
              <w:lang w:val="en-US" w:eastAsia="zh-CN"/>
            </w:rPr>
            <w:t>响应</w:t>
          </w:r>
          <w:r>
            <w:rPr>
              <w:rFonts w:hint="default" w:ascii="Times New Roman" w:hAnsi="Times New Roman" w:cs="Times New Roman"/>
              <w:color w:val="auto"/>
              <w:sz w:val="20"/>
              <w:szCs w:val="20"/>
              <w:highlight w:val="none"/>
              <w:lang w:val="en-US" w:eastAsia="zh-CN"/>
            </w:rPr>
            <w:t xml:space="preserve">文件的递交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20</w:t>
          </w:r>
          <w:r>
            <w:rPr>
              <w:rFonts w:hint="default" w:ascii="Times New Roman" w:hAnsi="Times New Roman" w:cs="Times New Roman"/>
              <w:color w:val="auto"/>
              <w:sz w:val="20"/>
              <w:szCs w:val="20"/>
              <w:highlight w:val="none"/>
              <w:lang w:val="en-US" w:eastAsia="zh-CN"/>
            </w:rPr>
            <w:fldChar w:fldCharType="end"/>
          </w:r>
        </w:p>
        <w:p w14:paraId="0E883442">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"bookmark33"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19</w:t>
          </w:r>
          <w:r>
            <w:rPr>
              <w:rFonts w:hint="default" w:ascii="Times New Roman" w:hAnsi="Times New Roman" w:cs="Times New Roman"/>
              <w:color w:val="auto"/>
              <w:sz w:val="20"/>
              <w:szCs w:val="20"/>
              <w:highlight w:val="none"/>
              <w:lang w:val="en-US" w:eastAsia="zh-CN"/>
            </w:rPr>
            <w:t xml:space="preserve">.  分包的规定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20</w:t>
          </w:r>
        </w:p>
        <w:p w14:paraId="5CE04D92">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"bookmark34"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四、谈判</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2</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1</w:t>
          </w:r>
        </w:p>
        <w:p w14:paraId="30A5FCAE">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"bookmark34"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20.  谈判组织</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2</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1</w:t>
          </w:r>
        </w:p>
        <w:p w14:paraId="10FF3AFB">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"bookmark35"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21.  </w:t>
          </w:r>
          <w:r>
            <w:rPr>
              <w:rFonts w:hint="eastAsia" w:ascii="Times New Roman" w:hAnsi="Times New Roman" w:cs="Times New Roman"/>
              <w:color w:val="auto"/>
              <w:sz w:val="20"/>
              <w:szCs w:val="20"/>
              <w:highlight w:val="none"/>
              <w:lang w:val="en-US" w:eastAsia="zh-CN"/>
            </w:rPr>
            <w:t>谈判小组</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2</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1</w:t>
          </w:r>
        </w:p>
        <w:p w14:paraId="76D6622E">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"bookmark36"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22.  谈判程序</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1</w:t>
          </w:r>
        </w:p>
        <w:p w14:paraId="1C354939">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"bookmark37"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3</w:t>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与磋商小组的接触</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3</w:t>
          </w:r>
        </w:p>
        <w:p w14:paraId="2C1D165D">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"bookmark38"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24</w:t>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终止磋商采购活动的情形</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3</w:t>
          </w:r>
        </w:p>
        <w:p w14:paraId="5B3C63AF">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"bookmark39"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五</w:t>
          </w:r>
          <w:r>
            <w:rPr>
              <w:rFonts w:hint="default" w:ascii="Times New Roman" w:hAnsi="Times New Roman" w:cs="Times New Roman"/>
              <w:color w:val="auto"/>
              <w:sz w:val="20"/>
              <w:szCs w:val="20"/>
              <w:highlight w:val="none"/>
              <w:lang w:val="en-US" w:eastAsia="zh-CN"/>
            </w:rPr>
            <w:t xml:space="preserve">、意外情况的情形和处理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3</w:t>
          </w:r>
          <w:r>
            <w:rPr>
              <w:rFonts w:hint="default" w:ascii="Times New Roman" w:hAnsi="Times New Roman" w:cs="Times New Roman"/>
              <w:color w:val="auto"/>
              <w:sz w:val="20"/>
              <w:szCs w:val="20"/>
              <w:highlight w:val="none"/>
              <w:lang w:val="en-US" w:eastAsia="zh-CN"/>
            </w:rPr>
            <w:fldChar w:fldCharType="end"/>
          </w:r>
        </w:p>
        <w:p w14:paraId="2608C99F">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"bookmark40"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t xml:space="preserve">.  意外情况的情形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3</w:t>
          </w:r>
          <w:r>
            <w:rPr>
              <w:rFonts w:hint="default" w:ascii="Times New Roman" w:hAnsi="Times New Roman" w:cs="Times New Roman"/>
              <w:color w:val="auto"/>
              <w:sz w:val="20"/>
              <w:szCs w:val="20"/>
              <w:highlight w:val="none"/>
              <w:lang w:val="en-US" w:eastAsia="zh-CN"/>
            </w:rPr>
            <w:fldChar w:fldCharType="end"/>
          </w:r>
        </w:p>
        <w:p w14:paraId="6931871F">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t xml:space="preserve">.  意外情况的处理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 xml:space="preserve"> 2</w:t>
          </w:r>
          <w:r>
            <w:rPr>
              <w:rFonts w:hint="eastAsia" w:ascii="Times New Roman" w:hAnsi="Times New Roman" w:cs="Times New Roman"/>
              <w:color w:val="auto"/>
              <w:sz w:val="20"/>
              <w:szCs w:val="20"/>
              <w:highlight w:val="none"/>
              <w:lang w:val="en-US" w:eastAsia="zh-CN"/>
            </w:rPr>
            <w:t>4</w:t>
          </w:r>
        </w:p>
        <w:p w14:paraId="53793F2A">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"bookmark42"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六</w:t>
          </w:r>
          <w:r>
            <w:rPr>
              <w:rFonts w:hint="default" w:ascii="Times New Roman" w:hAnsi="Times New Roman" w:cs="Times New Roman"/>
              <w:color w:val="auto"/>
              <w:sz w:val="20"/>
              <w:szCs w:val="20"/>
              <w:highlight w:val="none"/>
              <w:lang w:val="en-US" w:eastAsia="zh-CN"/>
            </w:rPr>
            <w:t>、</w:t>
          </w:r>
          <w:r>
            <w:rPr>
              <w:rFonts w:hint="eastAsia" w:ascii="Times New Roman" w:hAnsi="Times New Roman" w:cs="Times New Roman"/>
              <w:color w:val="auto"/>
              <w:sz w:val="20"/>
              <w:szCs w:val="20"/>
              <w:highlight w:val="none"/>
              <w:lang w:val="en-US" w:eastAsia="zh-CN"/>
            </w:rPr>
            <w:t>确定成交供应商和签订合同</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4</w:t>
          </w:r>
          <w:r>
            <w:rPr>
              <w:rFonts w:hint="default" w:ascii="Times New Roman" w:hAnsi="Times New Roman" w:cs="Times New Roman"/>
              <w:color w:val="auto"/>
              <w:sz w:val="20"/>
              <w:szCs w:val="20"/>
              <w:highlight w:val="none"/>
              <w:lang w:val="en-US" w:eastAsia="zh-CN"/>
            </w:rPr>
            <w:fldChar w:fldCharType="end"/>
          </w:r>
        </w:p>
        <w:p w14:paraId="3EAAE726">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"bookmark43"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27.  </w:t>
          </w:r>
          <w:r>
            <w:rPr>
              <w:rFonts w:hint="eastAsia" w:ascii="Times New Roman" w:hAnsi="Times New Roman" w:cs="Times New Roman"/>
              <w:color w:val="auto"/>
              <w:sz w:val="20"/>
              <w:szCs w:val="20"/>
              <w:highlight w:val="none"/>
              <w:lang w:val="en-US" w:eastAsia="zh-CN"/>
            </w:rPr>
            <w:t>推荐成交候选供应商方法</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4</w:t>
          </w:r>
          <w:r>
            <w:rPr>
              <w:rFonts w:hint="default" w:ascii="Times New Roman" w:hAnsi="Times New Roman" w:cs="Times New Roman"/>
              <w:color w:val="auto"/>
              <w:sz w:val="20"/>
              <w:szCs w:val="20"/>
              <w:highlight w:val="none"/>
              <w:lang w:val="en-US" w:eastAsia="zh-CN"/>
            </w:rPr>
            <w:fldChar w:fldCharType="end"/>
          </w:r>
        </w:p>
        <w:p w14:paraId="210E6CE5">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"bookmark44"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28.  </w:t>
          </w:r>
          <w:r>
            <w:rPr>
              <w:rFonts w:hint="eastAsia" w:ascii="Times New Roman" w:hAnsi="Times New Roman" w:cs="Times New Roman"/>
              <w:color w:val="auto"/>
              <w:sz w:val="20"/>
              <w:szCs w:val="20"/>
              <w:highlight w:val="none"/>
              <w:lang w:val="en-US" w:eastAsia="zh-CN"/>
            </w:rPr>
            <w:t>确定成交供应商</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4</w:t>
          </w:r>
          <w:r>
            <w:rPr>
              <w:rFonts w:hint="default" w:ascii="Times New Roman" w:hAnsi="Times New Roman" w:cs="Times New Roman"/>
              <w:color w:val="auto"/>
              <w:sz w:val="20"/>
              <w:szCs w:val="20"/>
              <w:highlight w:val="none"/>
              <w:lang w:val="en-US" w:eastAsia="zh-CN"/>
            </w:rPr>
            <w:fldChar w:fldCharType="end"/>
          </w:r>
        </w:p>
        <w:p w14:paraId="5BE5B909">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"bookmark45"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29</w:t>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成交结果公告</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4</w:t>
          </w:r>
          <w:r>
            <w:rPr>
              <w:rFonts w:hint="default" w:ascii="Times New Roman" w:hAnsi="Times New Roman" w:cs="Times New Roman"/>
              <w:color w:val="auto"/>
              <w:sz w:val="20"/>
              <w:szCs w:val="20"/>
              <w:highlight w:val="none"/>
              <w:lang w:val="en-US" w:eastAsia="zh-CN"/>
            </w:rPr>
            <w:fldChar w:fldCharType="end"/>
          </w:r>
        </w:p>
        <w:p w14:paraId="4D3F3A95">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"bookmark46"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30</w:t>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履约保证金</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4</w:t>
          </w:r>
        </w:p>
        <w:p w14:paraId="34A59F6B">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"bookmark47"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31</w:t>
          </w:r>
          <w:r>
            <w:rPr>
              <w:rFonts w:hint="default" w:ascii="Times New Roman" w:hAnsi="Times New Roman" w:cs="Times New Roman"/>
              <w:color w:val="auto"/>
              <w:sz w:val="20"/>
              <w:szCs w:val="20"/>
              <w:highlight w:val="none"/>
              <w:lang w:val="en-US" w:eastAsia="zh-CN"/>
            </w:rPr>
            <w:t xml:space="preserve">.  签订合同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24</w:t>
          </w:r>
        </w:p>
        <w:p w14:paraId="7D2180AE">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"bookmark48"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七、</w:t>
          </w:r>
          <w:r>
            <w:rPr>
              <w:rFonts w:hint="default" w:ascii="Times New Roman" w:hAnsi="Times New Roman" w:cs="Times New Roman"/>
              <w:color w:val="auto"/>
              <w:sz w:val="20"/>
              <w:szCs w:val="20"/>
              <w:highlight w:val="none"/>
              <w:lang w:val="en-US" w:eastAsia="zh-CN"/>
            </w:rPr>
            <w:t>询问</w:t>
          </w:r>
          <w:r>
            <w:rPr>
              <w:rFonts w:hint="eastAsia" w:ascii="Times New Roman" w:hAnsi="Times New Roman" w:cs="Times New Roman"/>
              <w:color w:val="auto"/>
              <w:sz w:val="20"/>
              <w:szCs w:val="20"/>
              <w:highlight w:val="none"/>
              <w:lang w:val="en-US" w:eastAsia="zh-CN"/>
            </w:rPr>
            <w:t>和质疑</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p>
        <w:p w14:paraId="7A622590">
          <w:pPr>
            <w:pageBreakBefore w:val="0"/>
            <w:widowControl w:val="0"/>
            <w:tabs>
              <w:tab w:val="right" w:leader="dot" w:pos="9065"/>
            </w:tabs>
            <w:wordWrap/>
            <w:overflowPunct/>
            <w:topLinePunct w:val="0"/>
            <w:bidi w:val="0"/>
            <w:spacing w:before="62" w:line="193" w:lineRule="auto"/>
            <w:ind w:left="5"/>
            <w:rPr>
              <w:rFonts w:hint="eastAsia"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"bookmark47"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32</w:t>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询问</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25</w:t>
          </w:r>
        </w:p>
        <w:p w14:paraId="0D1C11CC">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"bookmark47"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33</w:t>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质疑</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25</w:t>
          </w:r>
        </w:p>
        <w:p w14:paraId="35655233">
          <w:pPr>
            <w:pageBreakBefore w:val="0"/>
            <w:widowControl w:val="0"/>
            <w:tabs>
              <w:tab w:val="right" w:leader="dot" w:pos="9065"/>
            </w:tabs>
            <w:wordWrap/>
            <w:overflowPunct/>
            <w:topLinePunct w:val="0"/>
            <w:bidi w:val="0"/>
            <w:spacing w:before="62" w:line="193" w:lineRule="auto"/>
            <w:ind w:left="5"/>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"bookmark50" </w:instrText>
          </w:r>
          <w:r>
            <w:rPr>
              <w:rFonts w:hint="default" w:ascii="Times New Roman" w:hAnsi="Times New Roman" w:cs="Times New Roman"/>
              <w:color w:val="auto"/>
              <w:sz w:val="20"/>
              <w:szCs w:val="20"/>
              <w:highlight w:val="none"/>
              <w:lang w:val="en-US" w:eastAsia="zh-CN"/>
            </w:rPr>
            <w:fldChar w:fldCharType="separate"/>
          </w:r>
          <w:r>
            <w:rPr>
              <w:rFonts w:hint="eastAsia" w:ascii="Times New Roman" w:hAnsi="Times New Roman" w:cs="Times New Roman"/>
              <w:color w:val="auto"/>
              <w:sz w:val="20"/>
              <w:szCs w:val="20"/>
              <w:highlight w:val="none"/>
              <w:lang w:val="en-US" w:eastAsia="zh-CN"/>
            </w:rPr>
            <w:t>八</w:t>
          </w:r>
          <w:r>
            <w:rPr>
              <w:rFonts w:hint="default" w:ascii="Times New Roman" w:hAnsi="Times New Roman" w:cs="Times New Roman"/>
              <w:color w:val="auto"/>
              <w:sz w:val="20"/>
              <w:szCs w:val="20"/>
              <w:highlight w:val="none"/>
              <w:lang w:val="en-US" w:eastAsia="zh-CN"/>
            </w:rPr>
            <w:t xml:space="preserve">、其他事项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p>
      </w:sdtContent>
    </w:sdt>
    <w:p w14:paraId="494A079B">
      <w:pPr>
        <w:pageBreakBefore w:val="0"/>
        <w:widowControl w:val="0"/>
        <w:wordWrap/>
        <w:overflowPunct/>
        <w:topLinePunct w:val="0"/>
        <w:bidi w:val="0"/>
        <w:spacing w:after="0" w:afterLines="201" w:afterAutospacing="0" w:line="229" w:lineRule="auto"/>
        <w:rPr>
          <w:rFonts w:hint="default" w:ascii="Times New Roman" w:hAnsi="Times New Roman" w:eastAsia="Times New Roman" w:cs="Times New Roman"/>
          <w:color w:val="auto"/>
          <w:sz w:val="20"/>
          <w:szCs w:val="20"/>
          <w:highlight w:val="none"/>
          <w:lang w:eastAsia="zh-CN"/>
        </w:rPr>
        <w:sectPr>
          <w:footerReference r:id="rId3" w:type="default"/>
          <w:pgSz w:w="11906" w:h="16839"/>
          <w:pgMar w:top="1232" w:right="1416" w:bottom="1153" w:left="1419" w:header="0" w:footer="994" w:gutter="0"/>
          <w:pgNumType w:start="1"/>
          <w:cols w:space="720" w:num="1"/>
        </w:sectPr>
      </w:pPr>
    </w:p>
    <w:sdt>
      <w:sdtPr>
        <w:rPr>
          <w:rFonts w:hint="default" w:ascii="Times New Roman" w:hAnsi="Times New Roman" w:eastAsia="Times New Roman" w:cs="Times New Roman"/>
          <w:color w:val="auto"/>
          <w:sz w:val="20"/>
          <w:szCs w:val="20"/>
          <w:highlight w:val="none"/>
        </w:rPr>
        <w:id w:val="2"/>
        <w:docPartObj>
          <w:docPartGallery w:val="Table of Contents"/>
          <w:docPartUnique/>
        </w:docPartObj>
      </w:sdtPr>
      <w:sdtEndPr>
        <w:rPr>
          <w:rFonts w:hint="default" w:ascii="Times New Roman" w:hAnsi="Times New Roman" w:eastAsia="Times New Roman" w:cs="Times New Roman"/>
          <w:color w:val="auto"/>
          <w:sz w:val="20"/>
          <w:szCs w:val="20"/>
          <w:highlight w:val="none"/>
        </w:rPr>
      </w:sdtEndPr>
      <w:sdtContent>
        <w:p w14:paraId="0515B764">
          <w:pPr>
            <w:pageBreakBefore w:val="0"/>
            <w:widowControl w:val="0"/>
            <w:tabs>
              <w:tab w:val="right" w:leader="dot" w:pos="9065"/>
            </w:tabs>
            <w:wordWrap/>
            <w:overflowPunct/>
            <w:topLinePunct w:val="0"/>
            <w:bidi w:val="0"/>
            <w:spacing w:before="62" w:line="193" w:lineRule="auto"/>
            <w:ind w:left="5"/>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"bookmark51"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3</w:t>
          </w:r>
          <w:r>
            <w:rPr>
              <w:rFonts w:hint="eastAsia" w:ascii="Times New Roman" w:hAnsi="Times New Roman" w:cs="Times New Roman"/>
              <w:color w:val="auto"/>
              <w:sz w:val="20"/>
              <w:szCs w:val="20"/>
              <w:highlight w:val="none"/>
              <w:lang w:val="en-US" w:eastAsia="zh-CN"/>
            </w:rPr>
            <w:t>4</w:t>
          </w:r>
          <w:r>
            <w:rPr>
              <w:rFonts w:hint="default" w:ascii="Times New Roman" w:hAnsi="Times New Roman" w:cs="Times New Roman"/>
              <w:color w:val="auto"/>
              <w:sz w:val="20"/>
              <w:szCs w:val="20"/>
              <w:highlight w:val="none"/>
              <w:lang w:val="en-US" w:eastAsia="zh-CN"/>
            </w:rPr>
            <w:t xml:space="preserve">.  采购代理服务费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p>
        <w:p w14:paraId="1CB2A97D">
          <w:pPr>
            <w:pageBreakBefore w:val="0"/>
            <w:widowControl w:val="0"/>
            <w:tabs>
              <w:tab w:val="right" w:leader="dot" w:pos="9065"/>
            </w:tabs>
            <w:wordWrap/>
            <w:overflowPunct/>
            <w:topLinePunct w:val="0"/>
            <w:bidi w:val="0"/>
            <w:spacing w:before="64" w:line="194" w:lineRule="auto"/>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sz w:val="20"/>
              <w:szCs w:val="20"/>
              <w:highlight w:val="none"/>
            </w:rPr>
            <w:fldChar w:fldCharType="begin"/>
          </w:r>
          <w:r>
            <w:rPr>
              <w:rFonts w:hint="default" w:ascii="Times New Roman" w:hAnsi="Times New Roman" w:cs="Times New Roman"/>
              <w:color w:val="auto"/>
              <w:sz w:val="20"/>
              <w:szCs w:val="20"/>
              <w:highlight w:val="none"/>
            </w:rPr>
            <w:instrText xml:space="preserve"> HYPERLINK \l "bookmark51" </w:instrText>
          </w:r>
          <w:r>
            <w:rPr>
              <w:rFonts w:hint="default" w:ascii="Times New Roman" w:hAnsi="Times New Roman" w:cs="Times New Roman"/>
              <w:color w:val="auto"/>
              <w:sz w:val="20"/>
              <w:szCs w:val="20"/>
              <w:highlight w:val="none"/>
            </w:rPr>
            <w:fldChar w:fldCharType="separate"/>
          </w:r>
          <w:r>
            <w:rPr>
              <w:rFonts w:hint="default" w:ascii="Times New Roman" w:hAnsi="Times New Roman" w:eastAsia="Times New Roman" w:cs="Times New Roman"/>
              <w:color w:val="auto"/>
              <w:spacing w:val="6"/>
              <w:sz w:val="20"/>
              <w:szCs w:val="20"/>
              <w:highlight w:val="none"/>
              <w:lang w:eastAsia="zh-CN"/>
            </w:rPr>
            <w:t>3</w:t>
          </w:r>
          <w:r>
            <w:rPr>
              <w:rFonts w:hint="eastAsia" w:ascii="Times New Roman" w:hAnsi="Times New Roman" w:eastAsia="Times New Roman" w:cs="Times New Roman"/>
              <w:color w:val="auto"/>
              <w:spacing w:val="6"/>
              <w:sz w:val="20"/>
              <w:szCs w:val="20"/>
              <w:highlight w:val="none"/>
              <w:lang w:val="en-US" w:eastAsia="zh-CN"/>
            </w:rPr>
            <w:t>5</w:t>
          </w:r>
          <w:r>
            <w:rPr>
              <w:rFonts w:hint="default" w:ascii="Times New Roman" w:hAnsi="Times New Roman" w:eastAsia="Times New Roman" w:cs="Times New Roman"/>
              <w:color w:val="auto"/>
              <w:spacing w:val="6"/>
              <w:sz w:val="20"/>
              <w:szCs w:val="20"/>
              <w:highlight w:val="none"/>
              <w:lang w:eastAsia="zh-CN"/>
            </w:rPr>
            <w:t xml:space="preserve">.  </w:t>
          </w:r>
          <w:r>
            <w:rPr>
              <w:rFonts w:hint="default" w:ascii="Times New Roman" w:hAnsi="Times New Roman" w:eastAsia="宋体" w:cs="Times New Roman"/>
              <w:color w:val="auto"/>
              <w:spacing w:val="6"/>
              <w:sz w:val="20"/>
              <w:szCs w:val="20"/>
              <w:highlight w:val="none"/>
              <w:lang w:val="en-US" w:eastAsia="zh-CN"/>
            </w:rPr>
            <w:t>适用法律</w:t>
          </w:r>
          <w:r>
            <w:rPr>
              <w:rFonts w:hint="default" w:ascii="Times New Roman" w:hAnsi="Times New Roman" w:eastAsia="宋体" w:cs="Times New Roman"/>
              <w:color w:val="auto"/>
              <w:spacing w:val="-52"/>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6</w:t>
          </w:r>
          <w:r>
            <w:rPr>
              <w:rFonts w:hint="default" w:ascii="Times New Roman" w:hAnsi="Times New Roman" w:eastAsia="Times New Roman" w:cs="Times New Roman"/>
              <w:color w:val="auto"/>
              <w:spacing w:val="20"/>
              <w:sz w:val="20"/>
              <w:szCs w:val="20"/>
              <w:highlight w:val="none"/>
              <w:lang w:eastAsia="zh-CN"/>
            </w:rPr>
            <w:fldChar w:fldCharType="end"/>
          </w:r>
        </w:p>
        <w:p w14:paraId="1BB5CD02">
          <w:pPr>
            <w:pageBreakBefore w:val="0"/>
            <w:widowControl w:val="0"/>
            <w:tabs>
              <w:tab w:val="right" w:leader="dot" w:pos="9065"/>
            </w:tabs>
            <w:wordWrap/>
            <w:overflowPunct/>
            <w:topLinePunct w:val="0"/>
            <w:bidi w:val="0"/>
            <w:spacing w:before="64" w:line="194" w:lineRule="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"bookmark51" </w:instrText>
          </w:r>
          <w:r>
            <w:rPr>
              <w:rFonts w:hint="default" w:ascii="Times New Roman" w:hAnsi="Times New Roman" w:cs="Times New Roman"/>
              <w:color w:val="auto"/>
              <w:highlight w:val="none"/>
            </w:rPr>
            <w:fldChar w:fldCharType="separate"/>
          </w:r>
          <w:r>
            <w:rPr>
              <w:rFonts w:hint="default" w:ascii="Times New Roman" w:hAnsi="Times New Roman" w:eastAsia="Times New Roman" w:cs="Times New Roman"/>
              <w:color w:val="auto"/>
              <w:spacing w:val="6"/>
              <w:sz w:val="20"/>
              <w:szCs w:val="20"/>
              <w:highlight w:val="none"/>
              <w:lang w:eastAsia="zh-CN"/>
            </w:rPr>
            <w:t>3</w:t>
          </w:r>
          <w:r>
            <w:rPr>
              <w:rFonts w:hint="eastAsia" w:ascii="Times New Roman" w:hAnsi="Times New Roman" w:eastAsia="Times New Roman" w:cs="Times New Roman"/>
              <w:color w:val="auto"/>
              <w:spacing w:val="6"/>
              <w:sz w:val="20"/>
              <w:szCs w:val="20"/>
              <w:highlight w:val="none"/>
              <w:lang w:val="en-US" w:eastAsia="zh-CN"/>
            </w:rPr>
            <w:t>6</w:t>
          </w:r>
          <w:r>
            <w:rPr>
              <w:rFonts w:hint="default" w:ascii="Times New Roman" w:hAnsi="Times New Roman" w:eastAsia="Times New Roman" w:cs="Times New Roman"/>
              <w:color w:val="auto"/>
              <w:spacing w:val="6"/>
              <w:sz w:val="20"/>
              <w:szCs w:val="20"/>
              <w:highlight w:val="none"/>
              <w:lang w:eastAsia="zh-CN"/>
            </w:rPr>
            <w:t xml:space="preserve">. </w:t>
          </w:r>
          <w:r>
            <w:rPr>
              <w:rFonts w:hint="default" w:ascii="Times New Roman" w:hAnsi="Times New Roman" w:eastAsia="Times New Roman" w:cs="Times New Roman"/>
              <w:color w:val="auto"/>
              <w:spacing w:val="6"/>
              <w:sz w:val="20"/>
              <w:szCs w:val="20"/>
              <w:highlight w:val="none"/>
              <w:lang w:val="en-US" w:eastAsia="zh-CN"/>
            </w:rPr>
            <w:t xml:space="preserve"> 解释权</w:t>
          </w:r>
          <w:r>
            <w:rPr>
              <w:rFonts w:hint="default" w:ascii="Times New Roman" w:hAnsi="Times New Roman" w:eastAsia="宋体" w:cs="Times New Roman"/>
              <w:color w:val="auto"/>
              <w:spacing w:val="-52"/>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7</w:t>
          </w:r>
          <w:r>
            <w:rPr>
              <w:rFonts w:hint="default" w:ascii="Times New Roman" w:hAnsi="Times New Roman" w:eastAsia="Times New Roman" w:cs="Times New Roman"/>
              <w:color w:val="auto"/>
              <w:spacing w:val="19"/>
              <w:sz w:val="20"/>
              <w:szCs w:val="20"/>
              <w:highlight w:val="none"/>
              <w:lang w:val="en-US" w:eastAsia="zh-CN"/>
            </w:rPr>
            <w:fldChar w:fldCharType="end"/>
          </w:r>
        </w:p>
        <w:p w14:paraId="004F8A1C">
          <w:pPr>
            <w:pageBreakBefore w:val="0"/>
            <w:widowControl w:val="0"/>
            <w:tabs>
              <w:tab w:val="right" w:leader="dot" w:pos="9065"/>
            </w:tabs>
            <w:wordWrap/>
            <w:overflowPunct/>
            <w:topLinePunct w:val="0"/>
            <w:bidi w:val="0"/>
            <w:spacing w:before="61" w:line="193" w:lineRule="auto"/>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"bookmark52"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8"/>
              <w:sz w:val="20"/>
              <w:szCs w:val="20"/>
              <w:highlight w:val="none"/>
              <w:lang w:eastAsia="zh-CN"/>
            </w:rPr>
            <w:t>第三章  拟签订的合同文本（</w:t>
          </w:r>
          <w:r>
            <w:rPr>
              <w:rFonts w:hint="default" w:ascii="Times New Roman" w:hAnsi="Times New Roman" w:eastAsia="宋体" w:cs="Times New Roman"/>
              <w:color w:val="auto"/>
              <w:spacing w:val="8"/>
              <w:sz w:val="20"/>
              <w:szCs w:val="20"/>
              <w:highlight w:val="none"/>
              <w:lang w:val="en-US" w:eastAsia="zh-CN"/>
            </w:rPr>
            <w:t>参考格式</w:t>
          </w:r>
          <w:r>
            <w:rPr>
              <w:rFonts w:hint="default" w:ascii="Times New Roman" w:hAnsi="Times New Roman" w:eastAsia="宋体" w:cs="Times New Roman"/>
              <w:color w:val="auto"/>
              <w:spacing w:val="8"/>
              <w:sz w:val="20"/>
              <w:szCs w:val="20"/>
              <w:highlight w:val="none"/>
              <w:lang w:eastAsia="zh-CN"/>
            </w:rPr>
            <w:t>）</w:t>
          </w:r>
          <w:r>
            <w:rPr>
              <w:rFonts w:hint="default" w:ascii="Times New Roman" w:hAnsi="Times New Roman" w:eastAsia="宋体" w:cs="Times New Roman"/>
              <w:color w:val="auto"/>
              <w:spacing w:val="-52"/>
              <w:sz w:val="20"/>
              <w:szCs w:val="20"/>
              <w:highlight w:val="none"/>
              <w:lang w:eastAsia="zh-CN"/>
            </w:rPr>
            <w:t xml:space="preserve"> </w:t>
          </w:r>
          <w:r>
            <w:rPr>
              <w:rFonts w:hint="default" w:ascii="Times New Roman" w:hAnsi="Times New Roman" w:eastAsia="宋体" w:cs="Times New Roman"/>
              <w:color w:val="auto"/>
              <w:sz w:val="20"/>
              <w:szCs w:val="20"/>
              <w:highlight w:val="none"/>
              <w:lang w:eastAsia="zh-CN"/>
            </w:rPr>
            <w:tab/>
          </w:r>
          <w:r>
            <w:rPr>
              <w:rFonts w:hint="default" w:ascii="Times New Roman" w:hAnsi="Times New Roman" w:cs="Times New Roman"/>
              <w:color w:val="auto"/>
              <w:sz w:val="20"/>
              <w:szCs w:val="20"/>
              <w:highlight w:val="none"/>
              <w:lang w:val="en-US" w:eastAsia="zh-CN"/>
            </w:rPr>
            <w:t>2</w:t>
          </w:r>
          <w:r>
            <w:rPr>
              <w:rFonts w:hint="eastAsia" w:ascii="Times New Roman" w:hAnsi="Times New Roman" w:cs="Times New Roman"/>
              <w:color w:val="auto"/>
              <w:sz w:val="20"/>
              <w:szCs w:val="20"/>
              <w:highlight w:val="none"/>
              <w:lang w:val="en-US" w:eastAsia="zh-CN"/>
            </w:rPr>
            <w:t>8</w:t>
          </w:r>
          <w:r>
            <w:rPr>
              <w:rFonts w:hint="default" w:ascii="Times New Roman" w:hAnsi="Times New Roman" w:eastAsia="Times New Roman" w:cs="Times New Roman"/>
              <w:color w:val="auto"/>
              <w:spacing w:val="17"/>
              <w:sz w:val="20"/>
              <w:szCs w:val="20"/>
              <w:highlight w:val="none"/>
              <w:lang w:eastAsia="zh-CN"/>
            </w:rPr>
            <w:fldChar w:fldCharType="end"/>
          </w:r>
        </w:p>
        <w:p w14:paraId="426C8D6E">
          <w:pPr>
            <w:pageBreakBefore w:val="0"/>
            <w:widowControl w:val="0"/>
            <w:tabs>
              <w:tab w:val="right" w:leader="dot" w:pos="9065"/>
            </w:tabs>
            <w:wordWrap/>
            <w:overflowPunct/>
            <w:topLinePunct w:val="0"/>
            <w:bidi w:val="0"/>
            <w:spacing w:before="64" w:line="193" w:lineRule="auto"/>
            <w:rPr>
              <w:rFonts w:hint="default" w:ascii="Times New Roman" w:hAnsi="Times New Roman" w:eastAsia="Times New Roman"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"bookmark53"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第四章  </w:t>
          </w:r>
          <w:r>
            <w:rPr>
              <w:rFonts w:hint="eastAsia" w:ascii="Times New Roman" w:hAnsi="Times New Roman" w:cs="Times New Roman"/>
              <w:color w:val="auto"/>
              <w:sz w:val="20"/>
              <w:szCs w:val="20"/>
              <w:highlight w:val="none"/>
              <w:lang w:val="en-US" w:eastAsia="zh-CN"/>
            </w:rPr>
            <w:t>响应</w:t>
          </w:r>
          <w:r>
            <w:rPr>
              <w:rFonts w:hint="default" w:ascii="Times New Roman" w:hAnsi="Times New Roman" w:cs="Times New Roman"/>
              <w:color w:val="auto"/>
              <w:sz w:val="20"/>
              <w:szCs w:val="20"/>
              <w:highlight w:val="none"/>
              <w:lang w:val="en-US" w:eastAsia="zh-CN"/>
            </w:rPr>
            <w:t>文件</w:t>
          </w:r>
          <w:r>
            <w:rPr>
              <w:rFonts w:hint="eastAsia" w:ascii="Times New Roman" w:hAnsi="Times New Roman" w:cs="Times New Roman"/>
              <w:color w:val="auto"/>
              <w:sz w:val="20"/>
              <w:szCs w:val="20"/>
              <w:highlight w:val="none"/>
              <w:lang w:val="en-US" w:eastAsia="zh-CN"/>
            </w:rPr>
            <w:t>书</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4</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9</w:t>
          </w:r>
        </w:p>
        <w:p w14:paraId="1D27394A">
          <w:pPr>
            <w:pageBreakBefore w:val="0"/>
            <w:widowControl w:val="0"/>
            <w:tabs>
              <w:tab w:val="right" w:leader="dot" w:pos="9065"/>
            </w:tabs>
            <w:wordWrap/>
            <w:overflowPunct/>
            <w:topLinePunct w:val="0"/>
            <w:bidi w:val="0"/>
            <w:spacing w:before="62" w:line="194" w:lineRule="auto"/>
            <w:rPr>
              <w:rFonts w:hint="default" w:ascii="Times New Roman" w:hAnsi="Times New Roman" w:eastAsia="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"bookmark54"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格式 1.  投</w:t>
          </w:r>
          <w:r>
            <w:rPr>
              <w:rFonts w:hint="eastAsia" w:ascii="Times New Roman" w:hAnsi="Times New Roman" w:cs="Times New Roman"/>
              <w:color w:val="auto"/>
              <w:sz w:val="20"/>
              <w:szCs w:val="20"/>
              <w:highlight w:val="none"/>
              <w:lang w:val="en-US" w:eastAsia="zh-CN"/>
            </w:rPr>
            <w:t>谈判响应</w:t>
          </w:r>
          <w:r>
            <w:rPr>
              <w:rFonts w:hint="default" w:ascii="Times New Roman" w:hAnsi="Times New Roman" w:cs="Times New Roman"/>
              <w:color w:val="auto"/>
              <w:sz w:val="20"/>
              <w:szCs w:val="20"/>
              <w:highlight w:val="none"/>
              <w:lang w:val="en-US" w:eastAsia="zh-CN"/>
            </w:rPr>
            <w:t xml:space="preserve">书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0</w:t>
          </w:r>
        </w:p>
        <w:p w14:paraId="30B63F66">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"bookmark55"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格式 2.  </w:t>
          </w:r>
          <w:r>
            <w:rPr>
              <w:rFonts w:hint="eastAsia" w:ascii="Times New Roman" w:hAnsi="Times New Roman" w:cs="Times New Roman"/>
              <w:color w:val="auto"/>
              <w:sz w:val="20"/>
              <w:szCs w:val="20"/>
              <w:highlight w:val="none"/>
              <w:lang w:val="en-US" w:eastAsia="zh-CN"/>
            </w:rPr>
            <w:t>报价</w:t>
          </w:r>
          <w:r>
            <w:rPr>
              <w:rFonts w:hint="default" w:ascii="Times New Roman" w:hAnsi="Times New Roman" w:cs="Times New Roman"/>
              <w:color w:val="auto"/>
              <w:sz w:val="20"/>
              <w:szCs w:val="20"/>
              <w:highlight w:val="none"/>
              <w:lang w:val="en-US" w:eastAsia="zh-CN"/>
            </w:rPr>
            <w:t xml:space="preserve">一览表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1</w:t>
          </w:r>
        </w:p>
        <w:p w14:paraId="64F64A49">
          <w:pPr>
            <w:pageBreakBefore w:val="0"/>
            <w:widowControl w:val="0"/>
            <w:tabs>
              <w:tab w:val="right" w:leader="dot" w:pos="9065"/>
            </w:tabs>
            <w:wordWrap/>
            <w:overflowPunct/>
            <w:topLinePunct w:val="0"/>
            <w:bidi w:val="0"/>
            <w:spacing w:before="64" w:line="193" w:lineRule="auto"/>
            <w:rPr>
              <w:rFonts w:hint="default" w:ascii="Times New Roman" w:hAnsi="Times New Roman" w:eastAsia="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"bookmark56"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格式 3.  分项报价表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1</w:t>
          </w:r>
        </w:p>
        <w:p w14:paraId="26A964E0">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"bookmark57"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格式 4.  </w:t>
          </w:r>
          <w:r>
            <w:rPr>
              <w:rFonts w:hint="eastAsia" w:ascii="Times New Roman" w:hAnsi="Times New Roman" w:cs="Times New Roman"/>
              <w:color w:val="auto"/>
              <w:sz w:val="20"/>
              <w:szCs w:val="20"/>
              <w:highlight w:val="none"/>
              <w:lang w:val="en-US" w:eastAsia="zh-CN"/>
            </w:rPr>
            <w:t>报价</w:t>
          </w:r>
          <w:r>
            <w:rPr>
              <w:rFonts w:hint="default" w:ascii="Times New Roman" w:hAnsi="Times New Roman" w:cs="Times New Roman"/>
              <w:color w:val="auto"/>
              <w:sz w:val="20"/>
              <w:szCs w:val="20"/>
              <w:highlight w:val="none"/>
              <w:lang w:val="en-US" w:eastAsia="zh-CN"/>
            </w:rPr>
            <w:t>一览明细表</w:t>
          </w:r>
          <w:r>
            <w:rPr>
              <w:rFonts w:hint="eastAsia" w:ascii="Times New Roman" w:hAnsi="Times New Roman" w:cs="Times New Roman"/>
              <w:color w:val="auto"/>
              <w:sz w:val="20"/>
              <w:szCs w:val="20"/>
              <w:highlight w:val="none"/>
              <w:lang w:val="en-US" w:eastAsia="zh-CN"/>
            </w:rPr>
            <w:t>（工程量清单）</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w:t>
          </w:r>
        </w:p>
        <w:p w14:paraId="283603DC">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"bookmark58"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格式 5.  </w:t>
          </w:r>
          <w:r>
            <w:rPr>
              <w:rFonts w:hint="eastAsia" w:ascii="Times New Roman" w:hAnsi="Times New Roman" w:cs="Times New Roman"/>
              <w:color w:val="auto"/>
              <w:sz w:val="20"/>
              <w:szCs w:val="20"/>
              <w:highlight w:val="none"/>
              <w:lang w:val="en-US" w:eastAsia="zh-CN"/>
            </w:rPr>
            <w:t>技术规格（工程规格）</w:t>
          </w:r>
          <w:r>
            <w:rPr>
              <w:rFonts w:hint="default" w:ascii="Times New Roman" w:hAnsi="Times New Roman" w:cs="Times New Roman"/>
              <w:color w:val="auto"/>
              <w:sz w:val="20"/>
              <w:szCs w:val="20"/>
              <w:highlight w:val="none"/>
              <w:lang w:val="en-US" w:eastAsia="zh-CN"/>
            </w:rPr>
            <w:t xml:space="preserve">响应/偏离表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3</w:t>
          </w:r>
        </w:p>
        <w:p w14:paraId="1590C1DA">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"bookmark59"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格式 6.  商务条件响应/偏离表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4</w:t>
          </w:r>
        </w:p>
        <w:p w14:paraId="06C2553D">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 xml:space="preserve">格式 </w:t>
          </w: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"bookmark60"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7.  </w:t>
          </w:r>
          <w:r>
            <w:rPr>
              <w:rFonts w:hint="eastAsia" w:ascii="Times New Roman" w:hAnsi="Times New Roman" w:cs="Times New Roman"/>
              <w:color w:val="auto"/>
              <w:sz w:val="20"/>
              <w:szCs w:val="20"/>
              <w:highlight w:val="none"/>
              <w:lang w:val="en-US" w:eastAsia="zh-CN"/>
            </w:rPr>
            <w:t>供应商</w:t>
          </w:r>
          <w:r>
            <w:rPr>
              <w:rFonts w:hint="default" w:ascii="Times New Roman" w:hAnsi="Times New Roman" w:cs="Times New Roman"/>
              <w:color w:val="auto"/>
              <w:sz w:val="20"/>
              <w:szCs w:val="20"/>
              <w:highlight w:val="none"/>
              <w:lang w:val="en-US" w:eastAsia="zh-CN"/>
            </w:rPr>
            <w:t xml:space="preserve">应当提交的资格证明文件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5</w:t>
          </w:r>
        </w:p>
        <w:p w14:paraId="3FA85EB1">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"bookmark61"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格式 7-1 江西省政府采购供应商资格信用承诺函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5</w:t>
          </w:r>
        </w:p>
        <w:p w14:paraId="39EC0A97">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"bookmark66"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格式 7-2 法定代表人授权书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5</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9</w:t>
          </w:r>
        </w:p>
        <w:p w14:paraId="14BE31C2">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"bookmark67"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格式7-3</w:t>
          </w:r>
          <w:r>
            <w:rPr>
              <w:rFonts w:hint="eastAsia" w:ascii="Times New Roman" w:hAnsi="Times New Roman" w:cs="Times New Roman"/>
              <w:color w:val="auto"/>
              <w:sz w:val="20"/>
              <w:szCs w:val="20"/>
              <w:highlight w:val="none"/>
              <w:lang w:val="en-US" w:eastAsia="zh-CN"/>
            </w:rPr>
            <w:t>供应商</w:t>
          </w:r>
          <w:r>
            <w:rPr>
              <w:rFonts w:hint="default" w:ascii="Times New Roman" w:hAnsi="Times New Roman" w:cs="Times New Roman"/>
              <w:color w:val="auto"/>
              <w:sz w:val="20"/>
              <w:szCs w:val="20"/>
              <w:highlight w:val="none"/>
              <w:lang w:val="en-US" w:eastAsia="zh-CN"/>
            </w:rPr>
            <w:t xml:space="preserve">的资格声明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60</w:t>
          </w:r>
        </w:p>
        <w:p w14:paraId="4857518B">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"bookmark68"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格式 7-4 </w:t>
          </w:r>
          <w:r>
            <w:rPr>
              <w:rFonts w:hint="eastAsia" w:ascii="Times New Roman" w:hAnsi="Times New Roman" w:cs="Times New Roman"/>
              <w:color w:val="auto"/>
              <w:sz w:val="20"/>
              <w:szCs w:val="20"/>
              <w:highlight w:val="none"/>
              <w:lang w:val="en-US" w:eastAsia="zh-CN"/>
            </w:rPr>
            <w:t>谈判保证金</w:t>
          </w:r>
          <w:r>
            <w:rPr>
              <w:rFonts w:hint="default" w:ascii="Times New Roman" w:hAnsi="Times New Roman" w:cs="Times New Roman"/>
              <w:color w:val="auto"/>
              <w:sz w:val="20"/>
              <w:szCs w:val="20"/>
              <w:highlight w:val="none"/>
              <w:lang w:val="en-US" w:eastAsia="zh-CN"/>
            </w:rPr>
            <w:t xml:space="preserve">凭证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1</w:t>
          </w:r>
        </w:p>
        <w:p w14:paraId="58A1A4C0">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"bookmark69"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格式 7-5 制造商出具的授权函（适用于进口产品参加</w:t>
          </w:r>
          <w:r>
            <w:rPr>
              <w:rFonts w:hint="eastAsia" w:ascii="Times New Roman" w:hAnsi="Times New Roman" w:cs="Times New Roman"/>
              <w:color w:val="auto"/>
              <w:sz w:val="20"/>
              <w:szCs w:val="20"/>
              <w:highlight w:val="none"/>
              <w:lang w:val="en-US" w:eastAsia="zh-CN"/>
            </w:rPr>
            <w:t>谈判</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2</w:t>
          </w:r>
        </w:p>
        <w:p w14:paraId="3D33F9B3">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"bookmark70"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格式 7-6 联合体协议（适用于联合体</w:t>
          </w:r>
          <w:r>
            <w:rPr>
              <w:rFonts w:hint="eastAsia" w:ascii="Times New Roman" w:hAnsi="Times New Roman" w:cs="Times New Roman"/>
              <w:color w:val="auto"/>
              <w:sz w:val="20"/>
              <w:szCs w:val="20"/>
              <w:highlight w:val="none"/>
              <w:lang w:val="en-US" w:eastAsia="zh-CN"/>
            </w:rPr>
            <w:t>响应</w:t>
          </w:r>
          <w:r>
            <w:rPr>
              <w:rFonts w:hint="default"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3</w:t>
          </w:r>
        </w:p>
        <w:p w14:paraId="619C2478">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"bookmark71"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格式 7-7 本项目的</w:t>
          </w:r>
          <w:r>
            <w:rPr>
              <w:rFonts w:hint="eastAsia" w:ascii="Times New Roman" w:hAnsi="Times New Roman" w:cs="Times New Roman"/>
              <w:color w:val="auto"/>
              <w:sz w:val="20"/>
              <w:szCs w:val="20"/>
              <w:highlight w:val="none"/>
              <w:lang w:val="en-US" w:eastAsia="zh-CN"/>
            </w:rPr>
            <w:t>其它</w:t>
          </w:r>
          <w:r>
            <w:rPr>
              <w:rFonts w:hint="default" w:ascii="Times New Roman" w:hAnsi="Times New Roman" w:cs="Times New Roman"/>
              <w:color w:val="auto"/>
              <w:sz w:val="20"/>
              <w:szCs w:val="20"/>
              <w:highlight w:val="none"/>
              <w:lang w:val="en-US" w:eastAsia="zh-CN"/>
            </w:rPr>
            <w:t>特定资格证明材料</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64</w:t>
          </w:r>
          <w:r>
            <w:rPr>
              <w:rFonts w:hint="default" w:ascii="Times New Roman" w:hAnsi="Times New Roman" w:cs="Times New Roman"/>
              <w:color w:val="auto"/>
              <w:sz w:val="20"/>
              <w:szCs w:val="20"/>
              <w:highlight w:val="none"/>
              <w:lang w:val="en-US" w:eastAsia="zh-CN"/>
            </w:rPr>
            <w:fldChar w:fldCharType="end"/>
          </w:r>
        </w:p>
        <w:p w14:paraId="49A38FBE">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"bookmark72"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8.  为落实政府采购政策</w:t>
          </w:r>
          <w:r>
            <w:rPr>
              <w:rFonts w:hint="eastAsia" w:ascii="Times New Roman" w:hAnsi="Times New Roman" w:cs="Times New Roman"/>
              <w:color w:val="auto"/>
              <w:sz w:val="20"/>
              <w:szCs w:val="20"/>
              <w:highlight w:val="none"/>
              <w:lang w:val="en-US" w:eastAsia="zh-CN"/>
            </w:rPr>
            <w:t>供应商</w:t>
          </w:r>
          <w:r>
            <w:rPr>
              <w:rFonts w:hint="default" w:ascii="Times New Roman" w:hAnsi="Times New Roman" w:cs="Times New Roman"/>
              <w:color w:val="auto"/>
              <w:sz w:val="20"/>
              <w:szCs w:val="20"/>
              <w:highlight w:val="none"/>
              <w:lang w:val="en-US" w:eastAsia="zh-CN"/>
            </w:rPr>
            <w:t xml:space="preserve">须提供的证明材料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6</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5</w:t>
          </w:r>
        </w:p>
        <w:p w14:paraId="1CAA3344">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格式 8-1 中小企业声明</w:t>
          </w:r>
          <w:r>
            <w:rPr>
              <w:rFonts w:hint="eastAsia" w:ascii="Times New Roman" w:hAnsi="Times New Roman" w:cs="Times New Roman"/>
              <w:color w:val="auto"/>
              <w:sz w:val="20"/>
              <w:szCs w:val="20"/>
              <w:highlight w:val="none"/>
              <w:lang w:val="en-US" w:eastAsia="zh-CN"/>
            </w:rPr>
            <w:t>函</w:t>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（工程、服务）</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65</w:t>
          </w:r>
        </w:p>
        <w:p w14:paraId="05913796">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格式 8-2 省级以上监狱管理局、戒毒管理局（含新疆生产建设兵团）出具的属于监狱企业证明文件</w:t>
          </w:r>
        </w:p>
        <w:p w14:paraId="59111147">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71</w:t>
          </w:r>
        </w:p>
        <w:p w14:paraId="15805A08">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 xml:space="preserve">格式 8-3 残疾人福利性单位声明函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72</w:t>
          </w:r>
        </w:p>
        <w:p w14:paraId="6132F4DD">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格式 8-4 采购的产品如属于政府强制采购节能产品的，</w:t>
          </w:r>
          <w:r>
            <w:rPr>
              <w:rFonts w:hint="eastAsia" w:ascii="Times New Roman" w:hAnsi="Times New Roman" w:cs="Times New Roman"/>
              <w:color w:val="auto"/>
              <w:sz w:val="20"/>
              <w:szCs w:val="20"/>
              <w:highlight w:val="none"/>
              <w:lang w:val="en-US" w:eastAsia="zh-CN"/>
            </w:rPr>
            <w:t>响应文件</w:t>
          </w:r>
          <w:r>
            <w:rPr>
              <w:rFonts w:hint="default" w:ascii="Times New Roman" w:hAnsi="Times New Roman" w:cs="Times New Roman"/>
              <w:color w:val="auto"/>
              <w:sz w:val="20"/>
              <w:szCs w:val="20"/>
              <w:highlight w:val="none"/>
              <w:lang w:val="en-US" w:eastAsia="zh-CN"/>
            </w:rPr>
            <w:t>中必须提供国家确定的认证机构出</w:t>
          </w:r>
        </w:p>
        <w:p w14:paraId="31FEB61A">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 xml:space="preserve">具的、处于有效期之内的节能产品认证证书（扫描件）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t xml:space="preserve"> </w:t>
          </w:r>
          <w:r>
            <w:rPr>
              <w:rFonts w:hint="eastAsia" w:ascii="Times New Roman" w:hAnsi="Times New Roman" w:cs="Times New Roman"/>
              <w:color w:val="auto"/>
              <w:sz w:val="20"/>
              <w:szCs w:val="20"/>
              <w:highlight w:val="none"/>
              <w:lang w:val="en-US" w:eastAsia="zh-CN"/>
            </w:rPr>
            <w:t>73</w:t>
          </w:r>
        </w:p>
        <w:p w14:paraId="050ED026">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"bookmark77"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9.  技术文件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7</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4</w:t>
          </w:r>
        </w:p>
        <w:p w14:paraId="2B39CF5E">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"bookmark78"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10.</w:t>
          </w:r>
          <w:r>
            <w:rPr>
              <w:rFonts w:hint="eastAsia" w:ascii="Times New Roman" w:hAnsi="Times New Roman" w:cs="Times New Roman"/>
              <w:color w:val="auto"/>
              <w:sz w:val="20"/>
              <w:szCs w:val="20"/>
              <w:highlight w:val="none"/>
              <w:lang w:val="en-US" w:eastAsia="zh-CN"/>
            </w:rPr>
            <w:t xml:space="preserve"> 其他资料</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7</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5</w:t>
          </w:r>
        </w:p>
        <w:p w14:paraId="053C7E41">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"bookmark79"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 xml:space="preserve">第五章  采购需求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76</w:t>
          </w:r>
        </w:p>
        <w:p w14:paraId="57AB5BA6">
          <w:pPr>
            <w:pageBreakBefore w:val="0"/>
            <w:widowControl w:val="0"/>
            <w:tabs>
              <w:tab w:val="right" w:leader="dot" w:pos="9065"/>
            </w:tabs>
            <w:wordWrap/>
            <w:overflowPunct/>
            <w:topLinePunct w:val="0"/>
            <w:bidi w:val="0"/>
            <w:spacing w:before="64" w:line="193" w:lineRule="auto"/>
            <w:rPr>
              <w:rFonts w:hint="default"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"bookmark80"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一、</w:t>
          </w:r>
          <w:r>
            <w:rPr>
              <w:rFonts w:hint="eastAsia" w:ascii="Times New Roman" w:hAnsi="Times New Roman" w:cs="Times New Roman"/>
              <w:color w:val="auto"/>
              <w:sz w:val="20"/>
              <w:szCs w:val="20"/>
              <w:highlight w:val="none"/>
              <w:lang w:val="en-US" w:eastAsia="zh-CN"/>
            </w:rPr>
            <w:t>采购</w:t>
          </w:r>
          <w:r>
            <w:rPr>
              <w:rFonts w:hint="default" w:ascii="Times New Roman" w:hAnsi="Times New Roman" w:cs="Times New Roman"/>
              <w:color w:val="auto"/>
              <w:sz w:val="20"/>
              <w:szCs w:val="20"/>
              <w:highlight w:val="none"/>
              <w:lang w:val="en-US" w:eastAsia="zh-CN"/>
            </w:rPr>
            <w:t>需求</w:t>
          </w:r>
          <w:r>
            <w:rPr>
              <w:rFonts w:hint="eastAsia" w:ascii="Times New Roman" w:hAnsi="Times New Roman" w:cs="Times New Roman"/>
              <w:color w:val="auto"/>
              <w:sz w:val="20"/>
              <w:szCs w:val="20"/>
              <w:highlight w:val="none"/>
              <w:lang w:val="en-US" w:eastAsia="zh-CN"/>
            </w:rPr>
            <w:t>一览</w:t>
          </w:r>
          <w:r>
            <w:rPr>
              <w:rFonts w:hint="default" w:ascii="Times New Roman" w:hAnsi="Times New Roman" w:cs="Times New Roman"/>
              <w:color w:val="auto"/>
              <w:sz w:val="20"/>
              <w:szCs w:val="20"/>
              <w:highlight w:val="none"/>
              <w:lang w:val="en-US" w:eastAsia="zh-CN"/>
            </w:rPr>
            <w:t xml:space="preserve">表 </w:t>
          </w:r>
          <w:r>
            <w:rPr>
              <w:rFonts w:hint="default" w:ascii="Times New Roman" w:hAnsi="Times New Roman" w:cs="Times New Roman"/>
              <w:color w:val="auto"/>
              <w:sz w:val="20"/>
              <w:szCs w:val="20"/>
              <w:highlight w:val="none"/>
              <w:lang w:val="en-US" w:eastAsia="zh-CN"/>
            </w:rPr>
            <w:tab/>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76</w:t>
          </w:r>
        </w:p>
        <w:p w14:paraId="4ACB6195">
          <w:pPr>
            <w:pageBreakBefore w:val="0"/>
            <w:widowControl w:val="0"/>
            <w:tabs>
              <w:tab w:val="right" w:leader="dot" w:pos="9065"/>
            </w:tabs>
            <w:wordWrap/>
            <w:overflowPunct/>
            <w:topLinePunct w:val="0"/>
            <w:bidi w:val="0"/>
            <w:spacing w:before="64" w:line="193" w:lineRule="auto"/>
            <w:rPr>
              <w:rFonts w:hint="default" w:ascii="Times New Roman" w:hAnsi="Times New Roman" w:eastAsia="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fldChar w:fldCharType="begin"/>
          </w:r>
          <w:r>
            <w:rPr>
              <w:rFonts w:hint="default" w:ascii="Times New Roman" w:hAnsi="Times New Roman" w:cs="Times New Roman"/>
              <w:color w:val="auto"/>
              <w:sz w:val="20"/>
              <w:szCs w:val="20"/>
              <w:highlight w:val="none"/>
              <w:lang w:val="en-US" w:eastAsia="zh-CN"/>
            </w:rPr>
            <w:instrText xml:space="preserve"> HYPERLINK \l "bookmark81" </w:instrText>
          </w:r>
          <w:r>
            <w:rPr>
              <w:rFonts w:hint="default" w:ascii="Times New Roman" w:hAnsi="Times New Roman" w:cs="Times New Roman"/>
              <w:color w:val="auto"/>
              <w:sz w:val="20"/>
              <w:szCs w:val="20"/>
              <w:highlight w:val="none"/>
              <w:lang w:val="en-US" w:eastAsia="zh-CN"/>
            </w:rPr>
            <w:fldChar w:fldCharType="separate"/>
          </w:r>
          <w:r>
            <w:rPr>
              <w:rFonts w:hint="default" w:ascii="Times New Roman" w:hAnsi="Times New Roman" w:cs="Times New Roman"/>
              <w:color w:val="auto"/>
              <w:sz w:val="20"/>
              <w:szCs w:val="20"/>
              <w:highlight w:val="none"/>
              <w:lang w:val="en-US" w:eastAsia="zh-CN"/>
            </w:rPr>
            <w:t>二、采购</w:t>
          </w:r>
          <w:r>
            <w:rPr>
              <w:rFonts w:hint="eastAsia" w:ascii="Times New Roman" w:hAnsi="Times New Roman" w:cs="Times New Roman"/>
              <w:color w:val="auto"/>
              <w:sz w:val="20"/>
              <w:szCs w:val="20"/>
              <w:highlight w:val="none"/>
              <w:lang w:val="en-US" w:eastAsia="zh-CN"/>
            </w:rPr>
            <w:t>要</w:t>
          </w:r>
          <w:r>
            <w:rPr>
              <w:rFonts w:hint="default" w:ascii="Times New Roman" w:hAnsi="Times New Roman" w:cs="Times New Roman"/>
              <w:color w:val="auto"/>
              <w:sz w:val="20"/>
              <w:szCs w:val="20"/>
              <w:highlight w:val="none"/>
              <w:lang w:val="en-US" w:eastAsia="zh-CN"/>
            </w:rPr>
            <w:t xml:space="preserve">求 </w:t>
          </w:r>
          <w:r>
            <w:rPr>
              <w:rFonts w:hint="default" w:ascii="Times New Roman" w:hAnsi="Times New Roman" w:cs="Times New Roman"/>
              <w:color w:val="auto"/>
              <w:sz w:val="20"/>
              <w:szCs w:val="20"/>
              <w:highlight w:val="none"/>
              <w:lang w:val="en-US" w:eastAsia="zh-CN"/>
            </w:rPr>
            <w:tab/>
          </w:r>
          <w:r>
            <w:rPr>
              <w:rFonts w:hint="eastAsia" w:ascii="Times New Roman" w:hAnsi="Times New Roman" w:cs="Times New Roman"/>
              <w:color w:val="auto"/>
              <w:sz w:val="20"/>
              <w:szCs w:val="20"/>
              <w:highlight w:val="none"/>
              <w:lang w:val="en-US" w:eastAsia="zh-CN"/>
            </w:rPr>
            <w:t>7</w:t>
          </w:r>
          <w:r>
            <w:rPr>
              <w:rFonts w:hint="default" w:ascii="Times New Roman" w:hAnsi="Times New Roman" w:cs="Times New Roman"/>
              <w:color w:val="auto"/>
              <w:sz w:val="20"/>
              <w:szCs w:val="20"/>
              <w:highlight w:val="none"/>
              <w:lang w:val="en-US" w:eastAsia="zh-CN"/>
            </w:rPr>
            <w:fldChar w:fldCharType="end"/>
          </w:r>
          <w:r>
            <w:rPr>
              <w:rFonts w:hint="eastAsia" w:ascii="Times New Roman" w:hAnsi="Times New Roman" w:cs="Times New Roman"/>
              <w:color w:val="auto"/>
              <w:sz w:val="20"/>
              <w:szCs w:val="20"/>
              <w:highlight w:val="none"/>
              <w:lang w:val="en-US" w:eastAsia="zh-CN"/>
            </w:rPr>
            <w:t>7</w:t>
          </w:r>
        </w:p>
        <w:p w14:paraId="3C013537">
          <w:pPr>
            <w:pageBreakBefore w:val="0"/>
            <w:widowControl w:val="0"/>
            <w:wordWrap/>
            <w:overflowPunct/>
            <w:topLinePunct w:val="0"/>
            <w:bidi w:val="0"/>
            <w:spacing w:line="251" w:lineRule="auto"/>
            <w:rPr>
              <w:color w:val="auto"/>
              <w:highlight w:val="none"/>
            </w:rPr>
          </w:pPr>
        </w:p>
      </w:sdtContent>
    </w:sdt>
    <w:p w14:paraId="6668F981">
      <w:pPr>
        <w:pageBreakBefore w:val="0"/>
        <w:widowControl w:val="0"/>
        <w:wordWrap/>
        <w:overflowPunct/>
        <w:topLinePunct w:val="0"/>
        <w:bidi w:val="0"/>
        <w:spacing w:line="219" w:lineRule="auto"/>
        <w:rPr>
          <w:rFonts w:ascii="宋体" w:hAnsi="宋体" w:eastAsia="宋体" w:cs="宋体"/>
          <w:color w:val="auto"/>
          <w:sz w:val="24"/>
          <w:szCs w:val="24"/>
          <w:highlight w:val="none"/>
          <w:lang w:eastAsia="zh-CN"/>
        </w:rPr>
        <w:sectPr>
          <w:footerReference r:id="rId4" w:type="default"/>
          <w:pgSz w:w="11906" w:h="16839"/>
          <w:pgMar w:top="1236" w:right="1416" w:bottom="1153" w:left="1424" w:header="0" w:footer="994" w:gutter="0"/>
          <w:cols w:space="720" w:num="1"/>
        </w:sectPr>
      </w:pPr>
    </w:p>
    <w:p w14:paraId="3684949A">
      <w:pPr>
        <w:pageBreakBefore w:val="0"/>
        <w:widowControl w:val="0"/>
        <w:wordWrap/>
        <w:overflowPunct/>
        <w:topLinePunct w:val="0"/>
        <w:bidi w:val="0"/>
        <w:spacing w:before="63" w:after="0" w:afterLines="100" w:afterAutospacing="0" w:line="224" w:lineRule="auto"/>
        <w:ind w:left="4797" w:leftChars="0" w:hanging="4797" w:hangingChars="1599"/>
        <w:jc w:val="center"/>
        <w:outlineLvl w:val="0"/>
        <w:rPr>
          <w:rFonts w:ascii="宋体" w:hAnsi="宋体" w:eastAsia="宋体" w:cs="宋体"/>
          <w:color w:val="auto"/>
          <w:sz w:val="30"/>
          <w:szCs w:val="30"/>
          <w:highlight w:val="none"/>
        </w:rPr>
      </w:pPr>
      <w:r>
        <w:rPr>
          <w:color w:val="auto"/>
          <w:sz w:val="30"/>
          <w:szCs w:val="30"/>
          <w:highlight w:val="none"/>
        </w:rPr>
        <mc:AlternateContent>
          <mc:Choice Requires="wps">
            <w:drawing>
              <wp:anchor distT="0" distB="0" distL="114300" distR="114300" simplePos="0" relativeHeight="251659264" behindDoc="0" locked="0" layoutInCell="0" allowOverlap="1">
                <wp:simplePos x="0" y="0"/>
                <wp:positionH relativeFrom="page">
                  <wp:posOffset>7556500</wp:posOffset>
                </wp:positionH>
                <wp:positionV relativeFrom="page">
                  <wp:posOffset>4673600</wp:posOffset>
                </wp:positionV>
                <wp:extent cx="3810" cy="302895"/>
                <wp:effectExtent l="3175" t="6350" r="2540" b="5080"/>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3810" cy="302895"/>
                        </a:xfrm>
                        <a:prstGeom prst="rect">
                          <a:avLst/>
                        </a:prstGeom>
                        <a:solidFill>
                          <a:srgbClr val="000000">
                            <a:alpha val="75294"/>
                          </a:srgbClr>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595pt;margin-top:368pt;height:23.85pt;width:0.3pt;mso-position-horizontal-relative:page;mso-position-vertical-relative:page;z-index:251659264;mso-width-relative:page;mso-height-relative:page;" fillcolor="#000000" filled="t" stroked="f" coordsize="21600,21600" o:allowincell="f" o:gfxdata="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gAFdg2QAA&#10;AA0BAAAPAAAAAAAAAAEAIAAAACIAAABkcnMvZG93bnJldi54bWxQSwECFAAUAAAACACHTuJAm9Fh&#10;gh0CAABHBAAADgAAAAAAAAABACAAAAAoAQAAZHJzL2Uyb0RvYy54bWxQSwUGAAAAAAYABgBZAQAA&#10;twUAAAAA&#10;">
                <v:fill on="t" opacity="49344f" focussize="0,0"/>
                <v:stroke on="f"/>
                <v:imagedata o:title=""/>
                <o:lock v:ext="edit" aspectratio="f"/>
              </v:rect>
            </w:pict>
          </mc:Fallback>
        </mc:AlternateContent>
      </w:r>
      <w:r>
        <w:rPr>
          <w:color w:val="auto"/>
          <w:sz w:val="30"/>
          <w:szCs w:val="30"/>
          <w:highlight w:val="none"/>
        </w:rPr>
        <mc:AlternateContent>
          <mc:Choice Requires="wps">
            <w:drawing>
              <wp:anchor distT="0" distB="0" distL="114300" distR="114300" simplePos="0" relativeHeight="251660288" behindDoc="0" locked="0" layoutInCell="0" allowOverlap="1">
                <wp:simplePos x="0" y="0"/>
                <wp:positionH relativeFrom="page">
                  <wp:posOffset>7556500</wp:posOffset>
                </wp:positionH>
                <wp:positionV relativeFrom="page">
                  <wp:posOffset>4976495</wp:posOffset>
                </wp:positionV>
                <wp:extent cx="3810" cy="6350"/>
                <wp:effectExtent l="3175" t="4445" r="2540" b="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381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595pt;margin-top:391.85pt;height:0.5pt;width:0.3pt;mso-position-horizontal-relative:page;mso-position-vertical-relative:page;z-index:251660288;mso-width-relative:page;mso-height-relative:page;" fillcolor="#000000" filled="t" stroked="f" coordsize="21600,21600" o:allowincell="f" o:gfxdata="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kHc4XZAAAADQEAAA8AAAAAAAAAAQAg&#10;AAAAIgAAAGRycy9kb3ducmV2LnhtbFBLAQIUABQAAAAIAIdO4kA/reXuDQIAACQEAAAOAAAAAAAA&#10;AAEAIAAAACgBAABkcnMvZTJvRG9jLnhtbFBLBQYAAAAABgAGAFkBAACnBQAAAAA=&#10;">
                <v:fill on="t" focussize="0,0"/>
                <v:stroke on="f"/>
                <v:imagedata o:title=""/>
                <o:lock v:ext="edit" aspectratio="f"/>
              </v:rect>
            </w:pict>
          </mc:Fallback>
        </mc:AlternateContent>
      </w:r>
      <w:bookmarkStart w:id="0" w:name="bookmark1"/>
      <w:bookmarkEnd w:id="0"/>
      <w:r>
        <w:rPr>
          <w:rFonts w:ascii="宋体" w:hAnsi="宋体" w:eastAsia="宋体" w:cs="宋体"/>
          <w:color w:val="auto"/>
          <w:spacing w:val="8"/>
          <w:sz w:val="30"/>
          <w:szCs w:val="30"/>
          <w:highlight w:val="none"/>
          <w14:textOutline w14:w="5791" w14:cap="sq" w14:cmpd="sng" w14:algn="ctr">
            <w14:solidFill>
              <w14:srgbClr w14:val="000000"/>
            </w14:solidFill>
            <w14:prstDash w14:val="solid"/>
            <w14:bevel/>
          </w14:textOutline>
        </w:rPr>
        <w:t>第一章</w:t>
      </w:r>
      <w:r>
        <w:rPr>
          <w:rFonts w:ascii="宋体" w:hAnsi="宋体" w:eastAsia="宋体" w:cs="宋体"/>
          <w:color w:val="auto"/>
          <w:spacing w:val="8"/>
          <w:sz w:val="30"/>
          <w:szCs w:val="30"/>
          <w:highlight w:val="none"/>
        </w:rPr>
        <w:t xml:space="preserve">  </w:t>
      </w:r>
      <w:r>
        <w:rPr>
          <w:rFonts w:hint="eastAsia" w:ascii="宋体" w:hAnsi="宋体" w:eastAsia="宋体" w:cs="宋体"/>
          <w:color w:val="auto"/>
          <w:spacing w:val="8"/>
          <w:sz w:val="30"/>
          <w:szCs w:val="30"/>
          <w:highlight w:val="none"/>
          <w:lang w:val="en-US" w:eastAsia="zh-CN"/>
          <w14:textOutline w14:w="5791" w14:cap="sq" w14:cmpd="sng" w14:algn="ctr">
            <w14:solidFill>
              <w14:srgbClr w14:val="000000"/>
            </w14:solidFill>
            <w14:prstDash w14:val="solid"/>
            <w14:bevel/>
          </w14:textOutline>
        </w:rPr>
        <w:t>谈判</w:t>
      </w:r>
      <w:r>
        <w:rPr>
          <w:rFonts w:ascii="宋体" w:hAnsi="宋体" w:eastAsia="宋体" w:cs="宋体"/>
          <w:color w:val="auto"/>
          <w:spacing w:val="8"/>
          <w:sz w:val="30"/>
          <w:szCs w:val="30"/>
          <w:highlight w:val="none"/>
          <w14:textOutline w14:w="5791" w14:cap="sq" w14:cmpd="sng" w14:algn="ctr">
            <w14:solidFill>
              <w14:srgbClr w14:val="000000"/>
            </w14:solidFill>
            <w14:prstDash w14:val="solid"/>
            <w14:bevel/>
          </w14:textOutline>
        </w:rPr>
        <w:t>邀请</w:t>
      </w:r>
    </w:p>
    <w:p w14:paraId="61363260">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textAlignment w:val="baseline"/>
        <w:rPr>
          <w:color w:val="auto"/>
          <w:spacing w:val="0"/>
          <w:position w:val="0"/>
          <w:highlight w:val="none"/>
        </w:rPr>
      </w:pPr>
    </w:p>
    <w:p w14:paraId="54A9757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position w:val="0"/>
          <w:highlight w:val="none"/>
          <w:lang w:eastAsia="zh-CN"/>
        </w:rPr>
      </w:pPr>
      <w:r>
        <w:rPr>
          <w:rFonts w:hint="eastAsia" w:ascii="宋体" w:hAnsi="宋体" w:eastAsia="宋体" w:cs="宋体"/>
          <w:color w:val="auto"/>
          <w:spacing w:val="0"/>
          <w:kern w:val="0"/>
          <w:position w:val="0"/>
          <w:sz w:val="24"/>
          <w:szCs w:val="24"/>
          <w:highlight w:val="none"/>
          <w:u w:val="single"/>
          <w:lang w:val="en-US" w:eastAsia="zh-CN"/>
        </w:rPr>
        <w:t>东乡经济开发科技产业园建设项目（一期）10kV外线接入工程</w:t>
      </w:r>
      <w:r>
        <w:rPr>
          <w:rFonts w:hint="eastAsia" w:ascii="宋体" w:hAnsi="宋体" w:eastAsia="宋体" w:cs="宋体"/>
          <w:color w:val="auto"/>
          <w:spacing w:val="0"/>
          <w:kern w:val="0"/>
          <w:position w:val="0"/>
          <w:sz w:val="24"/>
          <w:szCs w:val="24"/>
          <w:highlight w:val="none"/>
          <w:u w:val="none"/>
          <w:shd w:val="clear" w:color="auto" w:fill="FFFFFF"/>
          <w:lang w:val="en-US" w:eastAsia="zh-CN"/>
        </w:rPr>
        <w:t>项目</w:t>
      </w:r>
      <w:r>
        <w:rPr>
          <w:rFonts w:hint="eastAsia" w:ascii="宋体" w:hAnsi="宋体" w:eastAsia="宋体" w:cs="宋体"/>
          <w:color w:val="auto"/>
          <w:spacing w:val="0"/>
          <w:kern w:val="0"/>
          <w:position w:val="0"/>
          <w:sz w:val="24"/>
          <w:szCs w:val="24"/>
          <w:highlight w:val="none"/>
          <w:shd w:val="clear" w:color="auto" w:fill="FFFFFF"/>
        </w:rPr>
        <w:t>的</w:t>
      </w:r>
      <w:r>
        <w:rPr>
          <w:rFonts w:hint="eastAsia" w:ascii="宋体" w:hAnsi="宋体" w:eastAsia="宋体" w:cs="宋体"/>
          <w:color w:val="auto"/>
          <w:spacing w:val="0"/>
          <w:kern w:val="0"/>
          <w:position w:val="0"/>
          <w:sz w:val="24"/>
          <w:szCs w:val="24"/>
          <w:highlight w:val="none"/>
        </w:rPr>
        <w:t>潜在</w:t>
      </w:r>
      <w:r>
        <w:rPr>
          <w:rFonts w:hint="eastAsia" w:ascii="宋体" w:hAnsi="宋体" w:eastAsia="宋体" w:cs="宋体"/>
          <w:color w:val="auto"/>
          <w:spacing w:val="0"/>
          <w:kern w:val="0"/>
          <w:position w:val="0"/>
          <w:sz w:val="24"/>
          <w:szCs w:val="24"/>
          <w:highlight w:val="none"/>
          <w:lang w:eastAsia="zh-CN"/>
        </w:rPr>
        <w:t>供应商</w:t>
      </w:r>
      <w:r>
        <w:rPr>
          <w:rFonts w:hint="eastAsia" w:ascii="宋体" w:hAnsi="宋体" w:eastAsia="宋体" w:cs="宋体"/>
          <w:color w:val="auto"/>
          <w:spacing w:val="0"/>
          <w:kern w:val="0"/>
          <w:position w:val="0"/>
          <w:sz w:val="24"/>
          <w:szCs w:val="24"/>
          <w:highlight w:val="none"/>
        </w:rPr>
        <w:t>应在</w:t>
      </w:r>
      <w:r>
        <w:rPr>
          <w:rFonts w:hint="eastAsia" w:ascii="宋体" w:hAnsi="宋体" w:eastAsia="宋体" w:cs="宋体"/>
          <w:color w:val="auto"/>
          <w:spacing w:val="0"/>
          <w:kern w:val="0"/>
          <w:position w:val="0"/>
          <w:sz w:val="24"/>
          <w:szCs w:val="24"/>
          <w:highlight w:val="none"/>
          <w:u w:val="none"/>
        </w:rPr>
        <w:t>江西省公共资源交易</w:t>
      </w:r>
      <w:r>
        <w:rPr>
          <w:rFonts w:hint="eastAsia" w:ascii="宋体" w:hAnsi="宋体" w:eastAsia="宋体" w:cs="宋体"/>
          <w:color w:val="auto"/>
          <w:spacing w:val="0"/>
          <w:kern w:val="0"/>
          <w:position w:val="0"/>
          <w:sz w:val="24"/>
          <w:szCs w:val="24"/>
          <w:highlight w:val="none"/>
          <w:u w:val="none"/>
          <w:lang w:val="en-US" w:eastAsia="zh-CN"/>
        </w:rPr>
        <w:t>平台确认并</w:t>
      </w:r>
      <w:r>
        <w:rPr>
          <w:rFonts w:hint="eastAsia" w:ascii="宋体" w:hAnsi="宋体" w:eastAsia="宋体" w:cs="宋体"/>
          <w:color w:val="auto"/>
          <w:spacing w:val="0"/>
          <w:kern w:val="0"/>
          <w:position w:val="0"/>
          <w:sz w:val="24"/>
          <w:szCs w:val="24"/>
          <w:highlight w:val="none"/>
        </w:rPr>
        <w:t>获取</w:t>
      </w:r>
      <w:r>
        <w:rPr>
          <w:rFonts w:hint="eastAsia" w:ascii="宋体" w:hAnsi="宋体" w:eastAsia="宋体" w:cs="宋体"/>
          <w:color w:val="auto"/>
          <w:spacing w:val="0"/>
          <w:kern w:val="0"/>
          <w:position w:val="0"/>
          <w:sz w:val="24"/>
          <w:szCs w:val="24"/>
          <w:highlight w:val="none"/>
          <w:lang w:eastAsia="zh-CN"/>
        </w:rPr>
        <w:t>谈判文件</w:t>
      </w:r>
      <w:r>
        <w:rPr>
          <w:rFonts w:hint="eastAsia" w:ascii="宋体" w:hAnsi="宋体" w:eastAsia="宋体" w:cs="宋体"/>
          <w:color w:val="auto"/>
          <w:spacing w:val="0"/>
          <w:kern w:val="0"/>
          <w:position w:val="0"/>
          <w:sz w:val="24"/>
          <w:szCs w:val="24"/>
          <w:highlight w:val="none"/>
        </w:rPr>
        <w:t>，并于</w:t>
      </w:r>
      <w:r>
        <w:rPr>
          <w:rFonts w:hint="eastAsia" w:ascii="宋体" w:hAnsi="宋体" w:eastAsia="宋体" w:cs="宋体"/>
          <w:color w:val="auto"/>
          <w:spacing w:val="0"/>
          <w:kern w:val="0"/>
          <w:position w:val="0"/>
          <w:sz w:val="24"/>
          <w:szCs w:val="24"/>
          <w:highlight w:val="none"/>
          <w:u w:val="single"/>
          <w:lang w:val="en-US" w:eastAsia="zh-CN"/>
        </w:rPr>
        <w:t>2026</w:t>
      </w:r>
      <w:r>
        <w:rPr>
          <w:rFonts w:hint="eastAsia" w:ascii="宋体" w:hAnsi="宋体" w:eastAsia="宋体" w:cs="宋体"/>
          <w:color w:val="auto"/>
          <w:spacing w:val="0"/>
          <w:kern w:val="0"/>
          <w:position w:val="0"/>
          <w:sz w:val="24"/>
          <w:szCs w:val="24"/>
          <w:highlight w:val="none"/>
        </w:rPr>
        <w:t>年</w:t>
      </w:r>
      <w:r>
        <w:rPr>
          <w:rFonts w:hint="eastAsia" w:ascii="宋体" w:hAnsi="宋体" w:eastAsia="宋体" w:cs="宋体"/>
          <w:color w:val="auto"/>
          <w:spacing w:val="0"/>
          <w:kern w:val="0"/>
          <w:position w:val="0"/>
          <w:sz w:val="24"/>
          <w:szCs w:val="24"/>
          <w:highlight w:val="none"/>
          <w:u w:val="single"/>
          <w:lang w:val="en-US" w:eastAsia="zh-CN"/>
        </w:rPr>
        <w:t>8</w:t>
      </w:r>
      <w:r>
        <w:rPr>
          <w:rFonts w:hint="eastAsia" w:ascii="宋体" w:hAnsi="宋体" w:eastAsia="宋体" w:cs="宋体"/>
          <w:color w:val="auto"/>
          <w:spacing w:val="0"/>
          <w:kern w:val="0"/>
          <w:position w:val="0"/>
          <w:sz w:val="24"/>
          <w:szCs w:val="24"/>
          <w:highlight w:val="none"/>
        </w:rPr>
        <w:t>月</w:t>
      </w:r>
      <w:r>
        <w:rPr>
          <w:rFonts w:hint="eastAsia" w:ascii="宋体" w:hAnsi="宋体" w:eastAsia="宋体" w:cs="宋体"/>
          <w:color w:val="auto"/>
          <w:spacing w:val="0"/>
          <w:kern w:val="0"/>
          <w:position w:val="0"/>
          <w:sz w:val="24"/>
          <w:szCs w:val="24"/>
          <w:highlight w:val="none"/>
          <w:u w:val="single"/>
          <w:lang w:val="en-US" w:eastAsia="zh-CN"/>
        </w:rPr>
        <w:t>7</w:t>
      </w:r>
      <w:r>
        <w:rPr>
          <w:rFonts w:hint="eastAsia" w:ascii="宋体" w:hAnsi="宋体" w:eastAsia="宋体" w:cs="宋体"/>
          <w:color w:val="auto"/>
          <w:spacing w:val="0"/>
          <w:kern w:val="0"/>
          <w:position w:val="0"/>
          <w:sz w:val="24"/>
          <w:szCs w:val="24"/>
          <w:highlight w:val="none"/>
        </w:rPr>
        <w:t>日</w:t>
      </w:r>
      <w:r>
        <w:rPr>
          <w:rFonts w:hint="eastAsia" w:ascii="宋体" w:hAnsi="宋体" w:eastAsia="宋体" w:cs="宋体"/>
          <w:color w:val="auto"/>
          <w:spacing w:val="0"/>
          <w:kern w:val="0"/>
          <w:position w:val="0"/>
          <w:sz w:val="24"/>
          <w:szCs w:val="24"/>
          <w:highlight w:val="none"/>
          <w:u w:val="single"/>
          <w:lang w:val="en-US" w:eastAsia="zh-CN"/>
        </w:rPr>
        <w:t xml:space="preserve">10 </w:t>
      </w:r>
      <w:r>
        <w:rPr>
          <w:rFonts w:hint="eastAsia" w:ascii="宋体" w:hAnsi="宋体" w:eastAsia="宋体" w:cs="宋体"/>
          <w:color w:val="auto"/>
          <w:spacing w:val="0"/>
          <w:kern w:val="0"/>
          <w:position w:val="0"/>
          <w:sz w:val="24"/>
          <w:szCs w:val="24"/>
          <w:highlight w:val="none"/>
        </w:rPr>
        <w:t>点</w:t>
      </w:r>
      <w:r>
        <w:rPr>
          <w:rFonts w:hint="eastAsia" w:ascii="宋体" w:hAnsi="宋体" w:eastAsia="宋体" w:cs="宋体"/>
          <w:color w:val="auto"/>
          <w:spacing w:val="0"/>
          <w:kern w:val="0"/>
          <w:position w:val="0"/>
          <w:sz w:val="24"/>
          <w:szCs w:val="24"/>
          <w:highlight w:val="none"/>
          <w:u w:val="single"/>
          <w:lang w:val="en-US" w:eastAsia="zh-CN"/>
        </w:rPr>
        <w:t xml:space="preserve"> 00 </w:t>
      </w:r>
      <w:r>
        <w:rPr>
          <w:rFonts w:hint="eastAsia" w:ascii="宋体" w:hAnsi="宋体" w:eastAsia="宋体" w:cs="宋体"/>
          <w:color w:val="auto"/>
          <w:spacing w:val="0"/>
          <w:kern w:val="0"/>
          <w:position w:val="0"/>
          <w:sz w:val="24"/>
          <w:szCs w:val="24"/>
          <w:highlight w:val="none"/>
        </w:rPr>
        <w:t>分（北京时间）前递交</w:t>
      </w:r>
      <w:r>
        <w:rPr>
          <w:rFonts w:hint="eastAsia" w:ascii="宋体" w:hAnsi="宋体" w:eastAsia="宋体" w:cs="宋体"/>
          <w:color w:val="auto"/>
          <w:spacing w:val="0"/>
          <w:kern w:val="0"/>
          <w:position w:val="0"/>
          <w:sz w:val="24"/>
          <w:szCs w:val="24"/>
          <w:highlight w:val="none"/>
          <w:lang w:eastAsia="zh-CN"/>
        </w:rPr>
        <w:t>响应文件</w:t>
      </w:r>
      <w:r>
        <w:rPr>
          <w:rFonts w:hint="eastAsia" w:ascii="宋体" w:hAnsi="宋体" w:eastAsia="宋体" w:cs="宋体"/>
          <w:color w:val="auto"/>
          <w:spacing w:val="0"/>
          <w:kern w:val="0"/>
          <w:position w:val="0"/>
          <w:sz w:val="24"/>
          <w:szCs w:val="24"/>
          <w:highlight w:val="none"/>
        </w:rPr>
        <w:t>。</w:t>
      </w:r>
    </w:p>
    <w:p w14:paraId="64169F31">
      <w:pPr>
        <w:keepNext w:val="0"/>
        <w:keepLines w:val="0"/>
        <w:pageBreakBefore w:val="0"/>
        <w:widowControl w:val="0"/>
        <w:kinsoku w:val="0"/>
        <w:wordWrap/>
        <w:overflowPunct/>
        <w:topLinePunct w:val="0"/>
        <w:autoSpaceDE w:val="0"/>
        <w:autoSpaceDN w:val="0"/>
        <w:bidi w:val="0"/>
        <w:adjustRightInd w:val="0"/>
        <w:snapToGrid w:val="0"/>
        <w:spacing w:line="360" w:lineRule="auto"/>
        <w:ind w:left="107"/>
        <w:textAlignment w:val="baseline"/>
        <w:outlineLvl w:val="1"/>
        <w:rPr>
          <w:rFonts w:hint="eastAsia" w:ascii="宋体" w:hAnsi="宋体" w:eastAsia="宋体" w:cs="宋体"/>
          <w:color w:val="auto"/>
          <w:spacing w:val="0"/>
          <w:position w:val="0"/>
          <w:sz w:val="24"/>
          <w:szCs w:val="24"/>
          <w:highlight w:val="none"/>
          <w:lang w:val="en-US" w:eastAsia="zh-CN"/>
          <w14:textOutline w14:w="4356" w14:cap="sq" w14:cmpd="sng" w14:algn="ctr">
            <w14:solidFill>
              <w14:srgbClr w14:val="000000"/>
            </w14:solidFill>
            <w14:prstDash w14:val="solid"/>
            <w14:bevel/>
          </w14:textOutline>
        </w:rPr>
      </w:pPr>
      <w:bookmarkStart w:id="1" w:name="bookmark2"/>
      <w:bookmarkEnd w:id="1"/>
      <w:r>
        <w:rPr>
          <w:rFonts w:hint="eastAsia" w:ascii="宋体" w:hAnsi="宋体" w:eastAsia="宋体" w:cs="宋体"/>
          <w:color w:val="auto"/>
          <w:spacing w:val="0"/>
          <w:position w:val="0"/>
          <w:sz w:val="24"/>
          <w:szCs w:val="24"/>
          <w:highlight w:val="none"/>
          <w:lang w:val="en-US" w:eastAsia="zh-CN"/>
          <w14:textOutline w14:w="4356" w14:cap="sq" w14:cmpd="sng" w14:algn="ctr">
            <w14:solidFill>
              <w14:srgbClr w14:val="000000"/>
            </w14:solidFill>
            <w14:prstDash w14:val="solid"/>
            <w14:bevel/>
          </w14:textOutline>
        </w:rPr>
        <w:t>一、项目基本情况</w:t>
      </w:r>
    </w:p>
    <w:p w14:paraId="7E99549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color w:val="auto"/>
          <w:spacing w:val="0"/>
          <w:position w:val="0"/>
          <w:sz w:val="24"/>
          <w:szCs w:val="24"/>
          <w:highlight w:val="none"/>
          <w:lang w:val="en-US" w:eastAsia="zh-CN"/>
        </w:rPr>
      </w:pPr>
      <w:r>
        <w:rPr>
          <w:rFonts w:ascii="宋体" w:hAnsi="宋体" w:eastAsia="宋体" w:cs="宋体"/>
          <w:color w:val="auto"/>
          <w:spacing w:val="0"/>
          <w:position w:val="0"/>
          <w:sz w:val="24"/>
          <w:szCs w:val="24"/>
          <w:highlight w:val="none"/>
          <w:lang w:eastAsia="zh-CN"/>
        </w:rPr>
        <w:t>项目编号：</w:t>
      </w:r>
      <w:r>
        <w:rPr>
          <w:rFonts w:hint="eastAsia" w:ascii="宋体" w:hAnsi="宋体" w:eastAsia="宋体" w:cs="宋体"/>
          <w:color w:val="auto"/>
          <w:sz w:val="24"/>
          <w:szCs w:val="24"/>
          <w:u w:val="single"/>
          <w:lang w:eastAsia="zh-CN"/>
        </w:rPr>
        <w:t>江西聚昌隆-XJ2026-00</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pacing w:val="0"/>
          <w:position w:val="0"/>
          <w:sz w:val="24"/>
          <w:szCs w:val="24"/>
          <w:highlight w:val="none"/>
          <w:lang w:val="en-US" w:eastAsia="zh-CN"/>
        </w:rPr>
        <w:t xml:space="preserve">    </w:t>
      </w:r>
    </w:p>
    <w:p w14:paraId="572960B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color w:val="auto"/>
          <w:spacing w:val="0"/>
          <w:position w:val="0"/>
          <w:sz w:val="24"/>
          <w:szCs w:val="24"/>
          <w:highlight w:val="none"/>
          <w:lang w:val="en-US" w:eastAsia="zh-CN"/>
        </w:rPr>
      </w:pPr>
      <w:r>
        <w:rPr>
          <w:rFonts w:ascii="宋体" w:hAnsi="宋体" w:eastAsia="宋体" w:cs="宋体"/>
          <w:color w:val="auto"/>
          <w:spacing w:val="0"/>
          <w:position w:val="0"/>
          <w:sz w:val="24"/>
          <w:szCs w:val="24"/>
          <w:highlight w:val="none"/>
          <w:lang w:eastAsia="zh-CN"/>
        </w:rPr>
        <w:t>项目名称：</w:t>
      </w:r>
      <w:r>
        <w:rPr>
          <w:rFonts w:hint="eastAsia" w:ascii="宋体" w:hAnsi="宋体" w:eastAsia="宋体" w:cs="宋体"/>
          <w:color w:val="auto"/>
          <w:spacing w:val="0"/>
          <w:kern w:val="0"/>
          <w:position w:val="0"/>
          <w:sz w:val="24"/>
          <w:szCs w:val="24"/>
          <w:highlight w:val="none"/>
          <w:u w:val="single"/>
          <w:lang w:val="en-US" w:eastAsia="zh-CN"/>
        </w:rPr>
        <w:t>东乡经济开发科技产业园建设项目（一期）10kV外线接入工程</w:t>
      </w:r>
      <w:r>
        <w:rPr>
          <w:rFonts w:ascii="宋体" w:hAnsi="宋体" w:eastAsia="宋体" w:cs="宋体"/>
          <w:color w:val="auto"/>
          <w:spacing w:val="0"/>
          <w:position w:val="0"/>
          <w:sz w:val="24"/>
          <w:szCs w:val="24"/>
          <w:highlight w:val="none"/>
          <w:lang w:eastAsia="zh-CN"/>
        </w:rPr>
        <w:t xml:space="preserve"> </w:t>
      </w:r>
      <w:r>
        <w:rPr>
          <w:rFonts w:hint="eastAsia" w:ascii="宋体" w:hAnsi="宋体" w:eastAsia="宋体" w:cs="宋体"/>
          <w:color w:val="auto"/>
          <w:spacing w:val="0"/>
          <w:position w:val="0"/>
          <w:sz w:val="24"/>
          <w:szCs w:val="24"/>
          <w:highlight w:val="none"/>
          <w:lang w:val="en-US" w:eastAsia="zh-CN"/>
        </w:rPr>
        <w:t xml:space="preserve">  </w:t>
      </w:r>
    </w:p>
    <w:p w14:paraId="2289AD9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textAlignment w:val="baseline"/>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rPr>
        <w:t>预算金额：</w:t>
      </w:r>
      <w:r>
        <w:rPr>
          <w:rFonts w:hint="eastAsia" w:ascii="宋体" w:hAnsi="宋体" w:eastAsia="宋体" w:cs="宋体"/>
          <w:color w:val="auto"/>
          <w:spacing w:val="0"/>
          <w:kern w:val="0"/>
          <w:position w:val="0"/>
          <w:sz w:val="24"/>
          <w:szCs w:val="24"/>
          <w:highlight w:val="none"/>
          <w:u w:val="single"/>
          <w:lang w:val="en-US" w:eastAsia="zh-CN"/>
        </w:rPr>
        <w:t xml:space="preserve"> 2285384 </w:t>
      </w:r>
      <w:r>
        <w:rPr>
          <w:rFonts w:ascii="宋体" w:hAnsi="宋体" w:eastAsia="宋体" w:cs="宋体"/>
          <w:color w:val="auto"/>
          <w:spacing w:val="0"/>
          <w:position w:val="0"/>
          <w:sz w:val="24"/>
          <w:szCs w:val="24"/>
          <w:highlight w:val="none"/>
          <w:lang w:eastAsia="zh-CN"/>
        </w:rPr>
        <w:t>元人民币</w:t>
      </w:r>
    </w:p>
    <w:p w14:paraId="0B47D3B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textAlignment w:val="baseline"/>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rPr>
        <w:t>最高限价（如有）：</w:t>
      </w:r>
      <w:r>
        <w:rPr>
          <w:rFonts w:hint="eastAsia" w:ascii="宋体" w:hAnsi="宋体" w:eastAsia="宋体" w:cs="宋体"/>
          <w:color w:val="auto"/>
          <w:spacing w:val="0"/>
          <w:kern w:val="0"/>
          <w:position w:val="0"/>
          <w:sz w:val="24"/>
          <w:szCs w:val="24"/>
          <w:highlight w:val="none"/>
          <w:u w:val="single"/>
          <w:lang w:val="en-US" w:eastAsia="zh-CN"/>
        </w:rPr>
        <w:t xml:space="preserve"> 2285384 </w:t>
      </w:r>
      <w:r>
        <w:rPr>
          <w:rFonts w:ascii="宋体" w:hAnsi="宋体" w:eastAsia="宋体" w:cs="宋体"/>
          <w:color w:val="auto"/>
          <w:spacing w:val="0"/>
          <w:position w:val="0"/>
          <w:sz w:val="24"/>
          <w:szCs w:val="24"/>
          <w:highlight w:val="none"/>
          <w:lang w:eastAsia="zh-CN"/>
        </w:rPr>
        <w:t>元人民币</w:t>
      </w:r>
    </w:p>
    <w:p w14:paraId="6B9B74B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position w:val="0"/>
          <w:highlight w:val="none"/>
        </w:rPr>
      </w:pPr>
      <w:r>
        <w:rPr>
          <w:rFonts w:ascii="宋体" w:hAnsi="宋体" w:eastAsia="宋体" w:cs="宋体"/>
          <w:color w:val="auto"/>
          <w:spacing w:val="0"/>
          <w:position w:val="0"/>
          <w:sz w:val="24"/>
          <w:szCs w:val="24"/>
          <w:highlight w:val="none"/>
        </w:rPr>
        <w:t>采购需求：</w:t>
      </w:r>
    </w:p>
    <w:tbl>
      <w:tblPr>
        <w:tblStyle w:val="23"/>
        <w:tblpPr w:leftFromText="180" w:rightFromText="180" w:vertAnchor="text" w:horzAnchor="page" w:tblpX="1473" w:tblpY="159"/>
        <w:tblOverlap w:val="never"/>
        <w:tblW w:w="91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18"/>
        <w:gridCol w:w="2446"/>
        <w:gridCol w:w="843"/>
        <w:gridCol w:w="923"/>
        <w:gridCol w:w="2080"/>
      </w:tblGrid>
      <w:tr w14:paraId="4ACBD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2818" w:type="dxa"/>
            <w:vAlign w:val="center"/>
          </w:tcPr>
          <w:p w14:paraId="36975AEF">
            <w:pPr>
              <w:keepNext w:val="0"/>
              <w:keepLines w:val="0"/>
              <w:pageBreakBefore w:val="0"/>
              <w:widowControl w:val="0"/>
              <w:wordWrap/>
              <w:overflowPunct/>
              <w:topLinePunct w:val="0"/>
              <w:bidi w:val="0"/>
              <w:spacing w:line="360" w:lineRule="auto"/>
              <w:jc w:val="center"/>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采购</w:t>
            </w:r>
            <w:r>
              <w:rPr>
                <w:rFonts w:hint="eastAsia" w:ascii="宋体" w:hAnsi="宋体" w:eastAsia="宋体" w:cs="宋体"/>
                <w:color w:val="auto"/>
                <w:spacing w:val="0"/>
                <w:position w:val="0"/>
                <w:sz w:val="24"/>
                <w:szCs w:val="24"/>
                <w:highlight w:val="none"/>
                <w:lang w:val="en-US" w:eastAsia="zh-CN"/>
              </w:rPr>
              <w:t>条目</w:t>
            </w:r>
            <w:r>
              <w:rPr>
                <w:rFonts w:ascii="宋体" w:hAnsi="宋体" w:eastAsia="宋体" w:cs="宋体"/>
                <w:color w:val="auto"/>
                <w:spacing w:val="0"/>
                <w:position w:val="0"/>
                <w:sz w:val="24"/>
                <w:szCs w:val="24"/>
                <w:highlight w:val="none"/>
              </w:rPr>
              <w:t>编号</w:t>
            </w:r>
          </w:p>
        </w:tc>
        <w:tc>
          <w:tcPr>
            <w:tcW w:w="2446" w:type="dxa"/>
            <w:vAlign w:val="center"/>
          </w:tcPr>
          <w:p w14:paraId="649BD7EA">
            <w:pPr>
              <w:keepNext w:val="0"/>
              <w:keepLines w:val="0"/>
              <w:pageBreakBefore w:val="0"/>
              <w:widowControl w:val="0"/>
              <w:wordWrap/>
              <w:overflowPunct/>
              <w:topLinePunct w:val="0"/>
              <w:bidi w:val="0"/>
              <w:spacing w:line="360" w:lineRule="auto"/>
              <w:jc w:val="center"/>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采购</w:t>
            </w:r>
            <w:r>
              <w:rPr>
                <w:rFonts w:hint="eastAsia" w:ascii="宋体" w:hAnsi="宋体" w:eastAsia="宋体" w:cs="宋体"/>
                <w:color w:val="auto"/>
                <w:spacing w:val="0"/>
                <w:position w:val="0"/>
                <w:sz w:val="24"/>
                <w:szCs w:val="24"/>
                <w:highlight w:val="none"/>
                <w:lang w:val="en-US" w:eastAsia="zh-CN"/>
              </w:rPr>
              <w:t>条目</w:t>
            </w:r>
            <w:r>
              <w:rPr>
                <w:rFonts w:ascii="宋体" w:hAnsi="宋体" w:eastAsia="宋体" w:cs="宋体"/>
                <w:color w:val="auto"/>
                <w:spacing w:val="0"/>
                <w:position w:val="0"/>
                <w:sz w:val="24"/>
                <w:szCs w:val="24"/>
                <w:highlight w:val="none"/>
              </w:rPr>
              <w:t>名称</w:t>
            </w:r>
          </w:p>
        </w:tc>
        <w:tc>
          <w:tcPr>
            <w:tcW w:w="843" w:type="dxa"/>
            <w:vAlign w:val="center"/>
          </w:tcPr>
          <w:p w14:paraId="68ED9AE0">
            <w:pPr>
              <w:keepNext w:val="0"/>
              <w:keepLines w:val="0"/>
              <w:pageBreakBefore w:val="0"/>
              <w:widowControl w:val="0"/>
              <w:wordWrap/>
              <w:overflowPunct/>
              <w:topLinePunct w:val="0"/>
              <w:bidi w:val="0"/>
              <w:spacing w:line="360" w:lineRule="auto"/>
              <w:jc w:val="center"/>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数量</w:t>
            </w:r>
          </w:p>
        </w:tc>
        <w:tc>
          <w:tcPr>
            <w:tcW w:w="923" w:type="dxa"/>
            <w:vAlign w:val="center"/>
          </w:tcPr>
          <w:p w14:paraId="52E36573">
            <w:pPr>
              <w:keepNext w:val="0"/>
              <w:keepLines w:val="0"/>
              <w:pageBreakBefore w:val="0"/>
              <w:widowControl w:val="0"/>
              <w:wordWrap/>
              <w:overflowPunct/>
              <w:topLinePunct w:val="0"/>
              <w:bidi w:val="0"/>
              <w:spacing w:line="360" w:lineRule="auto"/>
              <w:jc w:val="center"/>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单位</w:t>
            </w:r>
          </w:p>
        </w:tc>
        <w:tc>
          <w:tcPr>
            <w:tcW w:w="2080" w:type="dxa"/>
            <w:vAlign w:val="center"/>
          </w:tcPr>
          <w:p w14:paraId="0BFFABDF">
            <w:pPr>
              <w:keepNext w:val="0"/>
              <w:keepLines w:val="0"/>
              <w:pageBreakBefore w:val="0"/>
              <w:widowControl w:val="0"/>
              <w:wordWrap/>
              <w:overflowPunct/>
              <w:topLinePunct w:val="0"/>
              <w:bidi w:val="0"/>
              <w:spacing w:line="240" w:lineRule="auto"/>
              <w:jc w:val="center"/>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采购预算</w:t>
            </w:r>
          </w:p>
          <w:p w14:paraId="0C439292">
            <w:pPr>
              <w:keepNext w:val="0"/>
              <w:keepLines w:val="0"/>
              <w:pageBreakBefore w:val="0"/>
              <w:widowControl w:val="0"/>
              <w:wordWrap/>
              <w:overflowPunct/>
              <w:topLinePunct w:val="0"/>
              <w:bidi w:val="0"/>
              <w:spacing w:line="240" w:lineRule="auto"/>
              <w:jc w:val="center"/>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w:t>
            </w:r>
            <w:r>
              <w:rPr>
                <w:rFonts w:hint="eastAsia" w:ascii="宋体" w:hAnsi="宋体" w:eastAsia="宋体" w:cs="宋体"/>
                <w:color w:val="auto"/>
                <w:spacing w:val="0"/>
                <w:position w:val="0"/>
                <w:sz w:val="24"/>
                <w:szCs w:val="24"/>
                <w:highlight w:val="none"/>
                <w:lang w:val="en-US" w:eastAsia="zh-CN"/>
              </w:rPr>
              <w:t>元</w:t>
            </w:r>
            <w:r>
              <w:rPr>
                <w:rFonts w:ascii="宋体" w:hAnsi="宋体" w:eastAsia="宋体" w:cs="宋体"/>
                <w:color w:val="auto"/>
                <w:spacing w:val="0"/>
                <w:position w:val="0"/>
                <w:sz w:val="24"/>
                <w:szCs w:val="24"/>
                <w:highlight w:val="none"/>
              </w:rPr>
              <w:t>人民币）</w:t>
            </w:r>
          </w:p>
        </w:tc>
      </w:tr>
      <w:tr w14:paraId="00E33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818" w:type="dxa"/>
            <w:vAlign w:val="center"/>
          </w:tcPr>
          <w:p w14:paraId="53D25D59">
            <w:pPr>
              <w:keepNext w:val="0"/>
              <w:keepLines w:val="0"/>
              <w:pageBreakBefore w:val="0"/>
              <w:widowControl w:val="0"/>
              <w:wordWrap/>
              <w:overflowPunct/>
              <w:topLinePunct w:val="0"/>
              <w:bidi w:val="0"/>
              <w:spacing w:line="360" w:lineRule="auto"/>
              <w:jc w:val="center"/>
              <w:rPr>
                <w:rFonts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lang w:eastAsia="zh-CN"/>
              </w:rPr>
              <w:t>江西聚昌隆-XJ2026-00</w:t>
            </w:r>
            <w:r>
              <w:rPr>
                <w:rFonts w:hint="eastAsia" w:ascii="宋体" w:hAnsi="宋体" w:eastAsia="宋体" w:cs="宋体"/>
                <w:color w:val="auto"/>
                <w:spacing w:val="0"/>
                <w:position w:val="0"/>
                <w:sz w:val="24"/>
                <w:szCs w:val="24"/>
                <w:highlight w:val="none"/>
                <w:lang w:val="en-US" w:eastAsia="zh-CN"/>
              </w:rPr>
              <w:t>5</w:t>
            </w:r>
          </w:p>
        </w:tc>
        <w:tc>
          <w:tcPr>
            <w:tcW w:w="2446" w:type="dxa"/>
            <w:vAlign w:val="center"/>
          </w:tcPr>
          <w:p w14:paraId="621AEEF5">
            <w:pPr>
              <w:keepNext w:val="0"/>
              <w:keepLines w:val="0"/>
              <w:pageBreakBefore w:val="0"/>
              <w:widowControl w:val="0"/>
              <w:wordWrap/>
              <w:overflowPunct/>
              <w:topLinePunct w:val="0"/>
              <w:bidi w:val="0"/>
              <w:spacing w:line="360" w:lineRule="auto"/>
              <w:jc w:val="center"/>
              <w:rPr>
                <w:rFonts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lang w:val="en-US" w:eastAsia="zh-CN"/>
              </w:rPr>
              <w:t>东乡经济开发科技产业园建设项目（一期）10kV外线接入工程</w:t>
            </w:r>
          </w:p>
        </w:tc>
        <w:tc>
          <w:tcPr>
            <w:tcW w:w="843" w:type="dxa"/>
            <w:vAlign w:val="center"/>
          </w:tcPr>
          <w:p w14:paraId="39918647">
            <w:pPr>
              <w:keepNext w:val="0"/>
              <w:keepLines w:val="0"/>
              <w:pageBreakBefore w:val="0"/>
              <w:widowControl w:val="0"/>
              <w:wordWrap/>
              <w:overflowPunct/>
              <w:topLinePunct w:val="0"/>
              <w:bidi w:val="0"/>
              <w:spacing w:line="360" w:lineRule="auto"/>
              <w:jc w:val="center"/>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1</w:t>
            </w:r>
          </w:p>
        </w:tc>
        <w:tc>
          <w:tcPr>
            <w:tcW w:w="923" w:type="dxa"/>
            <w:vAlign w:val="center"/>
          </w:tcPr>
          <w:p w14:paraId="5E507631">
            <w:pPr>
              <w:keepNext w:val="0"/>
              <w:keepLines w:val="0"/>
              <w:pageBreakBefore w:val="0"/>
              <w:widowControl w:val="0"/>
              <w:wordWrap/>
              <w:overflowPunct/>
              <w:topLinePunct w:val="0"/>
              <w:bidi w:val="0"/>
              <w:spacing w:line="360" w:lineRule="auto"/>
              <w:jc w:val="center"/>
              <w:rPr>
                <w:rFonts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lang w:val="en-US" w:eastAsia="zh-CN"/>
              </w:rPr>
              <w:t>项</w:t>
            </w:r>
          </w:p>
        </w:tc>
        <w:tc>
          <w:tcPr>
            <w:tcW w:w="2080" w:type="dxa"/>
            <w:vAlign w:val="center"/>
          </w:tcPr>
          <w:p w14:paraId="6806D146">
            <w:pPr>
              <w:keepNext w:val="0"/>
              <w:keepLines w:val="0"/>
              <w:pageBreakBefore w:val="0"/>
              <w:widowControl w:val="0"/>
              <w:wordWrap/>
              <w:overflowPunct/>
              <w:topLinePunct w:val="0"/>
              <w:bidi w:val="0"/>
              <w:spacing w:line="360" w:lineRule="auto"/>
              <w:jc w:val="center"/>
              <w:rPr>
                <w:rFonts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lang w:val="en-US" w:eastAsia="zh-CN"/>
              </w:rPr>
              <w:t>2285384</w:t>
            </w:r>
          </w:p>
        </w:tc>
      </w:tr>
    </w:tbl>
    <w:p w14:paraId="74AFDEDB">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textAlignment w:val="baseline"/>
        <w:rPr>
          <w:rFonts w:ascii="宋体" w:hAnsi="宋体" w:eastAsia="宋体" w:cs="宋体"/>
          <w:color w:val="auto"/>
          <w:spacing w:val="0"/>
          <w:position w:val="0"/>
          <w:sz w:val="24"/>
          <w:szCs w:val="24"/>
          <w:highlight w:val="none"/>
        </w:rPr>
      </w:pPr>
    </w:p>
    <w:p w14:paraId="5BF5D45A">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textAlignment w:val="baseline"/>
        <w:rPr>
          <w:rFonts w:hint="default" w:ascii="宋体" w:hAnsi="宋体" w:eastAsia="宋体" w:cs="宋体"/>
          <w:color w:val="auto"/>
          <w:spacing w:val="0"/>
          <w:position w:val="0"/>
          <w:sz w:val="24"/>
          <w:szCs w:val="24"/>
          <w:highlight w:val="none"/>
          <w:u w:val="single"/>
          <w:lang w:val="en-US" w:eastAsia="zh-CN"/>
        </w:rPr>
      </w:pPr>
      <w:r>
        <w:rPr>
          <w:rFonts w:ascii="宋体" w:hAnsi="宋体" w:eastAsia="宋体" w:cs="宋体"/>
          <w:color w:val="auto"/>
          <w:spacing w:val="0"/>
          <w:position w:val="0"/>
          <w:sz w:val="24"/>
          <w:szCs w:val="24"/>
          <w:highlight w:val="none"/>
        </w:rPr>
        <w:t>合同履行期限：</w:t>
      </w:r>
      <w:r>
        <w:rPr>
          <w:rFonts w:hint="eastAsia" w:ascii="宋体" w:hAnsi="宋体" w:eastAsia="宋体" w:cs="宋体"/>
          <w:color w:val="auto"/>
          <w:spacing w:val="0"/>
          <w:position w:val="0"/>
          <w:sz w:val="24"/>
          <w:szCs w:val="24"/>
          <w:highlight w:val="none"/>
          <w:u w:val="single"/>
          <w:lang w:val="en-US" w:eastAsia="zh-CN"/>
        </w:rPr>
        <w:t>自合同签订生效之日起，成交供应商需在15天内（不得晚于2026年8月24日）完成工程量清单及施工图纸所涵盖的所有工作内容，并完成通电。</w:t>
      </w:r>
    </w:p>
    <w:p w14:paraId="75D0F619">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textAlignment w:val="baseline"/>
        <w:rPr>
          <w:rFonts w:hint="default" w:ascii="宋体" w:hAnsi="宋体" w:eastAsia="宋体" w:cs="宋体"/>
          <w:color w:val="auto"/>
          <w:spacing w:val="0"/>
          <w:position w:val="0"/>
          <w:sz w:val="24"/>
          <w:szCs w:val="24"/>
          <w:highlight w:val="none"/>
          <w:u w:val="single"/>
          <w:lang w:val="en-US" w:eastAsia="zh-CN"/>
        </w:rPr>
      </w:pPr>
      <w:r>
        <w:rPr>
          <w:rFonts w:ascii="宋体" w:hAnsi="宋体" w:eastAsia="宋体" w:cs="宋体"/>
          <w:color w:val="auto"/>
          <w:spacing w:val="0"/>
          <w:position w:val="0"/>
          <w:sz w:val="24"/>
          <w:szCs w:val="24"/>
          <w:highlight w:val="none"/>
          <w:lang w:eastAsia="zh-CN"/>
        </w:rPr>
        <w:t>本项目</w:t>
      </w:r>
      <w:r>
        <w:rPr>
          <w:rFonts w:hint="eastAsia" w:ascii="宋体" w:hAnsi="宋体" w:eastAsia="宋体" w:cs="宋体"/>
          <w:color w:val="auto"/>
          <w:spacing w:val="0"/>
          <w:position w:val="0"/>
          <w:sz w:val="24"/>
          <w:szCs w:val="24"/>
          <w:highlight w:val="none"/>
          <w:lang w:val="en-US" w:eastAsia="zh-CN"/>
        </w:rPr>
        <w:t>是否</w:t>
      </w:r>
      <w:r>
        <w:rPr>
          <w:rFonts w:ascii="宋体" w:hAnsi="宋体" w:eastAsia="宋体" w:cs="宋体"/>
          <w:color w:val="auto"/>
          <w:spacing w:val="0"/>
          <w:position w:val="0"/>
          <w:sz w:val="24"/>
          <w:szCs w:val="24"/>
          <w:highlight w:val="none"/>
          <w:lang w:eastAsia="zh-CN"/>
        </w:rPr>
        <w:t>接受联合体</w:t>
      </w:r>
      <w:r>
        <w:rPr>
          <w:rFonts w:hint="eastAsia" w:ascii="宋体" w:hAnsi="宋体" w:eastAsia="宋体" w:cs="宋体"/>
          <w:color w:val="auto"/>
          <w:spacing w:val="0"/>
          <w:position w:val="0"/>
          <w:sz w:val="24"/>
          <w:szCs w:val="24"/>
          <w:highlight w:val="none"/>
          <w:lang w:val="en-US" w:eastAsia="zh-CN"/>
        </w:rPr>
        <w:t>参加谈判</w:t>
      </w:r>
      <w:r>
        <w:rPr>
          <w:rFonts w:ascii="宋体" w:hAnsi="宋体" w:eastAsia="宋体" w:cs="宋体"/>
          <w:color w:val="auto"/>
          <w:spacing w:val="0"/>
          <w:position w:val="0"/>
          <w:sz w:val="24"/>
          <w:szCs w:val="24"/>
          <w:highlight w:val="none"/>
          <w:lang w:eastAsia="zh-CN"/>
        </w:rPr>
        <w:t>：</w:t>
      </w:r>
      <w:r>
        <w:rPr>
          <w:rFonts w:ascii="宋体" w:hAnsi="宋体" w:eastAsia="宋体" w:cs="宋体"/>
          <w:color w:val="auto"/>
          <w:spacing w:val="0"/>
          <w:position w:val="0"/>
          <w:sz w:val="24"/>
          <w:szCs w:val="24"/>
          <w:highlight w:val="none"/>
          <w:lang w:eastAsia="zh-CN"/>
        </w:rPr>
        <w:sym w:font="Wingdings 2" w:char="00A3"/>
      </w:r>
      <w:r>
        <w:rPr>
          <w:rFonts w:hint="eastAsia" w:ascii="宋体" w:hAnsi="宋体" w:eastAsia="宋体" w:cs="宋体"/>
          <w:color w:val="auto"/>
          <w:spacing w:val="0"/>
          <w:position w:val="0"/>
          <w:sz w:val="24"/>
          <w:szCs w:val="24"/>
          <w:highlight w:val="none"/>
          <w:lang w:val="en-US" w:eastAsia="zh-CN"/>
        </w:rPr>
        <w:t xml:space="preserve"> 是    </w:t>
      </w:r>
      <w:r>
        <w:rPr>
          <w:rFonts w:hint="eastAsia" w:ascii="宋体" w:hAnsi="宋体" w:eastAsia="宋体" w:cs="宋体"/>
          <w:color w:val="auto"/>
          <w:spacing w:val="0"/>
          <w:position w:val="0"/>
          <w:sz w:val="24"/>
          <w:szCs w:val="24"/>
          <w:highlight w:val="none"/>
          <w:lang w:val="en-US" w:eastAsia="zh-CN"/>
        </w:rPr>
        <w:sym w:font="Wingdings 2" w:char="0052"/>
      </w:r>
      <w:r>
        <w:rPr>
          <w:rFonts w:hint="eastAsia" w:ascii="宋体" w:hAnsi="宋体" w:eastAsia="宋体" w:cs="宋体"/>
          <w:color w:val="auto"/>
          <w:spacing w:val="0"/>
          <w:position w:val="0"/>
          <w:sz w:val="24"/>
          <w:szCs w:val="24"/>
          <w:highlight w:val="none"/>
          <w:lang w:val="en-US" w:eastAsia="zh-CN"/>
        </w:rPr>
        <w:t xml:space="preserve"> 否</w:t>
      </w:r>
    </w:p>
    <w:p w14:paraId="3CEEDCA2">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textAlignment w:val="baseline"/>
        <w:outlineLvl w:val="1"/>
        <w:rPr>
          <w:rFonts w:ascii="宋体" w:hAnsi="宋体" w:eastAsia="宋体" w:cs="宋体"/>
          <w:color w:val="auto"/>
          <w:spacing w:val="0"/>
          <w:position w:val="0"/>
          <w:sz w:val="24"/>
          <w:szCs w:val="24"/>
          <w:highlight w:val="none"/>
          <w:lang w:eastAsia="zh-CN"/>
        </w:rPr>
      </w:pPr>
      <w:bookmarkStart w:id="2" w:name="bookmark3"/>
      <w:bookmarkEnd w:id="2"/>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二、</w:t>
      </w:r>
      <w:r>
        <w:rPr>
          <w:rFonts w:hint="eastAsia" w:ascii="宋体" w:hAnsi="宋体" w:eastAsia="宋体" w:cs="宋体"/>
          <w:color w:val="auto"/>
          <w:spacing w:val="0"/>
          <w:position w:val="0"/>
          <w:sz w:val="24"/>
          <w:szCs w:val="24"/>
          <w:highlight w:val="none"/>
          <w:lang w:val="en-US" w:eastAsia="zh-CN"/>
          <w14:textOutline w14:w="4356" w14:cap="sq" w14:cmpd="sng" w14:algn="ctr">
            <w14:solidFill>
              <w14:srgbClr w14:val="000000"/>
            </w14:solidFill>
            <w14:prstDash w14:val="solid"/>
            <w14:bevel/>
          </w14:textOutline>
        </w:rPr>
        <w:t>供应商</w:t>
      </w: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的资格要求</w:t>
      </w:r>
    </w:p>
    <w:p w14:paraId="2029B22F">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textAlignment w:val="baseline"/>
        <w:rPr>
          <w:rFonts w:ascii="宋体" w:hAnsi="宋体" w:eastAsia="宋体" w:cs="宋体"/>
          <w:b w:val="0"/>
          <w:bCs w:val="0"/>
          <w:color w:val="auto"/>
          <w:spacing w:val="0"/>
          <w:position w:val="0"/>
          <w:sz w:val="24"/>
          <w:szCs w:val="24"/>
          <w:highlight w:val="none"/>
          <w:lang w:eastAsia="zh-CN"/>
        </w:rPr>
      </w:pPr>
      <w:r>
        <w:rPr>
          <w:rFonts w:ascii="宋体" w:hAnsi="宋体" w:eastAsia="宋体" w:cs="宋体"/>
          <w:b w:val="0"/>
          <w:bCs w:val="0"/>
          <w:color w:val="auto"/>
          <w:spacing w:val="0"/>
          <w:position w:val="0"/>
          <w:sz w:val="24"/>
          <w:szCs w:val="24"/>
          <w:highlight w:val="none"/>
          <w:lang w:eastAsia="zh-CN"/>
        </w:rPr>
        <w:t>1.满足《中华人民共和国政府采购法》第二十二条规定：</w:t>
      </w:r>
    </w:p>
    <w:p w14:paraId="1542F415">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 xml:space="preserve">1.1 </w:t>
      </w:r>
      <w:r>
        <w:rPr>
          <w:rFonts w:ascii="宋体" w:hAnsi="宋体" w:eastAsia="宋体" w:cs="宋体"/>
          <w:color w:val="auto"/>
          <w:spacing w:val="0"/>
          <w:position w:val="0"/>
          <w:sz w:val="24"/>
          <w:szCs w:val="24"/>
          <w:highlight w:val="none"/>
          <w:lang w:eastAsia="zh-CN"/>
        </w:rPr>
        <w:t>具有独立承担民事责任的能力；</w:t>
      </w:r>
    </w:p>
    <w:p w14:paraId="3DC107A8">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 xml:space="preserve">1.2 </w:t>
      </w:r>
      <w:r>
        <w:rPr>
          <w:rFonts w:ascii="宋体" w:hAnsi="宋体" w:eastAsia="宋体" w:cs="宋体"/>
          <w:color w:val="auto"/>
          <w:spacing w:val="0"/>
          <w:position w:val="0"/>
          <w:sz w:val="24"/>
          <w:szCs w:val="24"/>
          <w:highlight w:val="none"/>
          <w:lang w:eastAsia="zh-CN"/>
        </w:rPr>
        <w:t>具有良好的商业信誉和健全的财务会计制度；</w:t>
      </w:r>
    </w:p>
    <w:p w14:paraId="2FC868A9">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 xml:space="preserve">1.3 </w:t>
      </w:r>
      <w:r>
        <w:rPr>
          <w:rFonts w:hint="eastAsia" w:ascii="宋体" w:hAnsi="宋体" w:eastAsia="宋体" w:cs="宋体"/>
          <w:color w:val="auto"/>
          <w:spacing w:val="0"/>
          <w:position w:val="0"/>
          <w:sz w:val="24"/>
          <w:szCs w:val="24"/>
          <w:highlight w:val="none"/>
          <w:lang w:eastAsia="zh-CN"/>
        </w:rPr>
        <w:t>具有履行合同所必需的设备和专业技术能力；</w:t>
      </w:r>
    </w:p>
    <w:p w14:paraId="5AE86CB1">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 xml:space="preserve">1.4 </w:t>
      </w:r>
      <w:r>
        <w:rPr>
          <w:rFonts w:ascii="宋体" w:hAnsi="宋体" w:eastAsia="宋体" w:cs="宋体"/>
          <w:color w:val="auto"/>
          <w:spacing w:val="0"/>
          <w:position w:val="0"/>
          <w:sz w:val="24"/>
          <w:szCs w:val="24"/>
          <w:highlight w:val="none"/>
          <w:lang w:eastAsia="zh-CN"/>
        </w:rPr>
        <w:t>有依法缴纳税收和社会保障资金的良好记录；</w:t>
      </w:r>
    </w:p>
    <w:p w14:paraId="29E9F71B">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 xml:space="preserve">1.5 </w:t>
      </w:r>
      <w:r>
        <w:rPr>
          <w:rFonts w:hint="eastAsia" w:ascii="宋体" w:hAnsi="宋体" w:eastAsia="宋体" w:cs="宋体"/>
          <w:color w:val="auto"/>
          <w:spacing w:val="0"/>
          <w:position w:val="0"/>
          <w:sz w:val="24"/>
          <w:szCs w:val="24"/>
          <w:highlight w:val="none"/>
          <w:lang w:eastAsia="zh-CN"/>
        </w:rPr>
        <w:t>参加政府采购活动前三年内,在经营活动中没有重大违法记录；</w:t>
      </w:r>
    </w:p>
    <w:p w14:paraId="5E70BFE8">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 xml:space="preserve">1.6 </w:t>
      </w:r>
      <w:r>
        <w:rPr>
          <w:rFonts w:ascii="宋体" w:hAnsi="宋体" w:eastAsia="宋体" w:cs="宋体"/>
          <w:color w:val="auto"/>
          <w:spacing w:val="0"/>
          <w:position w:val="0"/>
          <w:sz w:val="24"/>
          <w:szCs w:val="24"/>
          <w:highlight w:val="none"/>
          <w:lang w:eastAsia="zh-CN"/>
        </w:rPr>
        <w:t>法律、行政法规规定的其他条件。</w:t>
      </w:r>
    </w:p>
    <w:p w14:paraId="6936592D">
      <w:pPr>
        <w:pStyle w:val="22"/>
        <w:keepNext w:val="0"/>
        <w:keepLines w:val="0"/>
        <w:pageBreakBefore w:val="0"/>
        <w:widowControl w:val="0"/>
        <w:kinsoku w:val="0"/>
        <w:wordWrap/>
        <w:overflowPunct/>
        <w:topLinePunct w:val="0"/>
        <w:autoSpaceDE w:val="0"/>
        <w:autoSpaceDN w:val="0"/>
        <w:bidi w:val="0"/>
        <w:adjustRightInd w:val="0"/>
        <w:snapToGrid w:val="0"/>
        <w:spacing w:line="360" w:lineRule="auto"/>
        <w:ind w:left="240" w:leftChars="0" w:hanging="240" w:hangingChars="100"/>
        <w:jc w:val="both"/>
        <w:textAlignment w:val="baseline"/>
        <w:rPr>
          <w:rFonts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2.</w:t>
      </w:r>
      <w:r>
        <w:rPr>
          <w:rFonts w:ascii="宋体" w:hAnsi="宋体" w:eastAsia="宋体" w:cs="宋体"/>
          <w:color w:val="auto"/>
          <w:spacing w:val="0"/>
          <w:position w:val="0"/>
          <w:sz w:val="24"/>
          <w:szCs w:val="24"/>
          <w:highlight w:val="none"/>
          <w:lang w:eastAsia="zh-CN"/>
        </w:rPr>
        <w:t>单位负责人为同一人或者存在直接控股、管理关系的不同</w:t>
      </w:r>
      <w:r>
        <w:rPr>
          <w:rFonts w:hint="eastAsia" w:ascii="宋体" w:hAnsi="宋体" w:eastAsia="宋体" w:cs="宋体"/>
          <w:color w:val="auto"/>
          <w:spacing w:val="0"/>
          <w:position w:val="0"/>
          <w:sz w:val="24"/>
          <w:szCs w:val="24"/>
          <w:highlight w:val="none"/>
          <w:lang w:eastAsia="zh-CN"/>
        </w:rPr>
        <w:t>供应商</w:t>
      </w:r>
      <w:r>
        <w:rPr>
          <w:rFonts w:ascii="宋体" w:hAnsi="宋体" w:eastAsia="宋体" w:cs="宋体"/>
          <w:color w:val="auto"/>
          <w:spacing w:val="0"/>
          <w:position w:val="0"/>
          <w:sz w:val="24"/>
          <w:szCs w:val="24"/>
          <w:highlight w:val="none"/>
          <w:lang w:eastAsia="zh-CN"/>
        </w:rPr>
        <w:t>，不得参加同一合同项下的采购活动。为本采购项目提供整体设计、规范编制或者项目管理、监理、检测等服务的，不得参加本项目的政府采购活动。</w:t>
      </w:r>
    </w:p>
    <w:p w14:paraId="2E938CEF">
      <w:pPr>
        <w:keepNext w:val="0"/>
        <w:keepLines w:val="0"/>
        <w:pageBreakBefore w:val="0"/>
        <w:widowControl w:val="0"/>
        <w:kinsoku w:val="0"/>
        <w:wordWrap/>
        <w:overflowPunct/>
        <w:topLinePunct w:val="0"/>
        <w:autoSpaceDE w:val="0"/>
        <w:autoSpaceDN w:val="0"/>
        <w:bidi w:val="0"/>
        <w:adjustRightInd w:val="0"/>
        <w:snapToGrid w:val="0"/>
        <w:spacing w:line="360" w:lineRule="auto"/>
        <w:ind w:left="220" w:leftChars="0" w:right="61" w:hanging="198" w:firstLineChars="0"/>
        <w:jc w:val="both"/>
        <w:textAlignment w:val="baseline"/>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rPr>
        <w:t>3.</w:t>
      </w:r>
      <w:r>
        <w:rPr>
          <w:rFonts w:hint="eastAsia" w:ascii="宋体" w:hAnsi="宋体" w:eastAsia="宋体" w:cs="宋体"/>
          <w:color w:val="auto"/>
          <w:spacing w:val="0"/>
          <w:position w:val="0"/>
          <w:sz w:val="24"/>
          <w:szCs w:val="24"/>
          <w:highlight w:val="none"/>
          <w:lang w:eastAsia="zh-CN"/>
        </w:rPr>
        <w:t>供应商被“信用中国”网站列入失信被执行人</w:t>
      </w:r>
      <w:r>
        <w:rPr>
          <w:rFonts w:hint="eastAsia" w:ascii="宋体" w:hAnsi="宋体" w:eastAsia="宋体" w:cs="宋体"/>
          <w:color w:val="auto"/>
          <w:spacing w:val="0"/>
          <w:position w:val="0"/>
          <w:sz w:val="24"/>
          <w:szCs w:val="24"/>
          <w:highlight w:val="none"/>
          <w:lang w:val="en-US" w:eastAsia="zh-CN"/>
        </w:rPr>
        <w:t>或</w:t>
      </w:r>
      <w:r>
        <w:rPr>
          <w:rFonts w:hint="eastAsia" w:ascii="宋体" w:hAnsi="宋体" w:eastAsia="宋体" w:cs="宋体"/>
          <w:color w:val="auto"/>
          <w:spacing w:val="0"/>
          <w:position w:val="0"/>
          <w:sz w:val="24"/>
          <w:szCs w:val="24"/>
          <w:highlight w:val="none"/>
          <w:lang w:eastAsia="zh-CN"/>
        </w:rPr>
        <w:t>重大税收违法案件当事人名单、</w:t>
      </w:r>
      <w:r>
        <w:rPr>
          <w:rFonts w:hint="eastAsia" w:ascii="宋体" w:hAnsi="宋体" w:eastAsia="宋体" w:cs="宋体"/>
          <w:color w:val="auto"/>
          <w:spacing w:val="0"/>
          <w:position w:val="0"/>
          <w:sz w:val="24"/>
          <w:szCs w:val="24"/>
          <w:highlight w:val="none"/>
          <w:lang w:val="en-US" w:eastAsia="zh-CN"/>
        </w:rPr>
        <w:t>或</w:t>
      </w:r>
      <w:r>
        <w:rPr>
          <w:rFonts w:hint="eastAsia" w:ascii="宋体" w:hAnsi="宋体" w:eastAsia="宋体" w:cs="宋体"/>
          <w:color w:val="auto"/>
          <w:spacing w:val="0"/>
          <w:position w:val="0"/>
          <w:sz w:val="24"/>
          <w:szCs w:val="24"/>
          <w:highlight w:val="none"/>
          <w:lang w:eastAsia="zh-CN"/>
        </w:rPr>
        <w:t>被“中国政府采购网”网站列入政府采购严重违法失信行为记录名单（处罚期限尚未届满的）</w:t>
      </w:r>
      <w:r>
        <w:rPr>
          <w:rFonts w:hint="eastAsia" w:ascii="宋体" w:hAnsi="宋体" w:eastAsia="宋体" w:cs="宋体"/>
          <w:color w:val="auto"/>
          <w:spacing w:val="0"/>
          <w:position w:val="0"/>
          <w:sz w:val="24"/>
          <w:szCs w:val="24"/>
          <w:highlight w:val="none"/>
          <w:lang w:val="en-US" w:eastAsia="zh-CN"/>
        </w:rPr>
        <w:t>的</w:t>
      </w:r>
      <w:r>
        <w:rPr>
          <w:rFonts w:hint="eastAsia" w:ascii="宋体" w:hAnsi="宋体" w:eastAsia="宋体" w:cs="宋体"/>
          <w:color w:val="auto"/>
          <w:spacing w:val="0"/>
          <w:position w:val="0"/>
          <w:sz w:val="24"/>
          <w:szCs w:val="24"/>
          <w:highlight w:val="none"/>
          <w:lang w:eastAsia="zh-CN"/>
        </w:rPr>
        <w:t>，不得参加本项目的政府采购活动。</w:t>
      </w:r>
    </w:p>
    <w:p w14:paraId="20C57A42">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spacing w:val="0"/>
          <w:position w:val="0"/>
          <w:sz w:val="24"/>
          <w:szCs w:val="24"/>
          <w:highlight w:val="none"/>
          <w:lang w:val="en-US" w:eastAsia="zh-CN"/>
        </w:rPr>
      </w:pPr>
      <w:r>
        <w:rPr>
          <w:rFonts w:hint="eastAsia" w:ascii="宋体" w:hAnsi="宋体" w:eastAsia="宋体" w:cs="宋体"/>
          <w:b w:val="0"/>
          <w:bCs w:val="0"/>
          <w:color w:val="auto"/>
          <w:spacing w:val="0"/>
          <w:position w:val="0"/>
          <w:sz w:val="24"/>
          <w:szCs w:val="24"/>
          <w:highlight w:val="none"/>
          <w:lang w:val="en-US" w:eastAsia="zh-CN"/>
        </w:rPr>
        <w:t>4.</w:t>
      </w:r>
      <w:r>
        <w:rPr>
          <w:rFonts w:ascii="宋体" w:hAnsi="宋体" w:eastAsia="宋体" w:cs="宋体"/>
          <w:b w:val="0"/>
          <w:bCs w:val="0"/>
          <w:color w:val="auto"/>
          <w:spacing w:val="0"/>
          <w:position w:val="0"/>
          <w:sz w:val="24"/>
          <w:szCs w:val="24"/>
          <w:highlight w:val="none"/>
          <w:lang w:eastAsia="zh-CN"/>
        </w:rPr>
        <w:t>落实政府采购政策需满足的资格要求：</w:t>
      </w:r>
    </w:p>
    <w:p w14:paraId="260AA916">
      <w:pPr>
        <w:pStyle w:val="8"/>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t>4.1 中小企业政策</w:t>
      </w:r>
    </w:p>
    <w:p w14:paraId="79400707">
      <w:pPr>
        <w:pStyle w:val="8"/>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color w:val="auto"/>
          <w:spacing w:val="0"/>
          <w:position w:val="0"/>
          <w:highlight w:val="none"/>
          <w:lang w:val="en-US" w:eastAsia="zh-CN"/>
        </w:rPr>
      </w:pPr>
      <w:r>
        <w:rPr>
          <w:rFonts w:hint="eastAsia" w:ascii="宋体" w:hAnsi="宋体" w:eastAsia="宋体" w:cs="宋体"/>
          <w:color w:val="auto"/>
          <w:spacing w:val="0"/>
          <w:position w:val="0"/>
          <w:highlight w:val="none"/>
          <w:lang w:val="en-US" w:eastAsia="zh-CN"/>
        </w:rPr>
        <w:sym w:font="Wingdings 2" w:char="00A3"/>
      </w:r>
      <w:r>
        <w:rPr>
          <w:rFonts w:hint="eastAsia" w:ascii="宋体" w:hAnsi="宋体" w:eastAsia="宋体" w:cs="宋体"/>
          <w:color w:val="auto"/>
          <w:spacing w:val="0"/>
          <w:position w:val="0"/>
          <w:highlight w:val="none"/>
          <w:lang w:val="en-US" w:eastAsia="zh-CN"/>
        </w:rPr>
        <w:t xml:space="preserve"> 本项目不专门面向中小企业</w:t>
      </w:r>
      <w:r>
        <w:rPr>
          <w:rFonts w:ascii="宋体" w:hAnsi="宋体" w:eastAsia="宋体" w:cs="宋体"/>
          <w:b w:val="0"/>
          <w:bCs w:val="0"/>
          <w:color w:val="auto"/>
          <w:spacing w:val="0"/>
          <w:position w:val="0"/>
          <w:sz w:val="24"/>
          <w:szCs w:val="24"/>
          <w:highlight w:val="none"/>
          <w:lang w:eastAsia="zh-CN"/>
        </w:rPr>
        <w:t>采</w:t>
      </w:r>
      <w:r>
        <w:rPr>
          <w:rFonts w:ascii="宋体" w:hAnsi="宋体" w:eastAsia="宋体" w:cs="宋体"/>
          <w:color w:val="auto"/>
          <w:spacing w:val="0"/>
          <w:position w:val="0"/>
          <w:sz w:val="24"/>
          <w:szCs w:val="24"/>
          <w:highlight w:val="none"/>
          <w:lang w:eastAsia="zh-CN"/>
        </w:rPr>
        <w:t>购</w:t>
      </w:r>
      <w:r>
        <w:rPr>
          <w:rFonts w:hint="eastAsia" w:ascii="宋体" w:hAnsi="宋体" w:eastAsia="宋体" w:cs="宋体"/>
          <w:color w:val="auto"/>
          <w:spacing w:val="0"/>
          <w:position w:val="0"/>
          <w:highlight w:val="none"/>
          <w:lang w:val="en-US" w:eastAsia="zh-CN"/>
        </w:rPr>
        <w:t>。</w:t>
      </w:r>
    </w:p>
    <w:p w14:paraId="0513F286">
      <w:pPr>
        <w:keepNext w:val="0"/>
        <w:keepLines w:val="0"/>
        <w:pageBreakBefore w:val="0"/>
        <w:widowControl w:val="0"/>
        <w:kinsoku w:val="0"/>
        <w:wordWrap/>
        <w:overflowPunct/>
        <w:topLinePunct w:val="0"/>
        <w:autoSpaceDE w:val="0"/>
        <w:autoSpaceDN w:val="0"/>
        <w:bidi w:val="0"/>
        <w:adjustRightInd w:val="0"/>
        <w:snapToGrid w:val="0"/>
        <w:spacing w:line="360" w:lineRule="auto"/>
        <w:ind w:left="216" w:leftChars="0" w:hanging="216" w:hangingChars="90"/>
        <w:jc w:val="both"/>
        <w:textAlignment w:val="baseline"/>
        <w:rPr>
          <w:rFonts w:ascii="宋体" w:hAnsi="宋体" w:eastAsia="宋体" w:cs="宋体"/>
          <w:color w:val="auto"/>
          <w:spacing w:val="0"/>
          <w:position w:val="0"/>
          <w:sz w:val="24"/>
          <w:szCs w:val="24"/>
          <w:highlight w:val="none"/>
          <w:lang w:eastAsia="zh-CN"/>
        </w:rPr>
      </w:pPr>
      <w:r>
        <w:rPr>
          <w:rFonts w:hint="eastAsia"/>
          <w:color w:val="auto"/>
          <w:spacing w:val="0"/>
          <w:position w:val="0"/>
          <w:sz w:val="24"/>
          <w:szCs w:val="24"/>
          <w:highlight w:val="none"/>
          <w:lang w:val="en-US" w:eastAsia="zh-CN"/>
        </w:rPr>
        <w:sym w:font="Wingdings 2" w:char="0052"/>
      </w:r>
      <w:r>
        <w:rPr>
          <w:rFonts w:hint="eastAsia"/>
          <w:color w:val="auto"/>
          <w:spacing w:val="0"/>
          <w:position w:val="0"/>
          <w:sz w:val="24"/>
          <w:szCs w:val="24"/>
          <w:highlight w:val="none"/>
          <w:lang w:val="en-US" w:eastAsia="zh-CN"/>
        </w:rPr>
        <w:t xml:space="preserve"> </w:t>
      </w:r>
      <w:r>
        <w:rPr>
          <w:rFonts w:hint="eastAsia" w:ascii="宋体" w:hAnsi="宋体" w:eastAsia="宋体" w:cs="宋体"/>
          <w:snapToGrid w:val="0"/>
          <w:color w:val="auto"/>
          <w:spacing w:val="0"/>
          <w:kern w:val="0"/>
          <w:position w:val="0"/>
          <w:sz w:val="24"/>
          <w:szCs w:val="20"/>
          <w:highlight w:val="none"/>
          <w:lang w:val="en-US" w:eastAsia="zh-CN" w:bidi="ar-SA"/>
        </w:rPr>
        <w:t>本项目专门面</w:t>
      </w:r>
      <w:r>
        <w:rPr>
          <w:rFonts w:hint="eastAsia" w:ascii="宋体" w:hAnsi="宋体" w:eastAsia="宋体" w:cs="宋体"/>
          <w:b w:val="0"/>
          <w:bCs w:val="0"/>
          <w:color w:val="auto"/>
          <w:spacing w:val="0"/>
          <w:position w:val="0"/>
          <w:sz w:val="24"/>
          <w:szCs w:val="24"/>
          <w:highlight w:val="none"/>
          <w:lang w:val="en-US" w:eastAsia="zh-CN"/>
        </w:rPr>
        <w:t>向</w:t>
      </w:r>
      <w:r>
        <w:rPr>
          <w:rFonts w:ascii="宋体" w:hAnsi="宋体" w:eastAsia="宋体" w:cs="宋体"/>
          <w:b w:val="0"/>
          <w:bCs w:val="0"/>
          <w:color w:val="auto"/>
          <w:spacing w:val="0"/>
          <w:position w:val="0"/>
          <w:sz w:val="24"/>
          <w:szCs w:val="24"/>
          <w:highlight w:val="none"/>
          <w:lang w:eastAsia="zh-CN"/>
        </w:rPr>
        <w:t>中小企业采</w:t>
      </w:r>
      <w:r>
        <w:rPr>
          <w:rFonts w:ascii="宋体" w:hAnsi="宋体" w:eastAsia="宋体" w:cs="宋体"/>
          <w:color w:val="auto"/>
          <w:spacing w:val="0"/>
          <w:position w:val="0"/>
          <w:sz w:val="24"/>
          <w:szCs w:val="24"/>
          <w:highlight w:val="none"/>
          <w:lang w:eastAsia="zh-CN"/>
        </w:rPr>
        <w:t>购。</w:t>
      </w:r>
      <w:r>
        <w:rPr>
          <w:rFonts w:hint="eastAsia" w:ascii="宋体" w:hAnsi="宋体" w:eastAsia="宋体" w:cs="宋体"/>
          <w:color w:val="auto"/>
          <w:spacing w:val="0"/>
          <w:position w:val="0"/>
          <w:sz w:val="24"/>
          <w:szCs w:val="24"/>
          <w:highlight w:val="none"/>
          <w:lang w:eastAsia="zh-CN"/>
        </w:rPr>
        <w:t>工程由中小企业承建，即工程施工单位</w:t>
      </w:r>
      <w:r>
        <w:rPr>
          <w:rFonts w:ascii="宋体" w:hAnsi="宋体" w:eastAsia="宋体" w:cs="宋体"/>
          <w:color w:val="auto"/>
          <w:spacing w:val="0"/>
          <w:position w:val="0"/>
          <w:sz w:val="24"/>
          <w:szCs w:val="24"/>
          <w:highlight w:val="none"/>
          <w:lang w:eastAsia="zh-CN"/>
        </w:rPr>
        <w:t>须在中华人民共和国境内依法设立，依据国务院批准的中小企业划分标准确定的中型企业、小型企业和微型企业，但与大企业的负责人为同一人，或者与大企业存在直接控股、管理关系的除外；监狱企业、残疾人福利性单位视同小型、微型企业（</w:t>
      </w:r>
      <w:r>
        <w:rPr>
          <w:rFonts w:hint="eastAsia" w:ascii="宋体" w:hAnsi="宋体" w:eastAsia="宋体" w:cs="宋体"/>
          <w:color w:val="auto"/>
          <w:spacing w:val="0"/>
          <w:position w:val="0"/>
          <w:sz w:val="24"/>
          <w:szCs w:val="24"/>
          <w:highlight w:val="none"/>
          <w:lang w:eastAsia="zh-CN"/>
        </w:rPr>
        <w:t>响应文件</w:t>
      </w:r>
      <w:r>
        <w:rPr>
          <w:rFonts w:ascii="宋体" w:hAnsi="宋体" w:eastAsia="宋体" w:cs="宋体"/>
          <w:color w:val="auto"/>
          <w:spacing w:val="0"/>
          <w:position w:val="0"/>
          <w:sz w:val="24"/>
          <w:szCs w:val="24"/>
          <w:highlight w:val="none"/>
          <w:lang w:eastAsia="zh-CN"/>
        </w:rPr>
        <w:t>中须提供中小企业声明函或省级以上监狱管理局、戒毒管理局（含新疆生产建设兵团）出具的属于监狱企业的证明文件或残疾人福利性单位声明函）。</w:t>
      </w:r>
    </w:p>
    <w:p w14:paraId="66534452">
      <w:pPr>
        <w:keepNext w:val="0"/>
        <w:keepLines w:val="0"/>
        <w:pageBreakBefore w:val="0"/>
        <w:widowControl w:val="0"/>
        <w:kinsoku w:val="0"/>
        <w:wordWrap/>
        <w:overflowPunct/>
        <w:topLinePunct w:val="0"/>
        <w:autoSpaceDE w:val="0"/>
        <w:autoSpaceDN w:val="0"/>
        <w:bidi w:val="0"/>
        <w:adjustRightInd w:val="0"/>
        <w:snapToGrid w:val="0"/>
        <w:spacing w:line="360" w:lineRule="auto"/>
        <w:ind w:left="345" w:leftChars="0" w:right="2" w:hanging="345" w:hangingChars="144"/>
        <w:jc w:val="both"/>
        <w:textAlignment w:val="baseline"/>
        <w:rPr>
          <w:rFonts w:hint="eastAsia" w:ascii="宋体" w:hAnsi="宋体" w:eastAsia="宋体" w:cs="宋体"/>
          <w:snapToGrid w:val="0"/>
          <w:color w:val="auto"/>
          <w:spacing w:val="0"/>
          <w:kern w:val="0"/>
          <w:position w:val="0"/>
          <w:sz w:val="24"/>
          <w:szCs w:val="24"/>
          <w:lang w:val="en-US" w:eastAsia="zh-CN" w:bidi="ar"/>
        </w:rPr>
      </w:pPr>
      <w:r>
        <w:rPr>
          <w:rFonts w:hint="eastAsia"/>
          <w:color w:val="auto"/>
          <w:spacing w:val="0"/>
          <w:position w:val="0"/>
          <w:sz w:val="24"/>
          <w:szCs w:val="24"/>
          <w:highlight w:val="none"/>
          <w:lang w:val="en-US" w:eastAsia="zh-CN"/>
        </w:rPr>
        <w:sym w:font="Wingdings 2" w:char="00A3"/>
      </w:r>
      <w:r>
        <w:rPr>
          <w:rFonts w:hint="eastAsia"/>
          <w:color w:val="auto"/>
          <w:spacing w:val="0"/>
          <w:position w:val="0"/>
          <w:sz w:val="24"/>
          <w:szCs w:val="24"/>
          <w:highlight w:val="none"/>
          <w:lang w:val="en-US" w:eastAsia="zh-CN"/>
        </w:rPr>
        <w:t xml:space="preserve"> </w:t>
      </w:r>
      <w:r>
        <w:rPr>
          <w:rFonts w:hint="eastAsia" w:ascii="宋体" w:hAnsi="宋体" w:eastAsia="宋体" w:cs="宋体"/>
          <w:snapToGrid w:val="0"/>
          <w:color w:val="auto"/>
          <w:spacing w:val="0"/>
          <w:kern w:val="0"/>
          <w:position w:val="0"/>
          <w:sz w:val="24"/>
          <w:szCs w:val="24"/>
          <w:highlight w:val="none"/>
          <w:lang w:val="en-US" w:eastAsia="zh-CN" w:bidi="ar"/>
        </w:rPr>
        <w:t>本项目预留部分采购预算专门面向中小企业采购。对于预留份额，</w:t>
      </w:r>
      <w:r>
        <w:rPr>
          <w:rFonts w:hint="eastAsia" w:ascii="宋体" w:hAnsi="宋体" w:eastAsia="宋体" w:cs="宋体"/>
          <w:color w:val="auto"/>
          <w:spacing w:val="0"/>
          <w:position w:val="0"/>
          <w:sz w:val="24"/>
          <w:szCs w:val="24"/>
          <w:highlight w:val="none"/>
          <w:lang w:eastAsia="zh-CN"/>
        </w:rPr>
        <w:t>工程由中小企业承建</w:t>
      </w:r>
      <w:r>
        <w:rPr>
          <w:rFonts w:hint="eastAsia" w:ascii="宋体" w:hAnsi="宋体" w:eastAsia="宋体" w:cs="宋体"/>
          <w:snapToGrid w:val="0"/>
          <w:color w:val="auto"/>
          <w:spacing w:val="0"/>
          <w:kern w:val="0"/>
          <w:position w:val="0"/>
          <w:sz w:val="24"/>
          <w:szCs w:val="24"/>
          <w:highlight w:val="none"/>
          <w:lang w:val="en-US" w:eastAsia="zh-CN" w:bidi="ar"/>
        </w:rPr>
        <w:t>。</w:t>
      </w:r>
      <w:r>
        <w:rPr>
          <w:rFonts w:hint="eastAsia" w:ascii="宋体" w:hAnsi="宋体" w:eastAsia="宋体" w:cs="宋体"/>
          <w:snapToGrid w:val="0"/>
          <w:color w:val="auto"/>
          <w:spacing w:val="0"/>
          <w:kern w:val="0"/>
          <w:position w:val="0"/>
          <w:sz w:val="24"/>
          <w:szCs w:val="24"/>
          <w:lang w:val="en-US" w:eastAsia="zh-CN" w:bidi="ar"/>
        </w:rPr>
        <w:t>预留份额通过以下第</w:t>
      </w:r>
      <w:r>
        <w:rPr>
          <w:rFonts w:hint="eastAsia" w:ascii="宋体" w:hAnsi="宋体" w:eastAsia="宋体" w:cs="宋体"/>
          <w:snapToGrid w:val="0"/>
          <w:color w:val="auto"/>
          <w:spacing w:val="0"/>
          <w:kern w:val="0"/>
          <w:position w:val="0"/>
          <w:sz w:val="24"/>
          <w:szCs w:val="24"/>
          <w:u w:val="single"/>
          <w:lang w:val="en-US" w:eastAsia="zh-CN" w:bidi="ar"/>
        </w:rPr>
        <w:t xml:space="preserve">     </w:t>
      </w:r>
      <w:r>
        <w:rPr>
          <w:rFonts w:hint="eastAsia" w:ascii="宋体" w:hAnsi="宋体" w:eastAsia="宋体" w:cs="宋体"/>
          <w:snapToGrid w:val="0"/>
          <w:color w:val="auto"/>
          <w:spacing w:val="0"/>
          <w:kern w:val="0"/>
          <w:position w:val="0"/>
          <w:sz w:val="24"/>
          <w:szCs w:val="24"/>
          <w:u w:val="none"/>
          <w:lang w:val="en-US" w:eastAsia="zh-CN" w:bidi="ar"/>
        </w:rPr>
        <w:t>种</w:t>
      </w:r>
      <w:r>
        <w:rPr>
          <w:rFonts w:hint="eastAsia" w:ascii="宋体" w:hAnsi="宋体" w:eastAsia="宋体" w:cs="宋体"/>
          <w:snapToGrid w:val="0"/>
          <w:color w:val="auto"/>
          <w:spacing w:val="0"/>
          <w:kern w:val="0"/>
          <w:position w:val="0"/>
          <w:sz w:val="24"/>
          <w:szCs w:val="24"/>
          <w:lang w:val="en-US" w:eastAsia="zh-CN" w:bidi="ar"/>
        </w:rPr>
        <w:t>措施进行：</w:t>
      </w:r>
    </w:p>
    <w:p w14:paraId="559F80E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346" w:leftChars="165" w:right="0" w:rightChars="0" w:firstLine="0" w:firstLineChars="0"/>
        <w:jc w:val="both"/>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snapToGrid w:val="0"/>
          <w:color w:val="auto"/>
          <w:spacing w:val="0"/>
          <w:position w:val="0"/>
          <w:sz w:val="24"/>
          <w:szCs w:val="24"/>
          <w:lang w:val="en-US" w:eastAsia="zh-CN" w:bidi="ar-SA"/>
        </w:rPr>
        <w:t>（1）</w:t>
      </w:r>
      <w:r>
        <w:rPr>
          <w:rFonts w:hint="eastAsia" w:ascii="宋体" w:hAnsi="宋体" w:eastAsia="宋体" w:cs="宋体"/>
          <w:color w:val="auto"/>
          <w:spacing w:val="0"/>
          <w:position w:val="0"/>
          <w:sz w:val="24"/>
          <w:szCs w:val="24"/>
          <w:highlight w:val="none"/>
          <w:lang w:val="en-US" w:eastAsia="zh-CN"/>
        </w:rPr>
        <w:t>以联合体形式，联合协议中小企业合同金额应当达到</w:t>
      </w:r>
      <w:r>
        <w:rPr>
          <w:rFonts w:hint="eastAsia" w:ascii="宋体" w:hAnsi="宋体" w:eastAsia="宋体" w:cs="宋体"/>
          <w:color w:val="auto"/>
          <w:spacing w:val="0"/>
          <w:position w:val="0"/>
          <w:sz w:val="24"/>
          <w:szCs w:val="24"/>
          <w:highlight w:val="none"/>
          <w:u w:val="single"/>
          <w:lang w:val="en-US" w:eastAsia="zh-CN"/>
        </w:rPr>
        <w:t>(30%或以上)</w:t>
      </w:r>
      <w:r>
        <w:rPr>
          <w:rFonts w:hint="eastAsia" w:ascii="宋体" w:hAnsi="宋体" w:eastAsia="宋体" w:cs="宋体"/>
          <w:color w:val="auto"/>
          <w:spacing w:val="0"/>
          <w:position w:val="0"/>
          <w:sz w:val="24"/>
          <w:szCs w:val="24"/>
          <w:highlight w:val="none"/>
          <w:lang w:val="en-US" w:eastAsia="zh-CN"/>
        </w:rPr>
        <w:t>比例；</w:t>
      </w:r>
    </w:p>
    <w:p w14:paraId="08E00CB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347" w:leftChars="0" w:right="0" w:rightChars="0" w:firstLine="0" w:firstLineChars="0"/>
        <w:jc w:val="both"/>
        <w:textAlignment w:val="baseline"/>
        <w:rPr>
          <w:rFonts w:hint="default"/>
          <w:color w:val="auto"/>
          <w:spacing w:val="0"/>
          <w:w w:val="100"/>
          <w:position w:val="0"/>
          <w:u w:val="single"/>
          <w:lang w:val="en-US"/>
        </w:rPr>
      </w:pPr>
      <w:r>
        <w:rPr>
          <w:rFonts w:hint="eastAsia" w:ascii="宋体" w:hAnsi="宋体" w:eastAsia="宋体" w:cs="宋体"/>
          <w:color w:val="auto"/>
          <w:spacing w:val="0"/>
          <w:position w:val="0"/>
          <w:sz w:val="24"/>
          <w:szCs w:val="24"/>
          <w:highlight w:val="none"/>
          <w:lang w:val="en-US" w:eastAsia="zh-CN"/>
        </w:rPr>
        <w:t>（2）以合同分包形式，分包意向协议中小企业合同金额应当达到</w:t>
      </w:r>
      <w:r>
        <w:rPr>
          <w:rFonts w:hint="eastAsia" w:ascii="宋体" w:hAnsi="宋体" w:eastAsia="宋体" w:cs="宋体"/>
          <w:color w:val="auto"/>
          <w:spacing w:val="0"/>
          <w:position w:val="0"/>
          <w:sz w:val="24"/>
          <w:szCs w:val="24"/>
          <w:highlight w:val="none"/>
          <w:u w:val="single"/>
          <w:lang w:val="en-US" w:eastAsia="zh-CN"/>
        </w:rPr>
        <w:t>(30%或以上)</w:t>
      </w:r>
      <w:r>
        <w:rPr>
          <w:rFonts w:hint="eastAsia" w:ascii="宋体" w:hAnsi="宋体" w:eastAsia="宋体" w:cs="宋体"/>
          <w:color w:val="auto"/>
          <w:spacing w:val="0"/>
          <w:position w:val="0"/>
          <w:sz w:val="24"/>
          <w:szCs w:val="24"/>
          <w:highlight w:val="none"/>
          <w:lang w:val="en-US" w:eastAsia="zh-CN"/>
        </w:rPr>
        <w:t>比例。</w:t>
      </w:r>
    </w:p>
    <w:p w14:paraId="7EC060E0">
      <w:pPr>
        <w:keepNext w:val="0"/>
        <w:keepLines w:val="0"/>
        <w:pageBreakBefore w:val="0"/>
        <w:widowControl w:val="0"/>
        <w:suppressLineNumbers w:val="0"/>
        <w:kinsoku w:val="0"/>
        <w:wordWrap/>
        <w:overflowPunct/>
        <w:topLinePunct w:val="0"/>
        <w:autoSpaceDE w:val="0"/>
        <w:autoSpaceDN w:val="0"/>
        <w:bidi w:val="0"/>
        <w:adjustRightInd w:val="0"/>
        <w:snapToGrid w:val="0"/>
        <w:spacing w:line="360" w:lineRule="auto"/>
        <w:ind w:left="239" w:leftChars="114" w:firstLine="24" w:firstLineChars="10"/>
        <w:jc w:val="both"/>
        <w:textAlignment w:val="baseline"/>
        <w:rPr>
          <w:color w:val="auto"/>
          <w:spacing w:val="0"/>
          <w:position w:val="0"/>
          <w:highlight w:val="none"/>
        </w:rPr>
      </w:pPr>
      <w:r>
        <w:rPr>
          <w:rFonts w:hint="eastAsia" w:ascii="宋体" w:hAnsi="宋体" w:eastAsia="宋体" w:cs="宋体"/>
          <w:color w:val="auto"/>
          <w:spacing w:val="0"/>
          <w:position w:val="0"/>
          <w:sz w:val="24"/>
          <w:szCs w:val="24"/>
          <w:highlight w:val="none"/>
          <w:lang w:val="en-US" w:eastAsia="zh-CN"/>
        </w:rPr>
        <w:t>组成联合体或者接受分包合同的中小企业与联合体内其他企业、分包企业之间不得存在直接控股、管理关系</w:t>
      </w:r>
      <w:r>
        <w:rPr>
          <w:rFonts w:hint="eastAsia" w:ascii="宋体" w:hAnsi="宋体" w:eastAsia="宋体" w:cs="宋体"/>
          <w:snapToGrid w:val="0"/>
          <w:color w:val="auto"/>
          <w:spacing w:val="0"/>
          <w:kern w:val="0"/>
          <w:position w:val="0"/>
          <w:sz w:val="24"/>
          <w:szCs w:val="24"/>
          <w:highlight w:val="none"/>
          <w:lang w:val="en-US" w:eastAsia="zh-CN" w:bidi="ar"/>
        </w:rPr>
        <w:t xml:space="preserve">。 </w:t>
      </w:r>
    </w:p>
    <w:p w14:paraId="049B7F69">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228" w:leftChars="0" w:hanging="228" w:hangingChars="95"/>
        <w:jc w:val="both"/>
        <w:textAlignment w:val="baseline"/>
        <w:rPr>
          <w:rFonts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 xml:space="preserve">4.2 </w:t>
      </w:r>
      <w:r>
        <w:rPr>
          <w:rFonts w:ascii="宋体" w:hAnsi="宋体" w:eastAsia="宋体" w:cs="宋体"/>
          <w:color w:val="auto"/>
          <w:spacing w:val="0"/>
          <w:position w:val="0"/>
          <w:sz w:val="24"/>
          <w:szCs w:val="24"/>
          <w:highlight w:val="none"/>
          <w:lang w:eastAsia="zh-CN"/>
        </w:rPr>
        <w:t>如本项目采购的产品属于政府强制采购节能产品的，</w:t>
      </w:r>
      <w:r>
        <w:rPr>
          <w:rFonts w:hint="eastAsia" w:ascii="宋体" w:hAnsi="宋体" w:eastAsia="宋体" w:cs="宋体"/>
          <w:color w:val="auto"/>
          <w:spacing w:val="0"/>
          <w:position w:val="0"/>
          <w:sz w:val="24"/>
          <w:szCs w:val="24"/>
          <w:highlight w:val="none"/>
          <w:lang w:val="en-US" w:eastAsia="zh-CN"/>
        </w:rPr>
        <w:t>响应</w:t>
      </w:r>
      <w:r>
        <w:rPr>
          <w:rFonts w:ascii="宋体" w:hAnsi="宋体" w:eastAsia="宋体" w:cs="宋体"/>
          <w:color w:val="auto"/>
          <w:spacing w:val="0"/>
          <w:position w:val="0"/>
          <w:sz w:val="24"/>
          <w:szCs w:val="24"/>
          <w:highlight w:val="none"/>
          <w:lang w:eastAsia="zh-CN"/>
        </w:rPr>
        <w:t>文件中必须提供《参与实施政府采购节能产品认证机构名录》中的对应产品认证机构出具的节能产品认证证书；</w:t>
      </w:r>
    </w:p>
    <w:p w14:paraId="111F03E7">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
        <w:jc w:val="both"/>
        <w:textAlignment w:val="baseline"/>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5.</w:t>
      </w:r>
      <w:r>
        <w:rPr>
          <w:rFonts w:ascii="宋体" w:hAnsi="宋体" w:eastAsia="宋体" w:cs="宋体"/>
          <w:color w:val="auto"/>
          <w:spacing w:val="0"/>
          <w:position w:val="0"/>
          <w:sz w:val="24"/>
          <w:szCs w:val="24"/>
          <w:highlight w:val="none"/>
          <w:lang w:eastAsia="zh-CN"/>
        </w:rPr>
        <w:t>本项目的特定资格要求：</w:t>
      </w:r>
    </w:p>
    <w:p w14:paraId="794A0C0E">
      <w:pPr>
        <w:pStyle w:val="6"/>
        <w:keepNext w:val="0"/>
        <w:keepLines w:val="0"/>
        <w:pageBreakBefore w:val="0"/>
        <w:wordWrap/>
        <w:overflowPunct/>
        <w:topLinePunct w:val="0"/>
        <w:bidi w:val="0"/>
        <w:spacing w:beforeAutospacing="0" w:line="360" w:lineRule="auto"/>
        <w:jc w:val="both"/>
        <w:rPr>
          <w:rFonts w:hint="eastAsia" w:ascii="宋体" w:hAnsi="宋体" w:eastAsia="宋体" w:cs="宋体"/>
          <w:strike w:val="0"/>
          <w:dstrike w:val="0"/>
          <w:color w:val="auto"/>
          <w:spacing w:val="0"/>
          <w:position w:val="0"/>
          <w:sz w:val="24"/>
          <w:szCs w:val="24"/>
          <w:highlight w:val="none"/>
          <w:lang w:eastAsia="zh-CN"/>
        </w:rPr>
      </w:pPr>
      <w:r>
        <w:rPr>
          <w:rFonts w:hint="eastAsia" w:ascii="宋体" w:hAnsi="宋体" w:eastAsia="宋体" w:cs="宋体"/>
          <w:strike w:val="0"/>
          <w:dstrike w:val="0"/>
          <w:color w:val="auto"/>
          <w:spacing w:val="0"/>
          <w:position w:val="0"/>
          <w:sz w:val="24"/>
          <w:szCs w:val="24"/>
          <w:highlight w:val="none"/>
          <w:lang w:val="en-US" w:eastAsia="zh-CN"/>
        </w:rPr>
        <w:t xml:space="preserve">5.1 </w:t>
      </w:r>
      <w:r>
        <w:rPr>
          <w:rFonts w:hint="eastAsia" w:ascii="宋体" w:hAnsi="宋体" w:eastAsia="宋体" w:cs="宋体"/>
          <w:strike w:val="0"/>
          <w:dstrike w:val="0"/>
          <w:color w:val="auto"/>
          <w:spacing w:val="0"/>
          <w:position w:val="0"/>
          <w:sz w:val="24"/>
          <w:szCs w:val="24"/>
          <w:highlight w:val="none"/>
          <w:lang w:eastAsia="zh-CN"/>
        </w:rPr>
        <w:t>具有</w:t>
      </w:r>
      <w:r>
        <w:rPr>
          <w:rFonts w:ascii="宋体" w:hAnsi="宋体" w:eastAsia="宋体" w:cs="宋体"/>
          <w:sz w:val="24"/>
          <w:szCs w:val="24"/>
          <w:u w:val="single"/>
        </w:rPr>
        <w:t>电力工程施工总承包资质三级及以上</w:t>
      </w:r>
      <w:r>
        <w:rPr>
          <w:rFonts w:hint="eastAsia" w:ascii="宋体" w:hAnsi="宋体" w:eastAsia="宋体" w:cs="宋体"/>
          <w:strike w:val="0"/>
          <w:dstrike w:val="0"/>
          <w:color w:val="auto"/>
          <w:spacing w:val="0"/>
          <w:position w:val="0"/>
          <w:sz w:val="24"/>
          <w:szCs w:val="24"/>
          <w:highlight w:val="none"/>
          <w:lang w:val="en-US" w:eastAsia="zh-CN"/>
        </w:rPr>
        <w:t>；</w:t>
      </w:r>
    </w:p>
    <w:p w14:paraId="1CF112BB">
      <w:pPr>
        <w:pStyle w:val="6"/>
        <w:keepNext w:val="0"/>
        <w:keepLines w:val="0"/>
        <w:pageBreakBefore w:val="0"/>
        <w:wordWrap/>
        <w:overflowPunct/>
        <w:topLinePunct w:val="0"/>
        <w:bidi w:val="0"/>
        <w:spacing w:beforeAutospacing="0" w:line="360" w:lineRule="auto"/>
        <w:jc w:val="both"/>
        <w:rPr>
          <w:rFonts w:hint="eastAsia" w:ascii="宋体" w:hAnsi="宋体" w:eastAsia="宋体" w:cs="宋体"/>
          <w:strike w:val="0"/>
          <w:dstrike w:val="0"/>
          <w:color w:val="auto"/>
          <w:spacing w:val="0"/>
          <w:position w:val="0"/>
          <w:sz w:val="24"/>
          <w:szCs w:val="24"/>
          <w:highlight w:val="none"/>
          <w:lang w:eastAsia="zh-CN"/>
        </w:rPr>
      </w:pPr>
      <w:r>
        <w:rPr>
          <w:rFonts w:hint="eastAsia" w:ascii="宋体" w:hAnsi="宋体" w:eastAsia="宋体" w:cs="宋体"/>
          <w:strike w:val="0"/>
          <w:dstrike w:val="0"/>
          <w:color w:val="auto"/>
          <w:spacing w:val="0"/>
          <w:position w:val="0"/>
          <w:sz w:val="24"/>
          <w:szCs w:val="24"/>
          <w:highlight w:val="none"/>
          <w:lang w:val="en-US" w:eastAsia="zh-CN"/>
        </w:rPr>
        <w:t xml:space="preserve">5.2 </w:t>
      </w:r>
      <w:r>
        <w:rPr>
          <w:rFonts w:hint="eastAsia" w:ascii="宋体" w:hAnsi="宋体" w:eastAsia="宋体" w:cs="宋体"/>
          <w:strike w:val="0"/>
          <w:dstrike w:val="0"/>
          <w:color w:val="auto"/>
          <w:spacing w:val="0"/>
          <w:position w:val="0"/>
          <w:sz w:val="24"/>
          <w:szCs w:val="24"/>
          <w:highlight w:val="none"/>
          <w:lang w:eastAsia="zh-CN"/>
        </w:rPr>
        <w:t>具有有效的安全生产许可证；</w:t>
      </w:r>
    </w:p>
    <w:p w14:paraId="0C8C20B9">
      <w:pPr>
        <w:pStyle w:val="6"/>
        <w:keepNext w:val="0"/>
        <w:keepLines w:val="0"/>
        <w:pageBreakBefore w:val="0"/>
        <w:wordWrap/>
        <w:overflowPunct/>
        <w:topLinePunct w:val="0"/>
        <w:bidi w:val="0"/>
        <w:spacing w:beforeAutospacing="0" w:line="360" w:lineRule="auto"/>
        <w:jc w:val="both"/>
        <w:rPr>
          <w:rFonts w:hint="eastAsia" w:ascii="宋体" w:hAnsi="宋体" w:eastAsia="宋体" w:cs="宋体"/>
          <w:strike w:val="0"/>
          <w:dstrike w:val="0"/>
          <w:color w:val="auto"/>
          <w:spacing w:val="0"/>
          <w:position w:val="0"/>
          <w:sz w:val="24"/>
          <w:szCs w:val="24"/>
          <w:highlight w:val="none"/>
          <w:lang w:eastAsia="zh-CN"/>
        </w:rPr>
      </w:pPr>
      <w:r>
        <w:rPr>
          <w:rFonts w:hint="eastAsia" w:ascii="宋体" w:hAnsi="宋体" w:eastAsia="宋体" w:cs="宋体"/>
          <w:strike w:val="0"/>
          <w:dstrike w:val="0"/>
          <w:color w:val="auto"/>
          <w:spacing w:val="0"/>
          <w:position w:val="0"/>
          <w:sz w:val="24"/>
          <w:szCs w:val="24"/>
          <w:highlight w:val="none"/>
          <w:lang w:val="en-US" w:eastAsia="zh-CN"/>
        </w:rPr>
        <w:t>5.3 拟派</w:t>
      </w:r>
      <w:r>
        <w:rPr>
          <w:rFonts w:hint="eastAsia" w:ascii="宋体" w:hAnsi="宋体" w:eastAsia="宋体" w:cs="宋体"/>
          <w:strike w:val="0"/>
          <w:dstrike w:val="0"/>
          <w:color w:val="auto"/>
          <w:spacing w:val="0"/>
          <w:position w:val="0"/>
          <w:sz w:val="24"/>
          <w:szCs w:val="24"/>
          <w:highlight w:val="none"/>
          <w:lang w:eastAsia="zh-CN"/>
        </w:rPr>
        <w:t>项目负责人</w:t>
      </w:r>
      <w:r>
        <w:rPr>
          <w:rFonts w:hint="eastAsia" w:ascii="宋体" w:hAnsi="宋体" w:eastAsia="宋体" w:cs="宋体"/>
          <w:strike w:val="0"/>
          <w:dstrike w:val="0"/>
          <w:color w:val="auto"/>
          <w:spacing w:val="0"/>
          <w:position w:val="0"/>
          <w:sz w:val="24"/>
          <w:szCs w:val="24"/>
          <w:highlight w:val="none"/>
          <w:u w:val="single"/>
          <w:lang w:val="en-US" w:eastAsia="zh-CN"/>
        </w:rPr>
        <w:t>机电工程</w:t>
      </w:r>
      <w:r>
        <w:rPr>
          <w:rFonts w:hint="eastAsia" w:ascii="宋体" w:hAnsi="宋体" w:eastAsia="宋体" w:cs="宋体"/>
          <w:strike w:val="0"/>
          <w:dstrike w:val="0"/>
          <w:color w:val="auto"/>
          <w:spacing w:val="0"/>
          <w:position w:val="0"/>
          <w:sz w:val="24"/>
          <w:szCs w:val="24"/>
          <w:highlight w:val="none"/>
          <w:lang w:eastAsia="zh-CN"/>
        </w:rPr>
        <w:t>专业</w:t>
      </w:r>
      <w:r>
        <w:rPr>
          <w:rFonts w:hint="eastAsia" w:ascii="宋体" w:hAnsi="宋体" w:eastAsia="宋体" w:cs="宋体"/>
          <w:strike w:val="0"/>
          <w:dstrike w:val="0"/>
          <w:color w:val="auto"/>
          <w:spacing w:val="0"/>
          <w:position w:val="0"/>
          <w:sz w:val="24"/>
          <w:szCs w:val="24"/>
          <w:highlight w:val="none"/>
          <w:lang w:val="en-US" w:eastAsia="zh-CN"/>
        </w:rPr>
        <w:t>二级及以上</w:t>
      </w:r>
      <w:r>
        <w:rPr>
          <w:rFonts w:hint="eastAsia" w:ascii="宋体" w:hAnsi="宋体" w:eastAsia="宋体" w:cs="宋体"/>
          <w:strike w:val="0"/>
          <w:dstrike w:val="0"/>
          <w:color w:val="auto"/>
          <w:spacing w:val="0"/>
          <w:position w:val="0"/>
          <w:sz w:val="24"/>
          <w:szCs w:val="24"/>
          <w:highlight w:val="none"/>
          <w:lang w:eastAsia="zh-CN"/>
        </w:rPr>
        <w:t>注册建造师证书（不含临时执业证书）和B类安全生产考核合格证书（证书上的单位名称须与供应商名称一致）；</w:t>
      </w:r>
    </w:p>
    <w:p w14:paraId="6577A311">
      <w:pPr>
        <w:pStyle w:val="6"/>
        <w:keepNext w:val="0"/>
        <w:keepLines w:val="0"/>
        <w:pageBreakBefore w:val="0"/>
        <w:wordWrap/>
        <w:overflowPunct/>
        <w:topLinePunct w:val="0"/>
        <w:bidi w:val="0"/>
        <w:spacing w:beforeAutospacing="0" w:line="360" w:lineRule="auto"/>
        <w:jc w:val="both"/>
        <w:rPr>
          <w:rFonts w:hint="eastAsia" w:ascii="宋体" w:hAnsi="宋体" w:eastAsia="宋体" w:cs="宋体"/>
          <w:strike w:val="0"/>
          <w:dstrike w:val="0"/>
          <w:color w:val="auto"/>
          <w:spacing w:val="0"/>
          <w:position w:val="0"/>
          <w:sz w:val="24"/>
          <w:szCs w:val="24"/>
          <w:highlight w:val="none"/>
          <w:lang w:eastAsia="zh-CN"/>
        </w:rPr>
      </w:pPr>
      <w:r>
        <w:rPr>
          <w:rFonts w:hint="eastAsia" w:ascii="宋体" w:hAnsi="宋体" w:eastAsia="宋体" w:cs="宋体"/>
          <w:strike w:val="0"/>
          <w:dstrike w:val="0"/>
          <w:color w:val="auto"/>
          <w:spacing w:val="0"/>
          <w:position w:val="0"/>
          <w:sz w:val="24"/>
          <w:szCs w:val="24"/>
          <w:highlight w:val="none"/>
          <w:lang w:val="en-US" w:eastAsia="zh-CN"/>
        </w:rPr>
        <w:t xml:space="preserve">5.4 </w:t>
      </w:r>
      <w:r>
        <w:rPr>
          <w:rFonts w:hint="eastAsia" w:ascii="宋体" w:hAnsi="宋体" w:eastAsia="宋体" w:cs="宋体"/>
          <w:strike w:val="0"/>
          <w:dstrike w:val="0"/>
          <w:color w:val="auto"/>
          <w:spacing w:val="0"/>
          <w:position w:val="0"/>
          <w:sz w:val="24"/>
          <w:szCs w:val="24"/>
          <w:highlight w:val="none"/>
          <w:lang w:eastAsia="zh-CN"/>
        </w:rPr>
        <w:t>外埠来赣施工单位根据《关于优化省外进赣建设工程企业信息登记服务和管理的通知》（赣建字[2021]4号）要求办理企业进赣信息管理系统登记，赣建城镇[2021]19号文，江西住建云不再办理省外进赣施工企业单项工程投标信息登记。</w:t>
      </w:r>
    </w:p>
    <w:p w14:paraId="15FD7278">
      <w:pPr>
        <w:pStyle w:val="7"/>
        <w:keepNext w:val="0"/>
        <w:keepLines w:val="0"/>
        <w:pageBreakBefore w:val="0"/>
        <w:wordWrap/>
        <w:overflowPunct/>
        <w:topLinePunct w:val="0"/>
        <w:bidi w:val="0"/>
        <w:spacing w:line="360" w:lineRule="auto"/>
        <w:ind w:left="0" w:leftChars="0" w:firstLine="0" w:firstLineChars="0"/>
        <w:rPr>
          <w:rFonts w:hint="default"/>
          <w:color w:val="auto"/>
          <w:spacing w:val="0"/>
          <w:position w:val="0"/>
          <w:highlight w:val="none"/>
          <w:lang w:val="en-US" w:eastAsia="zh-CN"/>
        </w:rPr>
      </w:pPr>
      <w:r>
        <w:rPr>
          <w:rFonts w:hint="eastAsia" w:ascii="宋体" w:hAnsi="宋体" w:eastAsia="宋体" w:cs="宋体"/>
          <w:strike w:val="0"/>
          <w:dstrike w:val="0"/>
          <w:color w:val="auto"/>
          <w:spacing w:val="0"/>
          <w:position w:val="0"/>
          <w:sz w:val="24"/>
          <w:szCs w:val="24"/>
          <w:highlight w:val="none"/>
          <w:lang w:val="en-US" w:eastAsia="zh-CN"/>
        </w:rPr>
        <w:t>5.5 其他特定资格要求：/</w:t>
      </w:r>
    </w:p>
    <w:p w14:paraId="11991E14">
      <w:pPr>
        <w:keepNext w:val="0"/>
        <w:keepLines w:val="0"/>
        <w:pageBreakBefore w:val="0"/>
        <w:widowControl w:val="0"/>
        <w:kinsoku w:val="0"/>
        <w:wordWrap/>
        <w:overflowPunct/>
        <w:topLinePunct w:val="0"/>
        <w:autoSpaceDE w:val="0"/>
        <w:autoSpaceDN w:val="0"/>
        <w:bidi w:val="0"/>
        <w:adjustRightInd w:val="0"/>
        <w:snapToGrid w:val="0"/>
        <w:spacing w:line="360" w:lineRule="auto"/>
        <w:ind w:left="1"/>
        <w:textAlignment w:val="baseline"/>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三、获取</w:t>
      </w:r>
      <w:r>
        <w:rPr>
          <w:rFonts w:hint="eastAsia" w:ascii="宋体" w:hAnsi="宋体" w:eastAsia="宋体" w:cs="宋体"/>
          <w:color w:val="auto"/>
          <w:spacing w:val="0"/>
          <w:position w:val="0"/>
          <w:sz w:val="24"/>
          <w:szCs w:val="24"/>
          <w:highlight w:val="none"/>
          <w:lang w:val="en-US" w:eastAsia="zh-CN"/>
          <w14:textOutline w14:w="4356" w14:cap="sq" w14:cmpd="sng" w14:algn="ctr">
            <w14:solidFill>
              <w14:srgbClr w14:val="000000"/>
            </w14:solidFill>
            <w14:prstDash w14:val="solid"/>
            <w14:bevel/>
          </w14:textOutline>
        </w:rPr>
        <w:t>谈判</w:t>
      </w: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文件</w:t>
      </w:r>
    </w:p>
    <w:p w14:paraId="30C68D15">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542" w:firstLineChars="226"/>
        <w:textAlignment w:val="baseline"/>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rPr>
        <w:t>时间：</w:t>
      </w:r>
      <w:r>
        <w:rPr>
          <w:rFonts w:hint="eastAsia" w:ascii="宋体" w:hAnsi="宋体" w:eastAsia="宋体" w:cs="宋体"/>
          <w:i w:val="0"/>
          <w:iCs w:val="0"/>
          <w:caps w:val="0"/>
          <w:color w:val="333333"/>
          <w:spacing w:val="0"/>
          <w:sz w:val="24"/>
          <w:szCs w:val="24"/>
          <w:shd w:val="clear" w:fill="FFFFFF"/>
        </w:rPr>
        <w:t>202</w:t>
      </w:r>
      <w:r>
        <w:rPr>
          <w:rFonts w:hint="eastAsia" w:ascii="宋体" w:hAnsi="宋体" w:eastAsia="宋体" w:cs="宋体"/>
          <w:i w:val="0"/>
          <w:iCs w:val="0"/>
          <w:caps w:val="0"/>
          <w:color w:val="333333"/>
          <w:spacing w:val="0"/>
          <w:sz w:val="24"/>
          <w:szCs w:val="24"/>
          <w:shd w:val="clear" w:fill="FFFFFF"/>
          <w:lang w:val="en-US" w:eastAsia="zh-CN"/>
        </w:rPr>
        <w:t>6</w:t>
      </w:r>
      <w:r>
        <w:rPr>
          <w:rFonts w:hint="eastAsia" w:ascii="宋体" w:hAnsi="宋体" w:eastAsia="宋体" w:cs="宋体"/>
          <w:i w:val="0"/>
          <w:iCs w:val="0"/>
          <w:caps w:val="0"/>
          <w:color w:val="333333"/>
          <w:spacing w:val="0"/>
          <w:sz w:val="24"/>
          <w:szCs w:val="24"/>
          <w:shd w:val="clear" w:fill="FFFFFF"/>
        </w:rPr>
        <w:t>年</w:t>
      </w:r>
      <w:r>
        <w:rPr>
          <w:rFonts w:hint="eastAsia" w:ascii="宋体" w:hAnsi="宋体" w:eastAsia="宋体" w:cs="宋体"/>
          <w:i w:val="0"/>
          <w:iCs w:val="0"/>
          <w:caps w:val="0"/>
          <w:color w:val="333333"/>
          <w:spacing w:val="0"/>
          <w:sz w:val="24"/>
          <w:szCs w:val="24"/>
          <w:shd w:val="clear" w:fill="FFFFFF"/>
          <w:lang w:val="en-US" w:eastAsia="zh-CN"/>
        </w:rPr>
        <w:t>8</w:t>
      </w:r>
      <w:r>
        <w:rPr>
          <w:rFonts w:hint="eastAsia" w:ascii="宋体" w:hAnsi="宋体" w:eastAsia="宋体" w:cs="宋体"/>
          <w:i w:val="0"/>
          <w:iCs w:val="0"/>
          <w:caps w:val="0"/>
          <w:color w:val="333333"/>
          <w:spacing w:val="0"/>
          <w:sz w:val="24"/>
          <w:szCs w:val="24"/>
          <w:shd w:val="clear" w:fill="FFFFFF"/>
        </w:rPr>
        <w:t>月</w:t>
      </w:r>
      <w:r>
        <w:rPr>
          <w:rFonts w:hint="eastAsia" w:ascii="宋体" w:hAnsi="宋体" w:eastAsia="宋体" w:cs="宋体"/>
          <w:i w:val="0"/>
          <w:iCs w:val="0"/>
          <w:caps w:val="0"/>
          <w:color w:val="333333"/>
          <w:spacing w:val="0"/>
          <w:sz w:val="24"/>
          <w:szCs w:val="24"/>
          <w:shd w:val="clear" w:fill="FFFFFF"/>
          <w:lang w:val="en-US" w:eastAsia="zh-CN"/>
        </w:rPr>
        <w:t>4</w:t>
      </w:r>
      <w:r>
        <w:rPr>
          <w:rFonts w:hint="eastAsia" w:ascii="宋体" w:hAnsi="宋体" w:eastAsia="宋体" w:cs="宋体"/>
          <w:i w:val="0"/>
          <w:iCs w:val="0"/>
          <w:caps w:val="0"/>
          <w:color w:val="333333"/>
          <w:spacing w:val="0"/>
          <w:sz w:val="24"/>
          <w:szCs w:val="24"/>
          <w:shd w:val="clear" w:fill="FFFFFF"/>
        </w:rPr>
        <w:t>日00:00 至 202</w:t>
      </w:r>
      <w:r>
        <w:rPr>
          <w:rFonts w:hint="eastAsia" w:ascii="宋体" w:hAnsi="宋体" w:eastAsia="宋体" w:cs="宋体"/>
          <w:i w:val="0"/>
          <w:iCs w:val="0"/>
          <w:caps w:val="0"/>
          <w:color w:val="333333"/>
          <w:spacing w:val="0"/>
          <w:sz w:val="24"/>
          <w:szCs w:val="24"/>
          <w:shd w:val="clear" w:fill="FFFFFF"/>
          <w:lang w:val="en-US" w:eastAsia="zh-CN"/>
        </w:rPr>
        <w:t>6</w:t>
      </w:r>
      <w:r>
        <w:rPr>
          <w:rFonts w:hint="eastAsia" w:ascii="宋体" w:hAnsi="宋体" w:eastAsia="宋体" w:cs="宋体"/>
          <w:i w:val="0"/>
          <w:iCs w:val="0"/>
          <w:caps w:val="0"/>
          <w:color w:val="333333"/>
          <w:spacing w:val="0"/>
          <w:sz w:val="24"/>
          <w:szCs w:val="24"/>
          <w:shd w:val="clear" w:fill="FFFFFF"/>
        </w:rPr>
        <w:t>年</w:t>
      </w:r>
      <w:r>
        <w:rPr>
          <w:rFonts w:hint="eastAsia" w:ascii="宋体" w:hAnsi="宋体" w:eastAsia="宋体" w:cs="宋体"/>
          <w:i w:val="0"/>
          <w:iCs w:val="0"/>
          <w:caps w:val="0"/>
          <w:color w:val="333333"/>
          <w:spacing w:val="0"/>
          <w:sz w:val="24"/>
          <w:szCs w:val="24"/>
          <w:shd w:val="clear" w:fill="FFFFFF"/>
          <w:lang w:val="en-US" w:eastAsia="zh-CN"/>
        </w:rPr>
        <w:t>8</w:t>
      </w:r>
      <w:r>
        <w:rPr>
          <w:rFonts w:hint="eastAsia" w:ascii="宋体" w:hAnsi="宋体" w:eastAsia="宋体" w:cs="宋体"/>
          <w:i w:val="0"/>
          <w:iCs w:val="0"/>
          <w:caps w:val="0"/>
          <w:color w:val="333333"/>
          <w:spacing w:val="0"/>
          <w:sz w:val="24"/>
          <w:szCs w:val="24"/>
          <w:shd w:val="clear" w:fill="FFFFFF"/>
        </w:rPr>
        <w:t>月</w:t>
      </w:r>
      <w:r>
        <w:rPr>
          <w:rFonts w:hint="eastAsia" w:ascii="宋体" w:hAnsi="宋体" w:eastAsia="宋体" w:cs="宋体"/>
          <w:i w:val="0"/>
          <w:iCs w:val="0"/>
          <w:caps w:val="0"/>
          <w:color w:val="333333"/>
          <w:spacing w:val="0"/>
          <w:sz w:val="24"/>
          <w:szCs w:val="24"/>
          <w:shd w:val="clear" w:fill="FFFFFF"/>
          <w:lang w:val="en-US" w:eastAsia="zh-CN"/>
        </w:rPr>
        <w:t>7</w:t>
      </w:r>
      <w:r>
        <w:rPr>
          <w:rFonts w:hint="eastAsia" w:ascii="宋体" w:hAnsi="宋体" w:eastAsia="宋体" w:cs="宋体"/>
          <w:i w:val="0"/>
          <w:iCs w:val="0"/>
          <w:caps w:val="0"/>
          <w:color w:val="333333"/>
          <w:spacing w:val="0"/>
          <w:sz w:val="24"/>
          <w:szCs w:val="24"/>
          <w:shd w:val="clear" w:fill="FFFFFF"/>
        </w:rPr>
        <w:t>日</w:t>
      </w:r>
      <w:r>
        <w:rPr>
          <w:rFonts w:hint="eastAsia" w:ascii="宋体" w:hAnsi="宋体" w:eastAsia="宋体" w:cs="宋体"/>
          <w:i w:val="0"/>
          <w:iCs w:val="0"/>
          <w:caps w:val="0"/>
          <w:color w:val="333333"/>
          <w:spacing w:val="0"/>
          <w:sz w:val="24"/>
          <w:szCs w:val="24"/>
          <w:shd w:val="clear" w:fill="FFFFFF"/>
          <w:lang w:val="en-US" w:eastAsia="zh-CN"/>
        </w:rPr>
        <w:t>00</w:t>
      </w:r>
      <w:r>
        <w:rPr>
          <w:rFonts w:hint="eastAsia" w:ascii="宋体" w:hAnsi="宋体" w:eastAsia="宋体" w:cs="宋体"/>
          <w:i w:val="0"/>
          <w:iCs w:val="0"/>
          <w:caps w:val="0"/>
          <w:color w:val="333333"/>
          <w:spacing w:val="0"/>
          <w:sz w:val="24"/>
          <w:szCs w:val="24"/>
          <w:shd w:val="clear" w:fill="FFFFFF"/>
        </w:rPr>
        <w:t>:00</w:t>
      </w:r>
    </w:p>
    <w:p w14:paraId="1FABC22B">
      <w:pPr>
        <w:keepNext w:val="0"/>
        <w:keepLines w:val="0"/>
        <w:pageBreakBefore w:val="0"/>
        <w:widowControl w:val="0"/>
        <w:wordWrap/>
        <w:overflowPunct/>
        <w:topLinePunct w:val="0"/>
        <w:bidi w:val="0"/>
        <w:spacing w:line="360" w:lineRule="auto"/>
        <w:ind w:left="541"/>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地点：</w:t>
      </w:r>
      <w:r>
        <w:rPr>
          <w:rFonts w:hint="eastAsia" w:ascii="宋体" w:hAnsi="宋体" w:eastAsia="宋体" w:cs="宋体"/>
          <w:color w:val="auto"/>
          <w:spacing w:val="0"/>
          <w:position w:val="0"/>
          <w:sz w:val="24"/>
          <w:szCs w:val="24"/>
          <w:highlight w:val="none"/>
        </w:rPr>
        <w:t>江西省公共资源交易平台（https://ggzy.jiangxi.gov.cn/）</w:t>
      </w:r>
    </w:p>
    <w:p w14:paraId="62280064">
      <w:pPr>
        <w:keepNext w:val="0"/>
        <w:keepLines w:val="0"/>
        <w:pageBreakBefore w:val="0"/>
        <w:widowControl w:val="0"/>
        <w:wordWrap/>
        <w:overflowPunct/>
        <w:topLinePunct w:val="0"/>
        <w:bidi w:val="0"/>
        <w:spacing w:line="360" w:lineRule="auto"/>
        <w:ind w:left="541"/>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rPr>
        <w:t>方式：网上确认和下载</w:t>
      </w:r>
      <w:r>
        <w:rPr>
          <w:rFonts w:hint="eastAsia" w:ascii="宋体" w:hAnsi="宋体" w:eastAsia="宋体" w:cs="宋体"/>
          <w:color w:val="auto"/>
          <w:spacing w:val="0"/>
          <w:position w:val="0"/>
          <w:sz w:val="24"/>
          <w:szCs w:val="24"/>
          <w:highlight w:val="none"/>
          <w:lang w:val="en-US" w:eastAsia="zh-CN"/>
        </w:rPr>
        <w:t>谈判</w:t>
      </w:r>
      <w:r>
        <w:rPr>
          <w:rFonts w:ascii="宋体" w:hAnsi="宋体" w:eastAsia="宋体" w:cs="宋体"/>
          <w:color w:val="auto"/>
          <w:spacing w:val="0"/>
          <w:position w:val="0"/>
          <w:sz w:val="24"/>
          <w:szCs w:val="24"/>
          <w:highlight w:val="none"/>
          <w:lang w:eastAsia="zh-CN"/>
        </w:rPr>
        <w:t>文件。（详见其他补充事宜）</w:t>
      </w:r>
    </w:p>
    <w:p w14:paraId="7352B2E5">
      <w:pPr>
        <w:keepNext w:val="0"/>
        <w:keepLines w:val="0"/>
        <w:pageBreakBefore w:val="0"/>
        <w:widowControl w:val="0"/>
        <w:wordWrap/>
        <w:overflowPunct/>
        <w:topLinePunct w:val="0"/>
        <w:bidi w:val="0"/>
        <w:spacing w:line="360" w:lineRule="auto"/>
        <w:ind w:left="541"/>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eastAsia="zh-CN"/>
        </w:rPr>
        <w:t>登录后点击“交易乙方”，选择“阳光采购”，选择项目，点击“进入项目”报名、下载招标文件和相关资料。未按要求报名、下载招标文件和相关资料的投标人将不能参加本次投标。客服电话:400-998-0000(详见其他补充事宜)</w:t>
      </w:r>
    </w:p>
    <w:p w14:paraId="6CEA65F3">
      <w:pPr>
        <w:keepNext w:val="0"/>
        <w:keepLines w:val="0"/>
        <w:pageBreakBefore w:val="0"/>
        <w:widowControl w:val="0"/>
        <w:wordWrap/>
        <w:overflowPunct/>
        <w:topLinePunct w:val="0"/>
        <w:bidi w:val="0"/>
        <w:spacing w:line="360" w:lineRule="auto"/>
        <w:ind w:left="541"/>
        <w:rPr>
          <w:rFonts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lang w:eastAsia="zh-CN"/>
        </w:rPr>
        <w:t>本项目同时在江西省公共资源交易平台（https://ggzy.jiangxi.gov.cn/）及抚州市东乡区工业与科技创新投资集团有限公司官网(https://</w:t>
      </w:r>
      <w:r>
        <w:rPr>
          <w:rFonts w:hint="eastAsia" w:ascii="宋体" w:hAnsi="宋体" w:eastAsia="宋体" w:cs="宋体"/>
          <w:color w:val="auto"/>
          <w:spacing w:val="0"/>
          <w:position w:val="0"/>
          <w:sz w:val="24"/>
          <w:szCs w:val="24"/>
          <w:highlight w:val="none"/>
          <w:lang w:val="en-US" w:eastAsia="zh-CN"/>
        </w:rPr>
        <w:t>www</w:t>
      </w:r>
      <w:r>
        <w:rPr>
          <w:rFonts w:hint="eastAsia" w:ascii="宋体" w:hAnsi="宋体" w:eastAsia="宋体" w:cs="宋体"/>
          <w:color w:val="auto"/>
          <w:spacing w:val="0"/>
          <w:position w:val="0"/>
          <w:sz w:val="24"/>
          <w:szCs w:val="24"/>
          <w:highlight w:val="none"/>
          <w:lang w:eastAsia="zh-CN"/>
        </w:rPr>
        <w:t>.dxgctjt.co</w:t>
      </w:r>
      <w:r>
        <w:rPr>
          <w:rFonts w:hint="eastAsia" w:ascii="宋体" w:hAnsi="宋体" w:eastAsia="宋体" w:cs="宋体"/>
          <w:color w:val="auto"/>
          <w:spacing w:val="0"/>
          <w:position w:val="0"/>
          <w:sz w:val="24"/>
          <w:szCs w:val="24"/>
          <w:highlight w:val="none"/>
          <w:lang w:val="en-US" w:eastAsia="zh-CN"/>
        </w:rPr>
        <w:t>m</w:t>
      </w:r>
      <w:r>
        <w:rPr>
          <w:rFonts w:hint="eastAsia" w:ascii="宋体" w:hAnsi="宋体" w:eastAsia="宋体" w:cs="宋体"/>
          <w:color w:val="auto"/>
          <w:spacing w:val="0"/>
          <w:position w:val="0"/>
          <w:sz w:val="24"/>
          <w:szCs w:val="24"/>
          <w:highlight w:val="none"/>
          <w:lang w:eastAsia="zh-CN"/>
        </w:rPr>
        <w:t>/)发布招标公告。</w:t>
      </w:r>
    </w:p>
    <w:p w14:paraId="21102205">
      <w:pPr>
        <w:keepNext w:val="0"/>
        <w:keepLines w:val="0"/>
        <w:pageBreakBefore w:val="0"/>
        <w:widowControl w:val="0"/>
        <w:wordWrap/>
        <w:overflowPunct/>
        <w:topLinePunct w:val="0"/>
        <w:bidi w:val="0"/>
        <w:spacing w:line="360" w:lineRule="auto"/>
        <w:outlineLvl w:val="1"/>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四、提交</w:t>
      </w:r>
      <w:r>
        <w:rPr>
          <w:rFonts w:hint="eastAsia" w:ascii="宋体" w:hAnsi="宋体" w:eastAsia="宋体" w:cs="宋体"/>
          <w:color w:val="auto"/>
          <w:spacing w:val="0"/>
          <w:position w:val="0"/>
          <w:sz w:val="24"/>
          <w:szCs w:val="24"/>
          <w:highlight w:val="none"/>
          <w:lang w:val="en-US" w:eastAsia="zh-CN"/>
          <w14:textOutline w14:w="4356" w14:cap="sq" w14:cmpd="sng" w14:algn="ctr">
            <w14:solidFill>
              <w14:srgbClr w14:val="000000"/>
            </w14:solidFill>
            <w14:prstDash w14:val="solid"/>
            <w14:bevel/>
          </w14:textOutline>
        </w:rPr>
        <w:t>响应</w:t>
      </w: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文件截止时间、</w:t>
      </w:r>
      <w:r>
        <w:rPr>
          <w:rFonts w:hint="eastAsia" w:ascii="宋体" w:hAnsi="宋体" w:eastAsia="宋体" w:cs="宋体"/>
          <w:color w:val="auto"/>
          <w:spacing w:val="0"/>
          <w:position w:val="0"/>
          <w:sz w:val="24"/>
          <w:szCs w:val="24"/>
          <w:highlight w:val="none"/>
          <w:lang w:val="en-US" w:eastAsia="zh-CN"/>
          <w14:textOutline w14:w="4356" w14:cap="sq" w14:cmpd="sng" w14:algn="ctr">
            <w14:solidFill>
              <w14:srgbClr w14:val="000000"/>
            </w14:solidFill>
            <w14:prstDash w14:val="solid"/>
            <w14:bevel/>
          </w14:textOutline>
        </w:rPr>
        <w:t>谈判</w:t>
      </w: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时间和地点</w:t>
      </w:r>
    </w:p>
    <w:p w14:paraId="5D6B387A">
      <w:pPr>
        <w:keepNext w:val="0"/>
        <w:keepLines w:val="0"/>
        <w:pageBreakBefore w:val="0"/>
        <w:widowControl w:val="0"/>
        <w:kinsoku w:val="0"/>
        <w:wordWrap/>
        <w:overflowPunct/>
        <w:topLinePunct w:val="0"/>
        <w:autoSpaceDE w:val="0"/>
        <w:autoSpaceDN w:val="0"/>
        <w:bidi w:val="0"/>
        <w:adjustRightInd w:val="0"/>
        <w:snapToGrid w:val="0"/>
        <w:spacing w:line="360" w:lineRule="auto"/>
        <w:ind w:left="514"/>
        <w:textAlignment w:val="baseline"/>
        <w:rPr>
          <w:rFonts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u w:val="single"/>
          <w:lang w:val="en-US" w:eastAsia="zh-CN"/>
        </w:rPr>
        <w:t xml:space="preserve"> 2026 </w:t>
      </w:r>
      <w:r>
        <w:rPr>
          <w:rFonts w:hint="eastAsia" w:ascii="宋体" w:hAnsi="宋体" w:eastAsia="宋体" w:cs="宋体"/>
          <w:color w:val="auto"/>
          <w:spacing w:val="0"/>
          <w:kern w:val="0"/>
          <w:position w:val="0"/>
          <w:sz w:val="24"/>
          <w:szCs w:val="24"/>
          <w:highlight w:val="none"/>
        </w:rPr>
        <w:t>年</w:t>
      </w:r>
      <w:r>
        <w:rPr>
          <w:rFonts w:hint="eastAsia" w:ascii="宋体" w:hAnsi="宋体" w:eastAsia="宋体" w:cs="宋体"/>
          <w:color w:val="auto"/>
          <w:spacing w:val="0"/>
          <w:kern w:val="0"/>
          <w:position w:val="0"/>
          <w:sz w:val="24"/>
          <w:szCs w:val="24"/>
          <w:highlight w:val="none"/>
          <w:u w:val="single"/>
          <w:lang w:val="en-US" w:eastAsia="zh-CN"/>
        </w:rPr>
        <w:t xml:space="preserve"> 8 </w:t>
      </w:r>
      <w:r>
        <w:rPr>
          <w:rFonts w:hint="eastAsia" w:ascii="宋体" w:hAnsi="宋体" w:eastAsia="宋体" w:cs="宋体"/>
          <w:color w:val="auto"/>
          <w:spacing w:val="0"/>
          <w:kern w:val="0"/>
          <w:position w:val="0"/>
          <w:sz w:val="24"/>
          <w:szCs w:val="24"/>
          <w:highlight w:val="none"/>
        </w:rPr>
        <w:t>月</w:t>
      </w:r>
      <w:r>
        <w:rPr>
          <w:rFonts w:hint="eastAsia" w:ascii="宋体" w:hAnsi="宋体" w:eastAsia="宋体" w:cs="宋体"/>
          <w:color w:val="auto"/>
          <w:spacing w:val="0"/>
          <w:kern w:val="0"/>
          <w:position w:val="0"/>
          <w:sz w:val="24"/>
          <w:szCs w:val="24"/>
          <w:highlight w:val="none"/>
          <w:u w:val="single"/>
          <w:lang w:val="en-US" w:eastAsia="zh-CN"/>
        </w:rPr>
        <w:t xml:space="preserve"> 7 </w:t>
      </w:r>
      <w:r>
        <w:rPr>
          <w:rFonts w:hint="eastAsia" w:ascii="宋体" w:hAnsi="宋体" w:eastAsia="宋体" w:cs="宋体"/>
          <w:color w:val="auto"/>
          <w:spacing w:val="0"/>
          <w:kern w:val="0"/>
          <w:position w:val="0"/>
          <w:sz w:val="24"/>
          <w:szCs w:val="24"/>
          <w:highlight w:val="none"/>
        </w:rPr>
        <w:t>日</w:t>
      </w:r>
      <w:r>
        <w:rPr>
          <w:rFonts w:hint="eastAsia" w:ascii="宋体" w:hAnsi="宋体" w:eastAsia="宋体" w:cs="宋体"/>
          <w:color w:val="auto"/>
          <w:spacing w:val="0"/>
          <w:kern w:val="0"/>
          <w:position w:val="0"/>
          <w:sz w:val="24"/>
          <w:szCs w:val="24"/>
          <w:highlight w:val="none"/>
          <w:u w:val="single"/>
          <w:lang w:val="en-US" w:eastAsia="zh-CN"/>
        </w:rPr>
        <w:t xml:space="preserve"> 10 </w:t>
      </w:r>
      <w:r>
        <w:rPr>
          <w:rFonts w:hint="eastAsia" w:ascii="宋体" w:hAnsi="宋体" w:eastAsia="宋体" w:cs="宋体"/>
          <w:color w:val="auto"/>
          <w:spacing w:val="0"/>
          <w:kern w:val="0"/>
          <w:position w:val="0"/>
          <w:sz w:val="24"/>
          <w:szCs w:val="24"/>
          <w:highlight w:val="none"/>
        </w:rPr>
        <w:t>点</w:t>
      </w:r>
      <w:r>
        <w:rPr>
          <w:rFonts w:hint="eastAsia" w:ascii="宋体" w:hAnsi="宋体" w:eastAsia="宋体" w:cs="宋体"/>
          <w:color w:val="auto"/>
          <w:spacing w:val="0"/>
          <w:kern w:val="0"/>
          <w:position w:val="0"/>
          <w:sz w:val="24"/>
          <w:szCs w:val="24"/>
          <w:highlight w:val="none"/>
          <w:u w:val="single"/>
          <w:lang w:val="en-US" w:eastAsia="zh-CN"/>
        </w:rPr>
        <w:t xml:space="preserve"> 00 </w:t>
      </w:r>
      <w:r>
        <w:rPr>
          <w:rFonts w:hint="eastAsia" w:ascii="宋体" w:hAnsi="宋体" w:eastAsia="宋体" w:cs="宋体"/>
          <w:color w:val="auto"/>
          <w:spacing w:val="0"/>
          <w:kern w:val="0"/>
          <w:position w:val="0"/>
          <w:sz w:val="24"/>
          <w:szCs w:val="24"/>
          <w:highlight w:val="none"/>
        </w:rPr>
        <w:t>分</w:t>
      </w:r>
      <w:r>
        <w:rPr>
          <w:rFonts w:ascii="宋体" w:hAnsi="宋体" w:eastAsia="宋体" w:cs="宋体"/>
          <w:color w:val="auto"/>
          <w:spacing w:val="0"/>
          <w:position w:val="0"/>
          <w:sz w:val="24"/>
          <w:szCs w:val="24"/>
          <w:highlight w:val="none"/>
          <w:lang w:eastAsia="zh-CN"/>
        </w:rPr>
        <w:t>（北京时间）</w:t>
      </w:r>
    </w:p>
    <w:p w14:paraId="7C917B3B">
      <w:pPr>
        <w:keepNext w:val="0"/>
        <w:keepLines w:val="0"/>
        <w:pageBreakBefore w:val="0"/>
        <w:widowControl w:val="0"/>
        <w:wordWrap/>
        <w:overflowPunct/>
        <w:topLinePunct w:val="0"/>
        <w:bidi w:val="0"/>
        <w:spacing w:line="360" w:lineRule="auto"/>
        <w:ind w:left="541"/>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rPr>
        <w:t xml:space="preserve">地点： </w:t>
      </w:r>
      <w:r>
        <w:rPr>
          <w:rFonts w:hint="eastAsia" w:ascii="宋体" w:hAnsi="宋体" w:eastAsia="宋体" w:cs="宋体"/>
          <w:color w:val="auto"/>
          <w:spacing w:val="0"/>
          <w:position w:val="0"/>
          <w:sz w:val="24"/>
          <w:szCs w:val="24"/>
          <w:highlight w:val="none"/>
          <w:lang w:eastAsia="zh-CN"/>
        </w:rPr>
        <w:t>江西省公共资源交易集团抚州有限公司三楼（抚州市临川区赣东大道9号）</w:t>
      </w:r>
      <w:r>
        <w:rPr>
          <w:rFonts w:ascii="宋体" w:hAnsi="宋体" w:eastAsia="宋体" w:cs="宋体"/>
          <w:color w:val="auto"/>
          <w:spacing w:val="0"/>
          <w:position w:val="0"/>
          <w:sz w:val="24"/>
          <w:szCs w:val="24"/>
          <w:highlight w:val="none"/>
          <w:lang w:eastAsia="zh-CN"/>
        </w:rPr>
        <w:t>（本项目采用“不见面开标”系统开标，投标人不需要到现场参加开标会）</w:t>
      </w:r>
    </w:p>
    <w:p w14:paraId="37FF48E9">
      <w:pPr>
        <w:keepNext w:val="0"/>
        <w:keepLines w:val="0"/>
        <w:pageBreakBefore w:val="0"/>
        <w:widowControl w:val="0"/>
        <w:numPr>
          <w:ilvl w:val="0"/>
          <w:numId w:val="1"/>
        </w:numPr>
        <w:wordWrap/>
        <w:overflowPunct/>
        <w:topLinePunct w:val="0"/>
        <w:bidi w:val="0"/>
        <w:spacing w:line="360" w:lineRule="auto"/>
        <w:ind w:left="4"/>
        <w:outlineLvl w:val="1"/>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pP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公告期限</w:t>
      </w:r>
    </w:p>
    <w:p w14:paraId="20D5217D">
      <w:pPr>
        <w:keepNext w:val="0"/>
        <w:keepLines w:val="0"/>
        <w:pageBreakBefore w:val="0"/>
        <w:widowControl w:val="0"/>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rPr>
        <w:t>自本公告发布之日起</w:t>
      </w:r>
      <w:r>
        <w:rPr>
          <w:rFonts w:hint="eastAsia" w:ascii="宋体" w:hAnsi="宋体" w:eastAsia="宋体" w:cs="宋体"/>
          <w:color w:val="auto"/>
          <w:spacing w:val="0"/>
          <w:position w:val="0"/>
          <w:sz w:val="24"/>
          <w:szCs w:val="24"/>
          <w:highlight w:val="none"/>
          <w:lang w:val="en-US" w:eastAsia="zh-CN"/>
        </w:rPr>
        <w:t>3</w:t>
      </w:r>
      <w:r>
        <w:rPr>
          <w:rFonts w:ascii="宋体" w:hAnsi="宋体" w:eastAsia="宋体" w:cs="宋体"/>
          <w:color w:val="auto"/>
          <w:spacing w:val="0"/>
          <w:position w:val="0"/>
          <w:sz w:val="24"/>
          <w:szCs w:val="24"/>
          <w:highlight w:val="none"/>
          <w:lang w:eastAsia="zh-CN"/>
        </w:rPr>
        <w:t>个工作日</w:t>
      </w:r>
      <w:r>
        <w:rPr>
          <w:rFonts w:hint="eastAsia" w:ascii="宋体" w:hAnsi="宋体" w:eastAsia="宋体" w:cs="宋体"/>
          <w:color w:val="auto"/>
          <w:spacing w:val="0"/>
          <w:position w:val="0"/>
          <w:sz w:val="24"/>
          <w:szCs w:val="24"/>
          <w:highlight w:val="none"/>
          <w:lang w:eastAsia="zh-CN"/>
        </w:rPr>
        <w:t>。</w:t>
      </w:r>
      <w:bookmarkStart w:id="3" w:name="bookmark6"/>
      <w:bookmarkEnd w:id="3"/>
      <w:bookmarkStart w:id="4" w:name="bookmark5"/>
      <w:bookmarkEnd w:id="4"/>
      <w:bookmarkStart w:id="5" w:name="bookmark7"/>
      <w:bookmarkEnd w:id="5"/>
    </w:p>
    <w:p w14:paraId="444A3420">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六、其他补充事宜</w:t>
      </w:r>
    </w:p>
    <w:p w14:paraId="0B9E353F">
      <w:pPr>
        <w:keepNext w:val="0"/>
        <w:keepLines w:val="0"/>
        <w:pageBreakBefore w:val="0"/>
        <w:widowControl w:val="0"/>
        <w:kinsoku w:val="0"/>
        <w:wordWrap/>
        <w:overflowPunct/>
        <w:topLinePunct w:val="0"/>
        <w:autoSpaceDE w:val="0"/>
        <w:autoSpaceDN w:val="0"/>
        <w:bidi w:val="0"/>
        <w:adjustRightInd w:val="0"/>
        <w:snapToGrid w:val="0"/>
        <w:spacing w:line="360" w:lineRule="auto"/>
        <w:ind w:right="2" w:firstLine="480" w:firstLineChars="200"/>
        <w:jc w:val="both"/>
        <w:textAlignment w:val="baseline"/>
        <w:rPr>
          <w:rFonts w:hint="default"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1.</w:t>
      </w:r>
      <w:r>
        <w:rPr>
          <w:rFonts w:ascii="宋体" w:hAnsi="宋体" w:eastAsia="宋体" w:cs="宋体"/>
          <w:color w:val="auto"/>
          <w:spacing w:val="0"/>
          <w:position w:val="0"/>
          <w:sz w:val="24"/>
          <w:szCs w:val="24"/>
          <w:highlight w:val="none"/>
          <w:lang w:eastAsia="zh-CN"/>
        </w:rPr>
        <w:t>潜在</w:t>
      </w:r>
      <w:r>
        <w:rPr>
          <w:rFonts w:hint="eastAsia" w:ascii="宋体" w:hAnsi="宋体" w:eastAsia="宋体" w:cs="宋体"/>
          <w:color w:val="auto"/>
          <w:spacing w:val="0"/>
          <w:position w:val="0"/>
          <w:sz w:val="24"/>
          <w:szCs w:val="24"/>
          <w:highlight w:val="none"/>
          <w:lang w:val="en-US" w:eastAsia="zh-CN"/>
        </w:rPr>
        <w:t>供应商</w:t>
      </w:r>
      <w:r>
        <w:rPr>
          <w:rFonts w:ascii="宋体" w:hAnsi="宋体" w:eastAsia="宋体" w:cs="宋体"/>
          <w:color w:val="auto"/>
          <w:spacing w:val="0"/>
          <w:position w:val="0"/>
          <w:sz w:val="24"/>
          <w:szCs w:val="24"/>
          <w:highlight w:val="none"/>
          <w:lang w:eastAsia="zh-CN"/>
        </w:rPr>
        <w:t>必须在江西省公共资源交易</w:t>
      </w:r>
      <w:r>
        <w:rPr>
          <w:rFonts w:hint="eastAsia" w:ascii="宋体" w:hAnsi="宋体" w:eastAsia="宋体" w:cs="宋体"/>
          <w:color w:val="auto"/>
          <w:spacing w:val="0"/>
          <w:position w:val="0"/>
          <w:sz w:val="24"/>
          <w:szCs w:val="24"/>
          <w:highlight w:val="none"/>
          <w:lang w:val="en-US" w:eastAsia="zh-CN"/>
        </w:rPr>
        <w:t>平台</w:t>
      </w:r>
      <w:r>
        <w:rPr>
          <w:rFonts w:ascii="宋体" w:hAnsi="宋体" w:eastAsia="宋体" w:cs="宋体"/>
          <w:color w:val="auto"/>
          <w:spacing w:val="0"/>
          <w:position w:val="0"/>
          <w:sz w:val="24"/>
          <w:szCs w:val="24"/>
          <w:highlight w:val="none"/>
          <w:lang w:eastAsia="zh-CN"/>
        </w:rPr>
        <w:t>（网址：</w:t>
      </w:r>
      <w:bookmarkStart w:id="650" w:name="_GoBack"/>
      <w:bookmarkEnd w:id="650"/>
      <w:r>
        <w:rPr>
          <w:rFonts w:hint="eastAsia" w:ascii="宋体" w:hAnsi="宋体" w:eastAsia="宋体" w:cs="宋体"/>
          <w:color w:val="auto"/>
          <w:spacing w:val="0"/>
          <w:position w:val="0"/>
          <w:sz w:val="24"/>
          <w:szCs w:val="24"/>
          <w:highlight w:val="none"/>
          <w:u w:val="single"/>
          <w:lang w:val="en-US" w:eastAsia="zh-CN"/>
        </w:rPr>
        <w:t>https://ggzy.jiangxi.gov.cn/</w:t>
      </w:r>
      <w:r>
        <w:rPr>
          <w:rFonts w:ascii="宋体" w:hAnsi="宋体" w:eastAsia="宋体" w:cs="宋体"/>
          <w:color w:val="auto"/>
          <w:spacing w:val="0"/>
          <w:position w:val="0"/>
          <w:sz w:val="24"/>
          <w:szCs w:val="24"/>
          <w:highlight w:val="none"/>
          <w:lang w:eastAsia="zh-CN"/>
        </w:rPr>
        <w:t>） 注册并办理江西省 CA 数字证书和电子签章。具体要求详见</w:t>
      </w:r>
      <w:r>
        <w:rPr>
          <w:rFonts w:hint="eastAsia" w:ascii="宋体" w:hAnsi="宋体" w:eastAsia="宋体" w:cs="宋体"/>
          <w:strike w:val="0"/>
          <w:dstrike w:val="0"/>
          <w:color w:val="auto"/>
          <w:spacing w:val="0"/>
          <w:position w:val="0"/>
          <w:sz w:val="24"/>
          <w:szCs w:val="24"/>
          <w:highlight w:val="none"/>
          <w:u w:val="none"/>
          <w:lang w:eastAsia="zh-CN"/>
        </w:rPr>
        <w:t>“</w:t>
      </w:r>
      <w:r>
        <w:rPr>
          <w:rFonts w:ascii="宋体" w:hAnsi="宋体" w:eastAsia="宋体" w:cs="宋体"/>
          <w:color w:val="auto"/>
          <w:spacing w:val="0"/>
          <w:position w:val="0"/>
          <w:sz w:val="24"/>
          <w:szCs w:val="24"/>
          <w:highlight w:val="none"/>
          <w:lang w:eastAsia="zh-CN"/>
        </w:rPr>
        <w:t>江西省公共资源交易</w:t>
      </w:r>
      <w:r>
        <w:rPr>
          <w:rFonts w:hint="eastAsia" w:ascii="宋体" w:hAnsi="宋体" w:eastAsia="宋体" w:cs="宋体"/>
          <w:color w:val="auto"/>
          <w:spacing w:val="0"/>
          <w:position w:val="0"/>
          <w:sz w:val="24"/>
          <w:szCs w:val="24"/>
          <w:highlight w:val="none"/>
          <w:lang w:val="en-US" w:eastAsia="zh-CN"/>
        </w:rPr>
        <w:t>平台-服务指南-投标单位”（网址：</w:t>
      </w:r>
      <w:r>
        <w:rPr>
          <w:rFonts w:hint="eastAsia" w:ascii="宋体" w:hAnsi="宋体" w:eastAsia="宋体" w:cs="宋体"/>
          <w:color w:val="auto"/>
          <w:spacing w:val="0"/>
          <w:position w:val="0"/>
          <w:sz w:val="24"/>
          <w:szCs w:val="24"/>
          <w:highlight w:val="none"/>
          <w:u w:val="single"/>
          <w:lang w:val="en-US" w:eastAsia="zh-CN"/>
        </w:rPr>
        <w:t>https://ggzy.jiangxi.gov.cn/</w:t>
      </w:r>
      <w:r>
        <w:rPr>
          <w:rFonts w:hint="eastAsia" w:ascii="宋体" w:hAnsi="宋体" w:eastAsia="宋体" w:cs="宋体"/>
          <w:color w:val="auto"/>
          <w:spacing w:val="0"/>
          <w:position w:val="0"/>
          <w:sz w:val="24"/>
          <w:szCs w:val="24"/>
          <w:highlight w:val="none"/>
          <w:lang w:val="en-US" w:eastAsia="zh-CN"/>
        </w:rPr>
        <w:t>）。</w:t>
      </w:r>
      <w:r>
        <w:rPr>
          <w:rFonts w:ascii="宋体" w:hAnsi="宋体" w:eastAsia="宋体" w:cs="宋体"/>
          <w:strike w:val="0"/>
          <w:dstrike w:val="0"/>
          <w:color w:val="auto"/>
          <w:spacing w:val="0"/>
          <w:position w:val="0"/>
          <w:sz w:val="24"/>
          <w:szCs w:val="24"/>
          <w:highlight w:val="none"/>
          <w:u w:val="none"/>
          <w:lang w:eastAsia="zh-CN"/>
        </w:rPr>
        <w:t>潜在</w:t>
      </w:r>
      <w:r>
        <w:rPr>
          <w:rFonts w:hint="eastAsia" w:ascii="宋体" w:hAnsi="宋体" w:eastAsia="宋体" w:cs="宋体"/>
          <w:color w:val="auto"/>
          <w:spacing w:val="0"/>
          <w:position w:val="0"/>
          <w:sz w:val="24"/>
          <w:szCs w:val="24"/>
          <w:highlight w:val="none"/>
          <w:lang w:val="en-US" w:eastAsia="zh-CN"/>
        </w:rPr>
        <w:t>供应商</w:t>
      </w:r>
      <w:r>
        <w:rPr>
          <w:rFonts w:ascii="宋体" w:hAnsi="宋体" w:eastAsia="宋体" w:cs="宋体"/>
          <w:strike w:val="0"/>
          <w:dstrike w:val="0"/>
          <w:color w:val="auto"/>
          <w:spacing w:val="0"/>
          <w:position w:val="0"/>
          <w:sz w:val="24"/>
          <w:szCs w:val="24"/>
          <w:highlight w:val="none"/>
          <w:u w:val="none"/>
          <w:lang w:eastAsia="zh-CN"/>
        </w:rPr>
        <w:t>未使用</w:t>
      </w:r>
      <w:r>
        <w:rPr>
          <w:rFonts w:hint="eastAsia" w:ascii="宋体" w:hAnsi="宋体" w:eastAsia="宋体" w:cs="宋体"/>
          <w:strike w:val="0"/>
          <w:dstrike w:val="0"/>
          <w:color w:val="auto"/>
          <w:spacing w:val="0"/>
          <w:position w:val="0"/>
          <w:sz w:val="24"/>
          <w:szCs w:val="24"/>
          <w:highlight w:val="none"/>
          <w:u w:val="none"/>
          <w:lang w:val="en-US" w:eastAsia="zh-CN"/>
        </w:rPr>
        <w:t>本单位</w:t>
      </w:r>
      <w:r>
        <w:rPr>
          <w:rFonts w:ascii="宋体" w:hAnsi="宋体" w:eastAsia="宋体" w:cs="宋体"/>
          <w:strike w:val="0"/>
          <w:dstrike w:val="0"/>
          <w:color w:val="auto"/>
          <w:spacing w:val="0"/>
          <w:position w:val="0"/>
          <w:sz w:val="24"/>
          <w:szCs w:val="24"/>
          <w:highlight w:val="none"/>
          <w:u w:val="none"/>
          <w:lang w:eastAsia="zh-CN"/>
        </w:rPr>
        <w:t xml:space="preserve"> CA 数字证书在江西</w:t>
      </w:r>
      <w:r>
        <w:rPr>
          <w:rFonts w:ascii="宋体" w:hAnsi="宋体" w:eastAsia="宋体" w:cs="宋体"/>
          <w:color w:val="auto"/>
          <w:spacing w:val="0"/>
          <w:position w:val="0"/>
          <w:sz w:val="24"/>
          <w:szCs w:val="24"/>
          <w:highlight w:val="none"/>
          <w:lang w:eastAsia="zh-CN"/>
        </w:rPr>
        <w:t>省公共资源交易</w:t>
      </w:r>
      <w:r>
        <w:rPr>
          <w:rFonts w:hint="eastAsia" w:ascii="宋体" w:hAnsi="宋体" w:eastAsia="宋体" w:cs="宋体"/>
          <w:color w:val="auto"/>
          <w:spacing w:val="0"/>
          <w:position w:val="0"/>
          <w:sz w:val="24"/>
          <w:szCs w:val="24"/>
          <w:highlight w:val="none"/>
          <w:lang w:val="en-US" w:eastAsia="zh-CN"/>
        </w:rPr>
        <w:t>平台</w:t>
      </w:r>
      <w:r>
        <w:rPr>
          <w:rFonts w:ascii="宋体" w:hAnsi="宋体" w:eastAsia="宋体" w:cs="宋体"/>
          <w:color w:val="auto"/>
          <w:spacing w:val="0"/>
          <w:position w:val="0"/>
          <w:sz w:val="24"/>
          <w:szCs w:val="24"/>
          <w:highlight w:val="none"/>
          <w:lang w:eastAsia="zh-CN"/>
        </w:rPr>
        <w:t>下载</w:t>
      </w:r>
      <w:r>
        <w:rPr>
          <w:rFonts w:hint="eastAsia" w:ascii="宋体" w:hAnsi="宋体" w:eastAsia="宋体" w:cs="宋体"/>
          <w:color w:val="auto"/>
          <w:spacing w:val="0"/>
          <w:position w:val="0"/>
          <w:sz w:val="24"/>
          <w:szCs w:val="24"/>
          <w:highlight w:val="none"/>
          <w:lang w:val="en-US" w:eastAsia="zh-CN"/>
        </w:rPr>
        <w:t>谈判</w:t>
      </w:r>
      <w:r>
        <w:rPr>
          <w:rFonts w:ascii="宋体" w:hAnsi="宋体" w:eastAsia="宋体" w:cs="宋体"/>
          <w:color w:val="auto"/>
          <w:spacing w:val="0"/>
          <w:position w:val="0"/>
          <w:sz w:val="24"/>
          <w:szCs w:val="24"/>
          <w:highlight w:val="none"/>
          <w:lang w:eastAsia="zh-CN"/>
        </w:rPr>
        <w:t>文件的，</w:t>
      </w:r>
      <w:r>
        <w:rPr>
          <w:rFonts w:hint="eastAsia" w:ascii="宋体" w:hAnsi="宋体" w:eastAsia="宋体" w:cs="宋体"/>
          <w:strike w:val="0"/>
          <w:dstrike w:val="0"/>
          <w:color w:val="auto"/>
          <w:spacing w:val="0"/>
          <w:position w:val="0"/>
          <w:sz w:val="24"/>
          <w:szCs w:val="24"/>
          <w:highlight w:val="none"/>
          <w:lang w:val="en-US" w:eastAsia="zh-CN"/>
        </w:rPr>
        <w:t>视为未获取谈判文件，</w:t>
      </w:r>
      <w:r>
        <w:rPr>
          <w:rFonts w:ascii="宋体" w:hAnsi="宋体" w:eastAsia="宋体" w:cs="宋体"/>
          <w:color w:val="auto"/>
          <w:spacing w:val="0"/>
          <w:position w:val="0"/>
          <w:sz w:val="24"/>
          <w:szCs w:val="24"/>
          <w:highlight w:val="none"/>
          <w:lang w:eastAsia="zh-CN"/>
        </w:rPr>
        <w:t>不得参加本项目的</w:t>
      </w:r>
      <w:r>
        <w:rPr>
          <w:rFonts w:hint="eastAsia" w:ascii="宋体" w:hAnsi="宋体" w:eastAsia="宋体" w:cs="宋体"/>
          <w:color w:val="auto"/>
          <w:spacing w:val="0"/>
          <w:position w:val="0"/>
          <w:sz w:val="24"/>
          <w:szCs w:val="24"/>
          <w:highlight w:val="none"/>
          <w:lang w:val="en-US" w:eastAsia="zh-CN"/>
        </w:rPr>
        <w:t>谈判</w:t>
      </w:r>
      <w:r>
        <w:rPr>
          <w:rFonts w:ascii="宋体" w:hAnsi="宋体" w:eastAsia="宋体" w:cs="宋体"/>
          <w:color w:val="auto"/>
          <w:spacing w:val="0"/>
          <w:position w:val="0"/>
          <w:sz w:val="24"/>
          <w:szCs w:val="24"/>
          <w:highlight w:val="none"/>
          <w:lang w:eastAsia="zh-CN"/>
        </w:rPr>
        <w:t>活动；</w:t>
      </w:r>
    </w:p>
    <w:p w14:paraId="60C0D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trike w:val="0"/>
          <w:dstrike w:val="0"/>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2.</w:t>
      </w:r>
      <w:r>
        <w:rPr>
          <w:rFonts w:hint="eastAsia" w:ascii="宋体" w:hAnsi="宋体" w:eastAsia="宋体" w:cs="宋体"/>
          <w:color w:val="auto"/>
          <w:spacing w:val="0"/>
          <w:position w:val="0"/>
          <w:sz w:val="24"/>
          <w:szCs w:val="24"/>
          <w:highlight w:val="none"/>
          <w:lang w:val="en-US" w:eastAsia="zh-CN"/>
        </w:rPr>
        <w:sym w:font="Wingdings 2" w:char="00A3"/>
      </w:r>
      <w:r>
        <w:rPr>
          <w:rFonts w:hint="eastAsia" w:ascii="宋体" w:hAnsi="宋体" w:eastAsia="宋体" w:cs="宋体"/>
          <w:strike w:val="0"/>
          <w:dstrike w:val="0"/>
          <w:color w:val="auto"/>
          <w:spacing w:val="0"/>
          <w:position w:val="0"/>
          <w:sz w:val="24"/>
          <w:szCs w:val="24"/>
          <w:highlight w:val="none"/>
          <w:lang w:val="en-US" w:eastAsia="zh-CN"/>
        </w:rPr>
        <w:t>本项目采用</w:t>
      </w:r>
      <w:r>
        <w:rPr>
          <w:rFonts w:hint="eastAsia" w:ascii="宋体" w:hAnsi="宋体" w:eastAsia="宋体" w:cs="宋体"/>
          <w:b/>
          <w:bCs/>
          <w:color w:val="auto"/>
          <w:spacing w:val="0"/>
          <w:position w:val="0"/>
          <w:sz w:val="24"/>
          <w:szCs w:val="24"/>
          <w:highlight w:val="none"/>
          <w:lang w:val="en-US" w:eastAsia="zh-CN"/>
        </w:rPr>
        <w:t>“见面”谈判方</w:t>
      </w:r>
      <w:r>
        <w:rPr>
          <w:rFonts w:hint="eastAsia" w:ascii="宋体" w:hAnsi="宋体" w:eastAsia="宋体" w:cs="宋体"/>
          <w:b/>
          <w:bCs/>
          <w:color w:val="auto"/>
          <w:spacing w:val="0"/>
          <w:position w:val="0"/>
          <w:sz w:val="24"/>
          <w:szCs w:val="24"/>
          <w:highlight w:val="none"/>
        </w:rPr>
        <w:t>式</w:t>
      </w:r>
      <w:r>
        <w:rPr>
          <w:rFonts w:hint="eastAsia" w:ascii="宋体" w:hAnsi="宋体" w:eastAsia="宋体" w:cs="宋体"/>
          <w:strike w:val="0"/>
          <w:dstrike w:val="0"/>
          <w:color w:val="auto"/>
          <w:spacing w:val="0"/>
          <w:position w:val="0"/>
          <w:sz w:val="24"/>
          <w:szCs w:val="24"/>
          <w:highlight w:val="none"/>
          <w:lang w:val="en-US" w:eastAsia="zh-CN"/>
        </w:rPr>
        <w:t>，供应商授权代表须携带CA证书于提交响应文件截止时间之前递交至谈判地点并进行签到，逾期送达的视为放弃谈判。</w:t>
      </w:r>
      <w:r>
        <w:rPr>
          <w:rFonts w:hint="eastAsia" w:ascii="宋体" w:hAnsi="宋体" w:eastAsia="宋体" w:cs="宋体"/>
          <w:b/>
          <w:bCs/>
          <w:color w:val="auto"/>
          <w:spacing w:val="0"/>
          <w:position w:val="0"/>
          <w:sz w:val="24"/>
          <w:szCs w:val="24"/>
          <w:highlight w:val="none"/>
          <w:lang w:val="en-US" w:eastAsia="zh-CN"/>
        </w:rPr>
        <w:t>谈判</w:t>
      </w:r>
      <w:r>
        <w:rPr>
          <w:rFonts w:hint="eastAsia" w:ascii="宋体" w:hAnsi="宋体" w:eastAsia="宋体" w:cs="宋体"/>
          <w:b/>
          <w:bCs/>
          <w:color w:val="auto"/>
          <w:spacing w:val="0"/>
          <w:position w:val="0"/>
          <w:sz w:val="24"/>
          <w:szCs w:val="24"/>
          <w:highlight w:val="none"/>
          <w:lang w:eastAsia="zh-CN"/>
        </w:rPr>
        <w:t>现场不提供网络环境，请供应商自行搭建网络环境进入系统操作，并提前在</w:t>
      </w:r>
      <w:r>
        <w:rPr>
          <w:rFonts w:hint="eastAsia" w:ascii="宋体" w:hAnsi="宋体" w:eastAsia="宋体" w:cs="宋体"/>
          <w:b/>
          <w:bCs/>
          <w:color w:val="auto"/>
          <w:spacing w:val="0"/>
          <w:position w:val="0"/>
          <w:sz w:val="24"/>
          <w:szCs w:val="24"/>
          <w:highlight w:val="none"/>
        </w:rPr>
        <w:t>笔记本电脑</w:t>
      </w:r>
      <w:r>
        <w:rPr>
          <w:rFonts w:hint="eastAsia" w:ascii="宋体" w:hAnsi="宋体" w:eastAsia="宋体" w:cs="宋体"/>
          <w:b/>
          <w:bCs/>
          <w:color w:val="auto"/>
          <w:spacing w:val="0"/>
          <w:position w:val="0"/>
          <w:sz w:val="24"/>
          <w:szCs w:val="24"/>
          <w:highlight w:val="none"/>
          <w:lang w:eastAsia="zh-CN"/>
        </w:rPr>
        <w:t>下载安装驱动。</w:t>
      </w:r>
      <w:r>
        <w:rPr>
          <w:rFonts w:hint="eastAsia" w:ascii="宋体" w:hAnsi="宋体" w:eastAsia="宋体" w:cs="宋体"/>
          <w:b/>
          <w:bCs/>
          <w:color w:val="auto"/>
          <w:spacing w:val="0"/>
          <w:position w:val="0"/>
          <w:sz w:val="24"/>
          <w:szCs w:val="24"/>
          <w:highlight w:val="none"/>
        </w:rPr>
        <w:t>各</w:t>
      </w:r>
      <w:r>
        <w:rPr>
          <w:rFonts w:hint="eastAsia" w:ascii="宋体" w:hAnsi="宋体" w:eastAsia="宋体" w:cs="宋体"/>
          <w:b/>
          <w:bCs/>
          <w:color w:val="auto"/>
          <w:spacing w:val="0"/>
          <w:position w:val="0"/>
          <w:sz w:val="24"/>
          <w:szCs w:val="24"/>
          <w:highlight w:val="none"/>
          <w:lang w:eastAsia="zh-CN"/>
        </w:rPr>
        <w:t>供应商</w:t>
      </w:r>
      <w:r>
        <w:rPr>
          <w:rFonts w:hint="eastAsia" w:ascii="宋体" w:hAnsi="宋体" w:eastAsia="宋体" w:cs="宋体"/>
          <w:b/>
          <w:bCs/>
          <w:color w:val="auto"/>
          <w:spacing w:val="0"/>
          <w:position w:val="0"/>
          <w:sz w:val="24"/>
          <w:szCs w:val="24"/>
          <w:highlight w:val="none"/>
          <w:lang w:val="en-US" w:eastAsia="zh-CN"/>
        </w:rPr>
        <w:t>需</w:t>
      </w:r>
      <w:r>
        <w:rPr>
          <w:rFonts w:hint="eastAsia" w:ascii="宋体" w:hAnsi="宋体" w:eastAsia="宋体" w:cs="宋体"/>
          <w:b/>
          <w:bCs/>
          <w:color w:val="auto"/>
          <w:spacing w:val="0"/>
          <w:position w:val="0"/>
          <w:sz w:val="24"/>
          <w:szCs w:val="24"/>
          <w:highlight w:val="none"/>
        </w:rPr>
        <w:t>自行携带笔记本电脑和CA锁到</w:t>
      </w:r>
      <w:r>
        <w:rPr>
          <w:rFonts w:hint="eastAsia" w:ascii="宋体" w:hAnsi="宋体" w:eastAsia="宋体" w:cs="宋体"/>
          <w:b/>
          <w:bCs/>
          <w:color w:val="auto"/>
          <w:spacing w:val="0"/>
          <w:position w:val="0"/>
          <w:sz w:val="24"/>
          <w:szCs w:val="24"/>
          <w:highlight w:val="none"/>
          <w:lang w:val="en-US" w:eastAsia="zh-CN"/>
        </w:rPr>
        <w:t>谈判</w:t>
      </w:r>
      <w:r>
        <w:rPr>
          <w:rFonts w:hint="eastAsia" w:ascii="宋体" w:hAnsi="宋体" w:eastAsia="宋体" w:cs="宋体"/>
          <w:b/>
          <w:bCs/>
          <w:color w:val="auto"/>
          <w:spacing w:val="0"/>
          <w:position w:val="0"/>
          <w:sz w:val="24"/>
          <w:szCs w:val="24"/>
          <w:highlight w:val="none"/>
        </w:rPr>
        <w:t>现场报价</w:t>
      </w:r>
      <w:r>
        <w:rPr>
          <w:rFonts w:hint="eastAsia" w:ascii="宋体" w:hAnsi="宋体" w:eastAsia="宋体" w:cs="宋体"/>
          <w:b/>
          <w:bCs/>
          <w:color w:val="auto"/>
          <w:spacing w:val="0"/>
          <w:position w:val="0"/>
          <w:sz w:val="24"/>
          <w:szCs w:val="24"/>
          <w:highlight w:val="none"/>
          <w:lang w:eastAsia="zh-CN"/>
        </w:rPr>
        <w:t>，</w:t>
      </w:r>
      <w:r>
        <w:rPr>
          <w:rFonts w:hint="eastAsia" w:ascii="宋体" w:hAnsi="宋体" w:eastAsia="宋体" w:cs="宋体"/>
          <w:b/>
          <w:bCs/>
          <w:color w:val="auto"/>
          <w:spacing w:val="0"/>
          <w:position w:val="0"/>
          <w:sz w:val="24"/>
          <w:szCs w:val="24"/>
          <w:highlight w:val="none"/>
          <w:lang w:val="en-US" w:eastAsia="zh-CN"/>
        </w:rPr>
        <w:t>规定时间内</w:t>
      </w:r>
      <w:r>
        <w:rPr>
          <w:rFonts w:hint="eastAsia" w:ascii="宋体" w:hAnsi="宋体" w:eastAsia="宋体" w:cs="宋体"/>
          <w:b/>
          <w:bCs/>
          <w:color w:val="auto"/>
          <w:spacing w:val="0"/>
          <w:position w:val="0"/>
          <w:sz w:val="24"/>
          <w:szCs w:val="24"/>
          <w:highlight w:val="none"/>
        </w:rPr>
        <w:t>未完成二次报价的，视为退出</w:t>
      </w:r>
      <w:r>
        <w:rPr>
          <w:rFonts w:hint="eastAsia" w:ascii="宋体" w:hAnsi="宋体" w:eastAsia="宋体" w:cs="宋体"/>
          <w:b/>
          <w:bCs/>
          <w:color w:val="auto"/>
          <w:spacing w:val="0"/>
          <w:position w:val="0"/>
          <w:sz w:val="24"/>
          <w:szCs w:val="24"/>
          <w:highlight w:val="none"/>
          <w:lang w:val="en-US" w:eastAsia="zh-CN"/>
        </w:rPr>
        <w:t>谈判</w:t>
      </w:r>
      <w:r>
        <w:rPr>
          <w:rFonts w:hint="eastAsia" w:ascii="宋体" w:hAnsi="宋体" w:eastAsia="宋体" w:cs="宋体"/>
          <w:b/>
          <w:bCs/>
          <w:color w:val="auto"/>
          <w:spacing w:val="0"/>
          <w:position w:val="0"/>
          <w:sz w:val="24"/>
          <w:szCs w:val="24"/>
          <w:highlight w:val="none"/>
        </w:rPr>
        <w:t>。</w:t>
      </w:r>
    </w:p>
    <w:p w14:paraId="74188EF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sym w:font="Wingdings 2" w:char="0052"/>
      </w:r>
      <w:r>
        <w:rPr>
          <w:rFonts w:hint="eastAsia" w:ascii="宋体" w:hAnsi="宋体" w:eastAsia="宋体" w:cs="宋体"/>
          <w:color w:val="auto"/>
          <w:spacing w:val="0"/>
          <w:position w:val="0"/>
          <w:sz w:val="24"/>
          <w:szCs w:val="24"/>
          <w:highlight w:val="none"/>
          <w:lang w:val="en-US" w:eastAsia="zh-CN"/>
        </w:rPr>
        <w:t>本项目采用</w:t>
      </w:r>
      <w:r>
        <w:rPr>
          <w:rFonts w:hint="eastAsia" w:ascii="宋体" w:hAnsi="宋体" w:eastAsia="宋体" w:cs="宋体"/>
          <w:b/>
          <w:bCs/>
          <w:color w:val="auto"/>
          <w:spacing w:val="0"/>
          <w:position w:val="0"/>
          <w:sz w:val="24"/>
          <w:szCs w:val="24"/>
          <w:highlight w:val="none"/>
          <w:lang w:val="en-US" w:eastAsia="zh-CN"/>
        </w:rPr>
        <w:t>“不见面”谈判方式</w:t>
      </w:r>
      <w:r>
        <w:rPr>
          <w:rFonts w:hint="eastAsia" w:ascii="宋体" w:hAnsi="宋体" w:eastAsia="宋体" w:cs="宋体"/>
          <w:color w:val="auto"/>
          <w:spacing w:val="0"/>
          <w:position w:val="0"/>
          <w:sz w:val="24"/>
          <w:szCs w:val="24"/>
          <w:highlight w:val="none"/>
          <w:lang w:val="en-US" w:eastAsia="zh-CN"/>
        </w:rPr>
        <w:t>，供应商无需到谈判现场，供应商应在提交响应文件截止时间前1小时进入江西省公共资源交易网-不见面开标大厅进行线上签到（具体详见供应商操作手册），否则无法进入后续的谈判环节。具体注意事项详见谈判文件第二章，各供应商需保持在线进行远程线上报价，</w:t>
      </w:r>
      <w:r>
        <w:rPr>
          <w:rFonts w:hint="eastAsia" w:ascii="宋体" w:hAnsi="宋体" w:eastAsia="宋体" w:cs="宋体"/>
          <w:b/>
          <w:bCs/>
          <w:color w:val="auto"/>
          <w:spacing w:val="0"/>
          <w:position w:val="0"/>
          <w:sz w:val="24"/>
          <w:szCs w:val="24"/>
          <w:highlight w:val="none"/>
          <w:lang w:val="en-US" w:eastAsia="zh-CN"/>
        </w:rPr>
        <w:t>规定时间内</w:t>
      </w:r>
      <w:r>
        <w:rPr>
          <w:rFonts w:hint="eastAsia" w:ascii="宋体" w:hAnsi="宋体" w:eastAsia="宋体" w:cs="宋体"/>
          <w:b/>
          <w:bCs/>
          <w:color w:val="auto"/>
          <w:spacing w:val="0"/>
          <w:position w:val="0"/>
          <w:sz w:val="24"/>
          <w:szCs w:val="24"/>
          <w:highlight w:val="none"/>
        </w:rPr>
        <w:t>未完成二次报价的</w:t>
      </w:r>
      <w:r>
        <w:rPr>
          <w:rFonts w:hint="eastAsia" w:ascii="宋体" w:hAnsi="宋体" w:eastAsia="宋体" w:cs="宋体"/>
          <w:color w:val="auto"/>
          <w:spacing w:val="0"/>
          <w:position w:val="0"/>
          <w:sz w:val="24"/>
          <w:szCs w:val="24"/>
          <w:highlight w:val="none"/>
          <w:lang w:val="en-US" w:eastAsia="zh-CN"/>
        </w:rPr>
        <w:t>，视为退出谈判。</w:t>
      </w:r>
    </w:p>
    <w:p w14:paraId="74B4428D">
      <w:pPr>
        <w:keepNext w:val="0"/>
        <w:keepLines w:val="0"/>
        <w:pageBreakBefore w:val="0"/>
        <w:widowControl w:val="0"/>
        <w:kinsoku w:val="0"/>
        <w:wordWrap/>
        <w:overflowPunct/>
        <w:topLinePunct w:val="0"/>
        <w:autoSpaceDE w:val="0"/>
        <w:autoSpaceDN w:val="0"/>
        <w:bidi w:val="0"/>
        <w:adjustRightInd w:val="0"/>
        <w:snapToGrid w:val="0"/>
        <w:spacing w:line="360" w:lineRule="auto"/>
        <w:ind w:left="434" w:leftChars="200" w:hanging="14" w:hangingChars="6"/>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3.</w:t>
      </w:r>
      <w:r>
        <w:rPr>
          <w:rFonts w:hint="eastAsia" w:ascii="宋体" w:hAnsi="宋体" w:eastAsia="宋体" w:cs="宋体"/>
          <w:color w:val="auto"/>
          <w:spacing w:val="0"/>
          <w:position w:val="0"/>
          <w:sz w:val="24"/>
          <w:szCs w:val="24"/>
          <w:highlight w:val="none"/>
          <w:lang w:val="en-US" w:eastAsia="zh-CN"/>
        </w:rPr>
        <w:sym w:font="Wingdings 2" w:char="0052"/>
      </w:r>
      <w:r>
        <w:rPr>
          <w:rFonts w:hint="eastAsia" w:ascii="宋体" w:hAnsi="宋体" w:eastAsia="宋体" w:cs="宋体"/>
          <w:color w:val="auto"/>
          <w:spacing w:val="0"/>
          <w:position w:val="0"/>
          <w:sz w:val="24"/>
          <w:szCs w:val="24"/>
          <w:highlight w:val="none"/>
          <w:lang w:val="en-US" w:eastAsia="zh-CN"/>
        </w:rPr>
        <w:t>本项目采购国内产品，不允许提供进口产品参与采购活动；</w:t>
      </w:r>
    </w:p>
    <w:p w14:paraId="3C6A2EBF">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672" w:firstLineChars="280"/>
        <w:textAlignment w:val="baseline"/>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sym w:font="Wingdings 2" w:char="00A3"/>
      </w:r>
      <w:r>
        <w:rPr>
          <w:rFonts w:hint="eastAsia" w:ascii="宋体" w:hAnsi="宋体" w:eastAsia="宋体" w:cs="宋体"/>
          <w:color w:val="auto"/>
          <w:spacing w:val="0"/>
          <w:position w:val="0"/>
          <w:sz w:val="24"/>
          <w:szCs w:val="24"/>
          <w:highlight w:val="none"/>
          <w:lang w:val="en-US" w:eastAsia="zh-CN"/>
        </w:rPr>
        <w:t>本项目（</w:t>
      </w:r>
      <w:r>
        <w:rPr>
          <w:rFonts w:hint="eastAsia" w:ascii="宋体" w:hAnsi="宋体" w:eastAsia="宋体" w:cs="宋体"/>
          <w:color w:val="auto"/>
          <w:spacing w:val="0"/>
          <w:position w:val="0"/>
          <w:sz w:val="24"/>
          <w:szCs w:val="24"/>
          <w:highlight w:val="none"/>
          <w:u w:val="single"/>
          <w:lang w:val="en-US" w:eastAsia="zh-CN"/>
        </w:rPr>
        <w:t xml:space="preserve">           </w:t>
      </w:r>
      <w:r>
        <w:rPr>
          <w:rFonts w:hint="eastAsia" w:ascii="宋体" w:hAnsi="宋体" w:eastAsia="宋体" w:cs="宋体"/>
          <w:color w:val="auto"/>
          <w:spacing w:val="0"/>
          <w:position w:val="0"/>
          <w:sz w:val="24"/>
          <w:szCs w:val="24"/>
          <w:highlight w:val="none"/>
          <w:lang w:val="en-US" w:eastAsia="zh-CN"/>
        </w:rPr>
        <w:t>设备）允许采购进口产品，有符合条件的国内产品也可以参与采购活动；</w:t>
      </w:r>
    </w:p>
    <w:p w14:paraId="61E968C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418" w:firstLineChars="176"/>
        <w:jc w:val="both"/>
        <w:textAlignment w:val="baseline"/>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lang w:val="en-US" w:eastAsia="zh-CN"/>
        </w:rPr>
        <w:t>4.本项目需要落实的政府采购政策：节约能源，保护环境，促进中小企业发展，支持监狱、戒毒企业发展，促进残疾人就业等政府采购政策（不适用者除外）。</w:t>
      </w:r>
    </w:p>
    <w:p w14:paraId="2C13EDE5">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18" w:firstLineChars="176"/>
        <w:textAlignment w:val="baseline"/>
        <w:rPr>
          <w:rFonts w:hint="eastAsia" w:ascii="宋体" w:hAnsi="宋体" w:eastAsia="宋体" w:cs="宋体"/>
          <w:color w:val="auto"/>
          <w:spacing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1"/>
          <w:sz w:val="24"/>
          <w:szCs w:val="24"/>
          <w:highlight w:val="none"/>
          <w:lang w:val="en-US" w:eastAsia="zh-CN"/>
        </w:rPr>
        <w:t>5.本项目是否采用远程异地评标：</w:t>
      </w:r>
      <w:r>
        <w:rPr>
          <w:rFonts w:hint="eastAsia" w:ascii="宋体" w:hAnsi="宋体" w:eastAsia="宋体" w:cs="宋体"/>
          <w:color w:val="auto"/>
          <w:spacing w:val="-1"/>
          <w:sz w:val="24"/>
          <w:szCs w:val="24"/>
          <w:highlight w:val="none"/>
          <w:lang w:val="en-US" w:eastAsia="zh-CN"/>
        </w:rPr>
        <w:sym w:font="Wingdings 2" w:char="00A3"/>
      </w:r>
      <w:r>
        <w:rPr>
          <w:rFonts w:hint="eastAsia" w:ascii="宋体" w:hAnsi="宋体" w:eastAsia="宋体" w:cs="宋体"/>
          <w:color w:val="auto"/>
          <w:spacing w:val="-1"/>
          <w:sz w:val="24"/>
          <w:szCs w:val="24"/>
          <w:highlight w:val="none"/>
          <w:lang w:val="en-US" w:eastAsia="zh-CN"/>
        </w:rPr>
        <w:t xml:space="preserve"> 是    </w:t>
      </w:r>
      <w:r>
        <w:rPr>
          <w:rFonts w:hint="eastAsia" w:ascii="宋体" w:hAnsi="宋体" w:eastAsia="宋体" w:cs="宋体"/>
          <w:color w:val="auto"/>
          <w:spacing w:val="-1"/>
          <w:sz w:val="24"/>
          <w:szCs w:val="24"/>
          <w:highlight w:val="none"/>
          <w:lang w:val="en-US" w:eastAsia="zh-CN"/>
        </w:rPr>
        <w:sym w:font="Wingdings 2" w:char="0052"/>
      </w:r>
      <w:r>
        <w:rPr>
          <w:rFonts w:hint="eastAsia" w:ascii="宋体" w:hAnsi="宋体" w:eastAsia="宋体" w:cs="宋体"/>
          <w:color w:val="auto"/>
          <w:spacing w:val="-1"/>
          <w:sz w:val="24"/>
          <w:szCs w:val="24"/>
          <w:highlight w:val="none"/>
          <w:lang w:val="en-US" w:eastAsia="zh-CN"/>
        </w:rPr>
        <w:t xml:space="preserve"> 否</w:t>
      </w:r>
    </w:p>
    <w:p w14:paraId="4F228D7B">
      <w:pPr>
        <w:keepNext w:val="0"/>
        <w:keepLines w:val="0"/>
        <w:pageBreakBefore w:val="0"/>
        <w:widowControl w:val="0"/>
        <w:wordWrap/>
        <w:overflowPunct/>
        <w:topLinePunct w:val="0"/>
        <w:bidi w:val="0"/>
        <w:spacing w:line="360" w:lineRule="auto"/>
        <w:outlineLvl w:val="1"/>
        <w:rPr>
          <w:rFonts w:ascii="宋体" w:hAnsi="宋体" w:eastAsia="宋体" w:cs="宋体"/>
          <w:color w:val="auto"/>
          <w:spacing w:val="0"/>
          <w:position w:val="0"/>
          <w:sz w:val="24"/>
          <w:szCs w:val="24"/>
          <w:highlight w:val="none"/>
          <w:lang w:eastAsia="zh-CN"/>
        </w:rPr>
      </w:pPr>
      <w:bookmarkStart w:id="6" w:name="bookmark8"/>
      <w:bookmarkEnd w:id="6"/>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七、对本次</w:t>
      </w:r>
      <w:r>
        <w:rPr>
          <w:rFonts w:hint="eastAsia" w:ascii="宋体" w:hAnsi="宋体" w:eastAsia="宋体" w:cs="宋体"/>
          <w:color w:val="auto"/>
          <w:spacing w:val="0"/>
          <w:position w:val="0"/>
          <w:sz w:val="24"/>
          <w:szCs w:val="24"/>
          <w:highlight w:val="none"/>
          <w:lang w:val="en-US" w:eastAsia="zh-CN"/>
          <w14:textOutline w14:w="4356" w14:cap="sq" w14:cmpd="sng" w14:algn="ctr">
            <w14:solidFill>
              <w14:srgbClr w14:val="000000"/>
            </w14:solidFill>
            <w14:prstDash w14:val="solid"/>
            <w14:bevel/>
          </w14:textOutline>
        </w:rPr>
        <w:t>谈判</w:t>
      </w:r>
      <w:r>
        <w:rPr>
          <w:rFonts w:ascii="宋体" w:hAnsi="宋体" w:eastAsia="宋体" w:cs="宋体"/>
          <w:color w:val="auto"/>
          <w:spacing w:val="0"/>
          <w:position w:val="0"/>
          <w:sz w:val="24"/>
          <w:szCs w:val="24"/>
          <w:highlight w:val="none"/>
          <w:lang w:eastAsia="zh-CN"/>
          <w14:textOutline w14:w="4356" w14:cap="sq" w14:cmpd="sng" w14:algn="ctr">
            <w14:solidFill>
              <w14:srgbClr w14:val="000000"/>
            </w14:solidFill>
            <w14:prstDash w14:val="solid"/>
            <w14:bevel/>
          </w14:textOutline>
        </w:rPr>
        <w:t>提出询问，请按以下方式联系</w:t>
      </w:r>
    </w:p>
    <w:p w14:paraId="28E954B1">
      <w:pPr>
        <w:keepNext w:val="0"/>
        <w:keepLines w:val="0"/>
        <w:pageBreakBefore w:val="0"/>
        <w:widowControl w:val="0"/>
        <w:kinsoku w:val="0"/>
        <w:wordWrap/>
        <w:overflowPunct/>
        <w:topLinePunct w:val="0"/>
        <w:autoSpaceDE w:val="0"/>
        <w:autoSpaceDN w:val="0"/>
        <w:bidi w:val="0"/>
        <w:adjustRightInd w:val="0"/>
        <w:snapToGrid w:val="0"/>
        <w:spacing w:line="360" w:lineRule="auto"/>
        <w:ind w:left="736" w:leftChars="200" w:hanging="316" w:hangingChars="132"/>
        <w:textAlignment w:val="baseline"/>
        <w:rPr>
          <w:rFonts w:ascii="宋体" w:hAnsi="宋体" w:eastAsia="宋体" w:cs="宋体"/>
          <w:color w:val="auto"/>
          <w:spacing w:val="0"/>
          <w:position w:val="0"/>
          <w:sz w:val="24"/>
          <w:szCs w:val="24"/>
          <w:highlight w:val="none"/>
          <w:lang w:eastAsia="zh-CN"/>
        </w:rPr>
      </w:pPr>
      <w:r>
        <w:rPr>
          <w:rFonts w:ascii="宋体" w:hAnsi="宋体" w:eastAsia="宋体" w:cs="宋体"/>
          <w:color w:val="auto"/>
          <w:spacing w:val="0"/>
          <w:position w:val="0"/>
          <w:sz w:val="24"/>
          <w:szCs w:val="24"/>
          <w:highlight w:val="none"/>
          <w:lang w:eastAsia="zh-CN"/>
        </w:rPr>
        <w:t>1.采购人信息</w:t>
      </w:r>
    </w:p>
    <w:p w14:paraId="5D99B43C">
      <w:pPr>
        <w:keepNext w:val="0"/>
        <w:keepLines w:val="0"/>
        <w:pageBreakBefore w:val="0"/>
        <w:widowControl w:val="0"/>
        <w:kinsoku w:val="0"/>
        <w:wordWrap/>
        <w:overflowPunct/>
        <w:topLinePunct w:val="0"/>
        <w:autoSpaceDE w:val="0"/>
        <w:autoSpaceDN w:val="0"/>
        <w:bidi w:val="0"/>
        <w:adjustRightInd w:val="0"/>
        <w:snapToGrid w:val="0"/>
        <w:spacing w:line="360" w:lineRule="auto"/>
        <w:ind w:left="736" w:leftChars="200" w:hanging="316" w:hangingChars="132"/>
        <w:textAlignment w:val="baseline"/>
        <w:rPr>
          <w:rFonts w:hint="default" w:ascii="宋体" w:hAnsi="宋体" w:eastAsia="宋体" w:cs="宋体"/>
          <w:color w:val="auto"/>
          <w:spacing w:val="0"/>
          <w:position w:val="0"/>
          <w:sz w:val="24"/>
          <w:szCs w:val="24"/>
          <w:highlight w:val="none"/>
          <w:lang w:val="en-US" w:eastAsia="zh-CN"/>
        </w:rPr>
      </w:pPr>
      <w:r>
        <w:rPr>
          <w:rFonts w:ascii="宋体" w:hAnsi="宋体" w:eastAsia="宋体" w:cs="宋体"/>
          <w:color w:val="auto"/>
          <w:spacing w:val="0"/>
          <w:position w:val="0"/>
          <w:sz w:val="24"/>
          <w:szCs w:val="24"/>
          <w:highlight w:val="none"/>
          <w:lang w:eastAsia="zh-CN"/>
        </w:rPr>
        <w:t>名 称：</w:t>
      </w:r>
      <w:r>
        <w:rPr>
          <w:rFonts w:hint="eastAsia" w:ascii="宋体" w:hAnsi="宋体" w:eastAsia="宋体" w:cs="宋体"/>
          <w:color w:val="auto"/>
          <w:spacing w:val="0"/>
          <w:position w:val="0"/>
          <w:sz w:val="24"/>
          <w:szCs w:val="24"/>
          <w:highlight w:val="none"/>
          <w:lang w:eastAsia="zh-CN"/>
        </w:rPr>
        <w:t>江西科星项目管理有限公司</w:t>
      </w:r>
      <w:r>
        <w:rPr>
          <w:rFonts w:hint="eastAsia" w:ascii="宋体" w:hAnsi="宋体" w:eastAsia="宋体" w:cs="宋体"/>
          <w:color w:val="auto"/>
          <w:spacing w:val="0"/>
          <w:position w:val="0"/>
          <w:sz w:val="24"/>
          <w:szCs w:val="24"/>
          <w:highlight w:val="none"/>
          <w:lang w:val="en-US" w:eastAsia="zh-CN"/>
        </w:rPr>
        <w:t xml:space="preserve"> </w:t>
      </w:r>
    </w:p>
    <w:p w14:paraId="495687EA">
      <w:pPr>
        <w:keepNext w:val="0"/>
        <w:keepLines w:val="0"/>
        <w:pageBreakBefore w:val="0"/>
        <w:widowControl w:val="0"/>
        <w:kinsoku w:val="0"/>
        <w:wordWrap/>
        <w:overflowPunct/>
        <w:topLinePunct w:val="0"/>
        <w:autoSpaceDE w:val="0"/>
        <w:autoSpaceDN w:val="0"/>
        <w:bidi w:val="0"/>
        <w:adjustRightInd w:val="0"/>
        <w:snapToGrid w:val="0"/>
        <w:spacing w:line="360" w:lineRule="auto"/>
        <w:ind w:left="736" w:leftChars="200" w:hanging="316" w:hangingChars="132"/>
        <w:textAlignment w:val="baseline"/>
        <w:rPr>
          <w:rFonts w:hint="default" w:ascii="宋体" w:hAnsi="宋体" w:eastAsia="宋体" w:cs="宋体"/>
          <w:color w:val="auto"/>
          <w:spacing w:val="0"/>
          <w:position w:val="0"/>
          <w:sz w:val="24"/>
          <w:szCs w:val="24"/>
          <w:highlight w:val="none"/>
          <w:lang w:val="en-US" w:eastAsia="zh-CN"/>
        </w:rPr>
      </w:pPr>
      <w:r>
        <w:rPr>
          <w:rFonts w:ascii="宋体" w:hAnsi="宋体" w:eastAsia="宋体" w:cs="宋体"/>
          <w:color w:val="auto"/>
          <w:spacing w:val="0"/>
          <w:position w:val="0"/>
          <w:sz w:val="24"/>
          <w:szCs w:val="24"/>
          <w:highlight w:val="none"/>
          <w:lang w:eastAsia="zh-CN"/>
        </w:rPr>
        <w:t xml:space="preserve">地 址： </w:t>
      </w:r>
      <w:r>
        <w:rPr>
          <w:rFonts w:hint="eastAsia" w:ascii="宋体" w:hAnsi="宋体" w:eastAsia="宋体" w:cs="宋体"/>
          <w:color w:val="auto"/>
          <w:spacing w:val="0"/>
          <w:position w:val="0"/>
          <w:sz w:val="24"/>
          <w:szCs w:val="24"/>
          <w:highlight w:val="none"/>
          <w:lang w:val="en-US" w:eastAsia="zh-CN"/>
        </w:rPr>
        <w:t>抚州市东乡区</w:t>
      </w:r>
    </w:p>
    <w:p w14:paraId="0EAFB36E">
      <w:pPr>
        <w:keepNext w:val="0"/>
        <w:keepLines w:val="0"/>
        <w:pageBreakBefore w:val="0"/>
        <w:widowControl w:val="0"/>
        <w:kinsoku w:val="0"/>
        <w:wordWrap/>
        <w:overflowPunct/>
        <w:topLinePunct w:val="0"/>
        <w:autoSpaceDE w:val="0"/>
        <w:autoSpaceDN w:val="0"/>
        <w:bidi w:val="0"/>
        <w:adjustRightInd w:val="0"/>
        <w:snapToGrid w:val="0"/>
        <w:spacing w:line="360" w:lineRule="auto"/>
        <w:ind w:left="736" w:leftChars="200" w:hanging="316" w:hangingChars="132"/>
        <w:textAlignment w:val="baseline"/>
        <w:rPr>
          <w:rFonts w:hint="default" w:ascii="宋体" w:hAnsi="宋体" w:eastAsia="宋体" w:cs="宋体"/>
          <w:color w:val="auto"/>
          <w:spacing w:val="0"/>
          <w:position w:val="0"/>
          <w:sz w:val="24"/>
          <w:szCs w:val="24"/>
          <w:highlight w:val="none"/>
          <w:lang w:val="en-US" w:eastAsia="zh-CN"/>
        </w:rPr>
      </w:pPr>
      <w:r>
        <w:rPr>
          <w:rFonts w:ascii="宋体" w:hAnsi="宋体" w:eastAsia="宋体" w:cs="宋体"/>
          <w:color w:val="auto"/>
          <w:spacing w:val="0"/>
          <w:position w:val="0"/>
          <w:sz w:val="24"/>
          <w:szCs w:val="24"/>
          <w:highlight w:val="none"/>
          <w:lang w:eastAsia="zh-CN"/>
        </w:rPr>
        <w:t xml:space="preserve">联系方式： </w:t>
      </w:r>
      <w:r>
        <w:rPr>
          <w:rFonts w:hint="eastAsia" w:ascii="宋体" w:hAnsi="宋体" w:eastAsia="宋体" w:cs="宋体"/>
          <w:color w:val="auto"/>
          <w:spacing w:val="0"/>
          <w:position w:val="0"/>
          <w:sz w:val="24"/>
          <w:szCs w:val="24"/>
          <w:highlight w:val="none"/>
          <w:lang w:val="en-US" w:eastAsia="zh-CN"/>
        </w:rPr>
        <w:t>19979000815</w:t>
      </w:r>
    </w:p>
    <w:p w14:paraId="4F3AA3E9">
      <w:pPr>
        <w:widowControl w:val="0"/>
        <w:kinsoku/>
        <w:spacing w:line="360" w:lineRule="auto"/>
        <w:ind w:firstLine="418" w:firstLineChars="176"/>
        <w:jc w:val="both"/>
        <w:rPr>
          <w:rFonts w:ascii="宋体" w:hAnsi="宋体" w:eastAsia="宋体" w:cs="宋体"/>
          <w:color w:val="auto"/>
          <w:spacing w:val="-1"/>
          <w:sz w:val="24"/>
          <w:szCs w:val="24"/>
          <w:lang w:eastAsia="zh-CN"/>
        </w:rPr>
      </w:pPr>
      <w:bookmarkStart w:id="7" w:name="bookmark9"/>
      <w:bookmarkEnd w:id="7"/>
      <w:bookmarkStart w:id="8" w:name="bookmark10"/>
      <w:bookmarkEnd w:id="8"/>
      <w:r>
        <w:rPr>
          <w:rFonts w:hint="eastAsia" w:ascii="宋体" w:hAnsi="宋体" w:eastAsia="宋体" w:cs="宋体"/>
          <w:color w:val="auto"/>
          <w:spacing w:val="-1"/>
          <w:sz w:val="24"/>
          <w:szCs w:val="24"/>
          <w:lang w:eastAsia="zh-CN"/>
        </w:rPr>
        <w:t>2.采购代理机构信息</w:t>
      </w:r>
    </w:p>
    <w:p w14:paraId="02D1D8F5">
      <w:pPr>
        <w:widowControl w:val="0"/>
        <w:kinsoku/>
        <w:spacing w:line="360" w:lineRule="auto"/>
        <w:ind w:firstLine="418" w:firstLineChars="176"/>
        <w:jc w:val="both"/>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名    称：江西聚昌隆工程咨询有限公司</w:t>
      </w:r>
    </w:p>
    <w:p w14:paraId="7BBD4BD4">
      <w:pPr>
        <w:widowControl w:val="0"/>
        <w:kinsoku/>
        <w:spacing w:line="360" w:lineRule="auto"/>
        <w:ind w:firstLine="418" w:firstLineChars="176"/>
        <w:jc w:val="both"/>
        <w:rPr>
          <w:rFonts w:hint="default"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eastAsia="zh-CN"/>
        </w:rPr>
        <w:t>地　　址：</w:t>
      </w:r>
      <w:r>
        <w:rPr>
          <w:rFonts w:hint="eastAsia" w:ascii="宋体" w:hAnsi="宋体" w:eastAsia="宋体" w:cs="宋体"/>
          <w:color w:val="auto"/>
          <w:spacing w:val="-1"/>
          <w:sz w:val="24"/>
          <w:szCs w:val="24"/>
          <w:lang w:val="en-US" w:eastAsia="zh-CN"/>
        </w:rPr>
        <w:t>江西省南昌市二七北路185号东晖育才苑6栋1611室</w:t>
      </w:r>
    </w:p>
    <w:p w14:paraId="3288B39A">
      <w:pPr>
        <w:widowControl w:val="0"/>
        <w:kinsoku/>
        <w:spacing w:line="360" w:lineRule="auto"/>
        <w:ind w:firstLine="418" w:firstLineChars="176"/>
        <w:jc w:val="both"/>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项目联系人：邹小姐</w:t>
      </w:r>
    </w:p>
    <w:p w14:paraId="2FC19D03">
      <w:pPr>
        <w:widowControl w:val="0"/>
        <w:kinsoku/>
        <w:spacing w:line="360" w:lineRule="auto"/>
        <w:ind w:firstLine="418" w:firstLineChars="176"/>
        <w:jc w:val="both"/>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电　　话：17746618287</w:t>
      </w:r>
    </w:p>
    <w:p w14:paraId="7CE4D809">
      <w:pPr>
        <w:widowControl w:val="0"/>
        <w:kinsoku/>
        <w:spacing w:line="360" w:lineRule="auto"/>
        <w:ind w:firstLine="418" w:firstLineChars="176"/>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电子函件：35532518@qq.com</w:t>
      </w:r>
    </w:p>
    <w:p w14:paraId="1C629907">
      <w:pPr>
        <w:rPr>
          <w:rFonts w:hint="default"/>
          <w:color w:val="auto"/>
          <w:highlight w:val="none"/>
          <w:lang w:val="en-US" w:eastAsia="zh-CN"/>
        </w:rPr>
        <w:sectPr>
          <w:footerReference r:id="rId5" w:type="default"/>
          <w:pgSz w:w="11906" w:h="16839"/>
          <w:pgMar w:top="1440" w:right="1800" w:bottom="1440" w:left="1800" w:header="0" w:footer="994" w:gutter="0"/>
          <w:pgNumType w:start="1"/>
          <w:cols w:space="720" w:num="1"/>
        </w:sectPr>
      </w:pPr>
    </w:p>
    <w:p w14:paraId="257350AD">
      <w:pPr>
        <w:pageBreakBefore w:val="0"/>
        <w:widowControl w:val="0"/>
        <w:wordWrap/>
        <w:overflowPunct/>
        <w:topLinePunct w:val="0"/>
        <w:bidi w:val="0"/>
        <w:spacing w:before="83" w:line="224" w:lineRule="auto"/>
        <w:jc w:val="center"/>
        <w:outlineLvl w:val="0"/>
        <w:rPr>
          <w:rFonts w:ascii="宋体" w:hAnsi="宋体" w:eastAsia="宋体" w:cs="宋体"/>
          <w:color w:val="auto"/>
          <w:sz w:val="31"/>
          <w:szCs w:val="31"/>
          <w:highlight w:val="none"/>
          <w:lang w:eastAsia="zh-CN"/>
        </w:rPr>
      </w:pPr>
      <w:r>
        <w:rPr>
          <w:rFonts w:ascii="宋体" w:hAnsi="宋体" w:eastAsia="宋体" w:cs="宋体"/>
          <w:color w:val="auto"/>
          <w:spacing w:val="8"/>
          <w:sz w:val="31"/>
          <w:szCs w:val="31"/>
          <w:highlight w:val="none"/>
          <w:lang w:eastAsia="zh-CN"/>
          <w14:textOutline w14:w="5791" w14:cap="sq" w14:cmpd="sng" w14:algn="ctr">
            <w14:solidFill>
              <w14:srgbClr w14:val="000000"/>
            </w14:solidFill>
            <w14:prstDash w14:val="solid"/>
            <w14:bevel/>
          </w14:textOutline>
        </w:rPr>
        <w:t>第二章</w:t>
      </w:r>
      <w:r>
        <w:rPr>
          <w:rFonts w:ascii="宋体" w:hAnsi="宋体" w:eastAsia="宋体" w:cs="宋体"/>
          <w:color w:val="auto"/>
          <w:spacing w:val="8"/>
          <w:sz w:val="31"/>
          <w:szCs w:val="31"/>
          <w:highlight w:val="none"/>
          <w:lang w:eastAsia="zh-CN"/>
        </w:rPr>
        <w:t xml:space="preserve">  </w:t>
      </w:r>
      <w:r>
        <w:rPr>
          <w:rFonts w:hint="eastAsia" w:ascii="宋体" w:hAnsi="宋体" w:eastAsia="宋体" w:cs="宋体"/>
          <w:color w:val="auto"/>
          <w:spacing w:val="8"/>
          <w:sz w:val="31"/>
          <w:szCs w:val="31"/>
          <w:highlight w:val="none"/>
          <w:lang w:val="en-US" w:eastAsia="zh-CN"/>
          <w14:textOutline w14:w="5791" w14:cap="sq" w14:cmpd="sng" w14:algn="ctr">
            <w14:solidFill>
              <w14:srgbClr w14:val="000000"/>
            </w14:solidFill>
            <w14:prstDash w14:val="solid"/>
            <w14:bevel/>
          </w14:textOutline>
        </w:rPr>
        <w:t>供应商</w:t>
      </w:r>
      <w:r>
        <w:rPr>
          <w:rFonts w:ascii="宋体" w:hAnsi="宋体" w:eastAsia="宋体" w:cs="宋体"/>
          <w:color w:val="auto"/>
          <w:spacing w:val="8"/>
          <w:sz w:val="31"/>
          <w:szCs w:val="31"/>
          <w:highlight w:val="none"/>
          <w:lang w:eastAsia="zh-CN"/>
          <w14:textOutline w14:w="5791" w14:cap="sq" w14:cmpd="sng" w14:algn="ctr">
            <w14:solidFill>
              <w14:srgbClr w14:val="000000"/>
            </w14:solidFill>
            <w14:prstDash w14:val="solid"/>
            <w14:bevel/>
          </w14:textOutline>
        </w:rPr>
        <w:t>须知</w:t>
      </w:r>
    </w:p>
    <w:p w14:paraId="1564511D">
      <w:pPr>
        <w:keepNext w:val="0"/>
        <w:keepLines w:val="0"/>
        <w:pageBreakBefore w:val="0"/>
        <w:widowControl w:val="0"/>
        <w:kinsoku w:val="0"/>
        <w:wordWrap/>
        <w:overflowPunct/>
        <w:topLinePunct w:val="0"/>
        <w:autoSpaceDE w:val="0"/>
        <w:autoSpaceDN w:val="0"/>
        <w:bidi w:val="0"/>
        <w:adjustRightInd w:val="0"/>
        <w:snapToGrid w:val="0"/>
        <w:spacing w:before="207" w:after="0" w:afterLines="182" w:afterAutospacing="0" w:line="219" w:lineRule="auto"/>
        <w:ind w:left="3984" w:leftChars="0" w:hanging="3984" w:hangingChars="1674"/>
        <w:jc w:val="center"/>
        <w:textAlignment w:val="baseline"/>
        <w:outlineLvl w:val="1"/>
        <w:rPr>
          <w:rFonts w:ascii="宋体" w:hAnsi="宋体" w:eastAsia="宋体" w:cs="宋体"/>
          <w:color w:val="auto"/>
          <w:spacing w:val="-1"/>
          <w:sz w:val="24"/>
          <w:szCs w:val="24"/>
          <w:highlight w:val="none"/>
          <w14:textOutline w14:w="4356" w14:cap="sq" w14:cmpd="sng" w14:algn="ctr">
            <w14:solidFill>
              <w14:srgbClr w14:val="000000"/>
            </w14:solidFill>
            <w14:prstDash w14:val="solid"/>
            <w14:bevel/>
          </w14:textOutline>
        </w:rPr>
      </w:pPr>
      <w:r>
        <w:rPr>
          <w:rFonts w:ascii="宋体" w:hAnsi="宋体" w:eastAsia="宋体" w:cs="宋体"/>
          <w:color w:val="auto"/>
          <w:spacing w:val="-1"/>
          <w:sz w:val="24"/>
          <w:szCs w:val="24"/>
          <w:highlight w:val="none"/>
          <w14:textOutline w14:w="4356" w14:cap="sq" w14:cmpd="sng" w14:algn="ctr">
            <w14:solidFill>
              <w14:srgbClr w14:val="000000"/>
            </w14:solidFill>
            <w14:prstDash w14:val="solid"/>
            <w14:bevel/>
          </w14:textOutline>
        </w:rPr>
        <w:t>一、</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供应商</w:t>
      </w:r>
      <w:r>
        <w:rPr>
          <w:rFonts w:ascii="宋体" w:hAnsi="宋体" w:eastAsia="宋体" w:cs="宋体"/>
          <w:color w:val="auto"/>
          <w:spacing w:val="-1"/>
          <w:sz w:val="24"/>
          <w:szCs w:val="24"/>
          <w:highlight w:val="none"/>
          <w14:textOutline w14:w="4356" w14:cap="sq" w14:cmpd="sng" w14:algn="ctr">
            <w14:solidFill>
              <w14:srgbClr w14:val="000000"/>
            </w14:solidFill>
            <w14:prstDash w14:val="solid"/>
            <w14:bevel/>
          </w14:textOutline>
        </w:rPr>
        <w:t>须知前附表</w:t>
      </w:r>
    </w:p>
    <w:p w14:paraId="3432E7E6">
      <w:pPr>
        <w:pStyle w:val="8"/>
        <w:keepNext w:val="0"/>
        <w:keepLines w:val="0"/>
        <w:pageBreakBefore w:val="0"/>
        <w:widowControl w:val="0"/>
        <w:kinsoku w:val="0"/>
        <w:wordWrap/>
        <w:overflowPunct/>
        <w:topLinePunct w:val="0"/>
        <w:autoSpaceDE w:val="0"/>
        <w:autoSpaceDN w:val="0"/>
        <w:bidi w:val="0"/>
        <w:adjustRightInd w:val="0"/>
        <w:snapToGrid w:val="0"/>
        <w:spacing w:beforeAutospacing="0" w:after="0" w:line="360" w:lineRule="auto"/>
        <w:ind w:left="0" w:leftChars="0" w:firstLine="0" w:firstLineChars="0"/>
        <w:jc w:val="left"/>
        <w:textAlignment w:val="baseline"/>
        <w:rPr>
          <w:rFonts w:hint="eastAsia" w:ascii="宋体" w:hAnsi="宋体" w:eastAsia="宋体" w:cs="宋体"/>
          <w:snapToGrid w:val="0"/>
          <w:color w:val="auto"/>
          <w:spacing w:val="3"/>
          <w:kern w:val="0"/>
          <w:sz w:val="24"/>
          <w:szCs w:val="24"/>
          <w:highlight w:val="none"/>
          <w:lang w:val="en-US" w:eastAsia="zh-CN" w:bidi="ar-SA"/>
        </w:rPr>
      </w:pPr>
      <w:r>
        <w:rPr>
          <w:rFonts w:hint="eastAsia" w:ascii="宋体" w:hAnsi="宋体" w:eastAsia="宋体" w:cs="宋体"/>
          <w:snapToGrid w:val="0"/>
          <w:color w:val="auto"/>
          <w:spacing w:val="3"/>
          <w:kern w:val="0"/>
          <w:sz w:val="24"/>
          <w:szCs w:val="24"/>
          <w:highlight w:val="none"/>
          <w:lang w:val="en-US" w:eastAsia="zh-CN" w:bidi="ar-SA"/>
        </w:rPr>
        <w:t>本表是对供应商须知的具体补充和修改，如有矛盾，均以本表为准。</w:t>
      </w:r>
    </w:p>
    <w:p w14:paraId="7D65344E">
      <w:pPr>
        <w:pStyle w:val="8"/>
        <w:keepNext w:val="0"/>
        <w:keepLines w:val="0"/>
        <w:pageBreakBefore w:val="0"/>
        <w:widowControl w:val="0"/>
        <w:kinsoku w:val="0"/>
        <w:wordWrap/>
        <w:overflowPunct/>
        <w:topLinePunct w:val="0"/>
        <w:autoSpaceDE w:val="0"/>
        <w:autoSpaceDN w:val="0"/>
        <w:bidi w:val="0"/>
        <w:adjustRightInd w:val="0"/>
        <w:snapToGrid w:val="0"/>
        <w:spacing w:after="0" w:line="360" w:lineRule="auto"/>
        <w:ind w:left="0" w:leftChars="0" w:firstLine="0" w:firstLineChars="0"/>
        <w:jc w:val="left"/>
        <w:textAlignment w:val="baseline"/>
        <w:rPr>
          <w:rFonts w:ascii="宋体" w:hAnsi="宋体" w:eastAsia="宋体" w:cs="宋体"/>
          <w:snapToGrid w:val="0"/>
          <w:color w:val="auto"/>
          <w:spacing w:val="3"/>
          <w:kern w:val="0"/>
          <w:sz w:val="24"/>
          <w:szCs w:val="24"/>
          <w:highlight w:val="none"/>
          <w:lang w:val="en-US" w:eastAsia="zh-CN" w:bidi="ar-SA"/>
        </w:rPr>
      </w:pPr>
      <w:r>
        <w:rPr>
          <w:rFonts w:hint="eastAsia" w:ascii="宋体" w:hAnsi="宋体" w:eastAsia="宋体" w:cs="宋体"/>
          <w:snapToGrid w:val="0"/>
          <w:color w:val="auto"/>
          <w:spacing w:val="3"/>
          <w:kern w:val="0"/>
          <w:sz w:val="24"/>
          <w:szCs w:val="24"/>
          <w:highlight w:val="none"/>
          <w:lang w:val="en-US" w:eastAsia="zh-CN" w:bidi="ar-SA"/>
        </w:rPr>
        <w:t>标记</w:t>
      </w:r>
      <w:r>
        <w:rPr>
          <w:rFonts w:hint="eastAsia" w:ascii="宋体" w:hAnsi="宋体" w:eastAsia="宋体" w:cs="宋体"/>
          <w:snapToGrid w:val="0"/>
          <w:color w:val="auto"/>
          <w:spacing w:val="3"/>
          <w:kern w:val="0"/>
          <w:sz w:val="24"/>
          <w:szCs w:val="24"/>
          <w:highlight w:val="none"/>
          <w:lang w:val="en-US" w:eastAsia="zh-CN" w:bidi="ar-SA"/>
        </w:rPr>
        <w:sym w:font="Wingdings 2" w:char="0052"/>
      </w:r>
      <w:r>
        <w:rPr>
          <w:rFonts w:hint="eastAsia" w:ascii="宋体" w:hAnsi="宋体" w:eastAsia="宋体" w:cs="宋体"/>
          <w:snapToGrid w:val="0"/>
          <w:color w:val="auto"/>
          <w:spacing w:val="3"/>
          <w:kern w:val="0"/>
          <w:sz w:val="24"/>
          <w:szCs w:val="24"/>
          <w:highlight w:val="none"/>
          <w:lang w:val="en-US" w:eastAsia="zh-CN" w:bidi="ar-SA"/>
        </w:rPr>
        <w:t>的选项意为适用于本项目，标记</w:t>
      </w:r>
      <w:r>
        <w:rPr>
          <w:rFonts w:hint="eastAsia" w:ascii="宋体" w:hAnsi="宋体" w:eastAsia="宋体" w:cs="宋体"/>
          <w:snapToGrid w:val="0"/>
          <w:color w:val="auto"/>
          <w:spacing w:val="3"/>
          <w:kern w:val="0"/>
          <w:sz w:val="24"/>
          <w:szCs w:val="24"/>
          <w:highlight w:val="none"/>
          <w:lang w:val="en-US" w:eastAsia="zh-CN" w:bidi="ar-SA"/>
        </w:rPr>
        <w:sym w:font="Wingdings 2" w:char="00A3"/>
      </w:r>
      <w:r>
        <w:rPr>
          <w:rFonts w:hint="eastAsia" w:ascii="宋体" w:hAnsi="宋体" w:eastAsia="宋体" w:cs="宋体"/>
          <w:snapToGrid w:val="0"/>
          <w:color w:val="auto"/>
          <w:spacing w:val="3"/>
          <w:kern w:val="0"/>
          <w:sz w:val="24"/>
          <w:szCs w:val="24"/>
          <w:highlight w:val="none"/>
          <w:lang w:val="en-US" w:eastAsia="zh-CN" w:bidi="ar-SA"/>
        </w:rPr>
        <w:t>的选项意为不适用于本项目。</w:t>
      </w:r>
    </w:p>
    <w:p w14:paraId="31F033A0">
      <w:pPr>
        <w:pageBreakBefore w:val="0"/>
        <w:widowControl w:val="0"/>
        <w:wordWrap/>
        <w:overflowPunct/>
        <w:topLinePunct w:val="0"/>
        <w:bidi w:val="0"/>
        <w:spacing w:line="69" w:lineRule="exact"/>
        <w:rPr>
          <w:color w:val="auto"/>
          <w:highlight w:val="none"/>
        </w:rPr>
      </w:pPr>
    </w:p>
    <w:tbl>
      <w:tblPr>
        <w:tblStyle w:val="23"/>
        <w:tblpPr w:leftFromText="180" w:rightFromText="180" w:vertAnchor="text" w:horzAnchor="page" w:tblpXSpec="center" w:tblpY="83"/>
        <w:tblOverlap w:val="never"/>
        <w:tblW w:w="950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1429"/>
        <w:gridCol w:w="7138"/>
      </w:tblGrid>
      <w:tr w14:paraId="3A1B6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938" w:type="dxa"/>
            <w:vAlign w:val="center"/>
          </w:tcPr>
          <w:p w14:paraId="4D5FA86F">
            <w:pPr>
              <w:pageBreakBefore w:val="0"/>
              <w:widowControl w:val="0"/>
              <w:wordWrap/>
              <w:overflowPunct/>
              <w:topLinePunct w:val="0"/>
              <w:bidi w:val="0"/>
              <w:spacing w:before="56" w:line="219" w:lineRule="auto"/>
              <w:ind w:left="116"/>
              <w:jc w:val="center"/>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14:textOutline w14:w="4356" w14:cap="sq" w14:cmpd="sng" w14:algn="ctr">
                  <w14:solidFill>
                    <w14:srgbClr w14:val="000000"/>
                  </w14:solidFill>
                  <w14:prstDash w14:val="solid"/>
                  <w14:bevel/>
                </w14:textOutline>
              </w:rPr>
              <w:t>条款号</w:t>
            </w:r>
          </w:p>
        </w:tc>
        <w:tc>
          <w:tcPr>
            <w:tcW w:w="1429" w:type="dxa"/>
            <w:vAlign w:val="center"/>
          </w:tcPr>
          <w:p w14:paraId="17FB439B">
            <w:pPr>
              <w:keepNext w:val="0"/>
              <w:keepLines w:val="0"/>
              <w:pageBreakBefore w:val="0"/>
              <w:widowControl w:val="0"/>
              <w:kinsoku w:val="0"/>
              <w:wordWrap/>
              <w:overflowPunct/>
              <w:topLinePunct w:val="0"/>
              <w:autoSpaceDE w:val="0"/>
              <w:autoSpaceDN w:val="0"/>
              <w:bidi w:val="0"/>
              <w:adjustRightInd w:val="0"/>
              <w:snapToGrid w:val="0"/>
              <w:spacing w:line="240" w:lineRule="auto"/>
              <w:ind w:left="116"/>
              <w:jc w:val="center"/>
              <w:textAlignment w:val="baseline"/>
              <w:rPr>
                <w:rFonts w:hint="eastAsia" w:ascii="宋体" w:hAnsi="宋体" w:eastAsia="宋体" w:cs="宋体"/>
                <w:color w:val="auto"/>
                <w:spacing w:val="-3"/>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3"/>
                <w:sz w:val="24"/>
                <w:szCs w:val="24"/>
                <w:highlight w:val="none"/>
                <w:lang w:val="en-US" w:eastAsia="zh-CN"/>
                <w14:textOutline w14:w="4356" w14:cap="sq" w14:cmpd="sng" w14:algn="ctr">
                  <w14:solidFill>
                    <w14:srgbClr w14:val="000000"/>
                  </w14:solidFill>
                  <w14:prstDash w14:val="solid"/>
                  <w14:bevel/>
                </w14:textOutline>
              </w:rPr>
              <w:t>条目</w:t>
            </w:r>
          </w:p>
        </w:tc>
        <w:tc>
          <w:tcPr>
            <w:tcW w:w="7138" w:type="dxa"/>
            <w:vAlign w:val="center"/>
          </w:tcPr>
          <w:p w14:paraId="67405B0F">
            <w:pPr>
              <w:pageBreakBefore w:val="0"/>
              <w:widowControl w:val="0"/>
              <w:wordWrap/>
              <w:overflowPunct/>
              <w:topLinePunct w:val="0"/>
              <w:bidi w:val="0"/>
              <w:spacing w:before="56" w:line="219" w:lineRule="auto"/>
              <w:ind w:left="3744" w:leftChars="0" w:hanging="3744" w:hangingChars="1872"/>
              <w:jc w:val="center"/>
              <w:rPr>
                <w:rFonts w:ascii="宋体" w:hAnsi="宋体" w:eastAsia="宋体" w:cs="宋体"/>
                <w:color w:val="auto"/>
                <w:sz w:val="24"/>
                <w:szCs w:val="24"/>
                <w:highlight w:val="none"/>
              </w:rPr>
            </w:pPr>
            <w:r>
              <w:rPr>
                <w:rFonts w:ascii="宋体" w:hAnsi="宋体" w:eastAsia="宋体" w:cs="宋体"/>
                <w:color w:val="auto"/>
                <w:spacing w:val="-20"/>
                <w:sz w:val="24"/>
                <w:szCs w:val="24"/>
                <w:highlight w:val="none"/>
                <w14:textOutline w14:w="4356" w14:cap="sq" w14:cmpd="sng" w14:algn="ctr">
                  <w14:solidFill>
                    <w14:srgbClr w14:val="000000"/>
                  </w14:solidFill>
                  <w14:prstDash w14:val="solid"/>
                  <w14:bevel/>
                </w14:textOutline>
              </w:rPr>
              <w:t>内</w:t>
            </w:r>
            <w:r>
              <w:rPr>
                <w:rFonts w:ascii="宋体" w:hAnsi="宋体" w:eastAsia="宋体" w:cs="宋体"/>
                <w:color w:val="auto"/>
                <w:spacing w:val="3"/>
                <w:sz w:val="24"/>
                <w:szCs w:val="24"/>
                <w:highlight w:val="none"/>
              </w:rPr>
              <w:t xml:space="preserve">    </w:t>
            </w:r>
            <w:r>
              <w:rPr>
                <w:rFonts w:ascii="宋体" w:hAnsi="宋体" w:eastAsia="宋体" w:cs="宋体"/>
                <w:color w:val="auto"/>
                <w:spacing w:val="-20"/>
                <w:sz w:val="24"/>
                <w:szCs w:val="24"/>
                <w:highlight w:val="none"/>
                <w14:textOutline w14:w="4356" w14:cap="sq" w14:cmpd="sng" w14:algn="ctr">
                  <w14:solidFill>
                    <w14:srgbClr w14:val="000000"/>
                  </w14:solidFill>
                  <w14:prstDash w14:val="solid"/>
                  <w14:bevel/>
                </w14:textOutline>
              </w:rPr>
              <w:t>容</w:t>
            </w:r>
          </w:p>
        </w:tc>
      </w:tr>
      <w:tr w14:paraId="2769C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8" w:type="dxa"/>
          </w:tcPr>
          <w:p w14:paraId="7D96BABE">
            <w:pPr>
              <w:pageBreakBefore w:val="0"/>
              <w:widowControl w:val="0"/>
              <w:wordWrap/>
              <w:overflowPunct/>
              <w:topLinePunct w:val="0"/>
              <w:bidi w:val="0"/>
              <w:spacing w:before="116" w:line="184" w:lineRule="auto"/>
              <w:ind w:left="315"/>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1.1</w:t>
            </w:r>
          </w:p>
        </w:tc>
        <w:tc>
          <w:tcPr>
            <w:tcW w:w="1429" w:type="dxa"/>
            <w:vAlign w:val="center"/>
          </w:tcPr>
          <w:p w14:paraId="46E86619">
            <w:pPr>
              <w:keepNext w:val="0"/>
              <w:keepLines w:val="0"/>
              <w:pageBreakBefore w:val="0"/>
              <w:widowControl w:val="0"/>
              <w:kinsoku w:val="0"/>
              <w:wordWrap/>
              <w:overflowPunct/>
              <w:topLinePunct w:val="0"/>
              <w:autoSpaceDE w:val="0"/>
              <w:autoSpaceDN w:val="0"/>
              <w:bidi w:val="0"/>
              <w:adjustRightInd w:val="0"/>
              <w:snapToGrid w:val="0"/>
              <w:spacing w:line="240" w:lineRule="auto"/>
              <w:ind w:right="143" w:rightChars="68"/>
              <w:jc w:val="center"/>
              <w:textAlignment w:val="baseline"/>
              <w:rPr>
                <w:rFonts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项目名称及项目编号</w:t>
            </w:r>
          </w:p>
        </w:tc>
        <w:tc>
          <w:tcPr>
            <w:tcW w:w="7138" w:type="dxa"/>
            <w:vAlign w:val="center"/>
          </w:tcPr>
          <w:p w14:paraId="38B57FC1">
            <w:pPr>
              <w:pageBreakBefore w:val="0"/>
              <w:widowControl w:val="0"/>
              <w:wordWrap/>
              <w:overflowPunct/>
              <w:topLinePunct w:val="0"/>
              <w:bidi w:val="0"/>
              <w:spacing w:before="79" w:line="219" w:lineRule="auto"/>
              <w:ind w:left="118"/>
              <w:jc w:val="center"/>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 xml:space="preserve">详见“第一章 </w:t>
            </w:r>
            <w:r>
              <w:rPr>
                <w:rFonts w:hint="eastAsia" w:ascii="宋体" w:hAnsi="宋体" w:eastAsia="宋体" w:cs="宋体"/>
                <w:color w:val="auto"/>
                <w:spacing w:val="3"/>
                <w:sz w:val="24"/>
                <w:szCs w:val="24"/>
                <w:highlight w:val="none"/>
                <w:lang w:eastAsia="zh-CN"/>
              </w:rPr>
              <w:t>谈判邀请</w:t>
            </w:r>
            <w:r>
              <w:rPr>
                <w:rFonts w:ascii="宋体" w:hAnsi="宋体" w:eastAsia="宋体" w:cs="宋体"/>
                <w:color w:val="auto"/>
                <w:spacing w:val="3"/>
                <w:sz w:val="24"/>
                <w:szCs w:val="24"/>
                <w:highlight w:val="none"/>
                <w:lang w:eastAsia="zh-CN"/>
              </w:rPr>
              <w:t>”</w:t>
            </w:r>
          </w:p>
        </w:tc>
      </w:tr>
      <w:tr w14:paraId="0865A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938" w:type="dxa"/>
          </w:tcPr>
          <w:p w14:paraId="41270299">
            <w:pPr>
              <w:pageBreakBefore w:val="0"/>
              <w:widowControl w:val="0"/>
              <w:wordWrap/>
              <w:overflowPunct/>
              <w:topLinePunct w:val="0"/>
              <w:bidi w:val="0"/>
              <w:spacing w:before="118" w:line="184" w:lineRule="auto"/>
              <w:ind w:left="30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2.1</w:t>
            </w:r>
          </w:p>
        </w:tc>
        <w:tc>
          <w:tcPr>
            <w:tcW w:w="1429" w:type="dxa"/>
            <w:vAlign w:val="center"/>
          </w:tcPr>
          <w:p w14:paraId="49A9E8A5">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4"/>
                <w:sz w:val="24"/>
                <w:szCs w:val="24"/>
                <w:highlight w:val="none"/>
                <w:lang w:eastAsia="zh-CN"/>
              </w:rPr>
              <w:t>采购人</w:t>
            </w:r>
          </w:p>
        </w:tc>
        <w:tc>
          <w:tcPr>
            <w:tcW w:w="7138" w:type="dxa"/>
            <w:vAlign w:val="center"/>
          </w:tcPr>
          <w:p w14:paraId="11D09166">
            <w:pPr>
              <w:pageBreakBefore w:val="0"/>
              <w:widowControl w:val="0"/>
              <w:wordWrap/>
              <w:overflowPunct/>
              <w:topLinePunct w:val="0"/>
              <w:bidi w:val="0"/>
              <w:spacing w:before="81" w:line="219" w:lineRule="auto"/>
              <w:ind w:left="113"/>
              <w:jc w:val="center"/>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 xml:space="preserve">详见“第一章 </w:t>
            </w:r>
            <w:r>
              <w:rPr>
                <w:rFonts w:hint="eastAsia" w:ascii="宋体" w:hAnsi="宋体" w:eastAsia="宋体" w:cs="宋体"/>
                <w:color w:val="auto"/>
                <w:spacing w:val="4"/>
                <w:sz w:val="24"/>
                <w:szCs w:val="24"/>
                <w:highlight w:val="none"/>
                <w:lang w:eastAsia="zh-CN"/>
              </w:rPr>
              <w:t>谈判邀请</w:t>
            </w:r>
            <w:r>
              <w:rPr>
                <w:rFonts w:ascii="宋体" w:hAnsi="宋体" w:eastAsia="宋体" w:cs="宋体"/>
                <w:color w:val="auto"/>
                <w:spacing w:val="4"/>
                <w:sz w:val="24"/>
                <w:szCs w:val="24"/>
                <w:highlight w:val="none"/>
                <w:lang w:eastAsia="zh-CN"/>
              </w:rPr>
              <w:t>”</w:t>
            </w:r>
          </w:p>
        </w:tc>
      </w:tr>
      <w:tr w14:paraId="751F3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938" w:type="dxa"/>
          </w:tcPr>
          <w:p w14:paraId="3886E359">
            <w:pPr>
              <w:pageBreakBefore w:val="0"/>
              <w:widowControl w:val="0"/>
              <w:wordWrap/>
              <w:overflowPunct/>
              <w:topLinePunct w:val="0"/>
              <w:bidi w:val="0"/>
              <w:spacing w:before="188" w:line="183" w:lineRule="auto"/>
              <w:ind w:left="30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2.2</w:t>
            </w:r>
          </w:p>
        </w:tc>
        <w:tc>
          <w:tcPr>
            <w:tcW w:w="1429" w:type="dxa"/>
            <w:vAlign w:val="center"/>
          </w:tcPr>
          <w:p w14:paraId="1B5102DD">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3"/>
                <w:sz w:val="24"/>
                <w:szCs w:val="24"/>
                <w:highlight w:val="none"/>
                <w:lang w:eastAsia="zh-CN"/>
              </w:rPr>
            </w:pPr>
            <w:r>
              <w:rPr>
                <w:rFonts w:ascii="宋体" w:hAnsi="宋体" w:eastAsia="宋体" w:cs="宋体"/>
                <w:color w:val="auto"/>
                <w:spacing w:val="3"/>
                <w:sz w:val="24"/>
                <w:szCs w:val="24"/>
                <w:highlight w:val="none"/>
                <w:lang w:eastAsia="zh-CN"/>
              </w:rPr>
              <w:t>采购代理</w:t>
            </w:r>
          </w:p>
          <w:p w14:paraId="65D3856D">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5"/>
                <w:sz w:val="24"/>
                <w:szCs w:val="24"/>
                <w:highlight w:val="none"/>
              </w:rPr>
            </w:pPr>
            <w:r>
              <w:rPr>
                <w:rFonts w:ascii="宋体" w:hAnsi="宋体" w:eastAsia="宋体" w:cs="宋体"/>
                <w:color w:val="auto"/>
                <w:spacing w:val="3"/>
                <w:sz w:val="24"/>
                <w:szCs w:val="24"/>
                <w:highlight w:val="none"/>
                <w:lang w:eastAsia="zh-CN"/>
              </w:rPr>
              <w:t>机构</w:t>
            </w:r>
          </w:p>
        </w:tc>
        <w:tc>
          <w:tcPr>
            <w:tcW w:w="7138" w:type="dxa"/>
            <w:vAlign w:val="center"/>
          </w:tcPr>
          <w:p w14:paraId="7996822E">
            <w:pPr>
              <w:pageBreakBefore w:val="0"/>
              <w:widowControl w:val="0"/>
              <w:wordWrap/>
              <w:overflowPunct/>
              <w:topLinePunct w:val="0"/>
              <w:bidi w:val="0"/>
              <w:spacing w:before="149" w:line="219" w:lineRule="auto"/>
              <w:ind w:left="113"/>
              <w:jc w:val="center"/>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 xml:space="preserve">详见“第一章 </w:t>
            </w:r>
            <w:r>
              <w:rPr>
                <w:rFonts w:hint="eastAsia" w:ascii="宋体" w:hAnsi="宋体" w:eastAsia="宋体" w:cs="宋体"/>
                <w:color w:val="auto"/>
                <w:spacing w:val="3"/>
                <w:sz w:val="24"/>
                <w:szCs w:val="24"/>
                <w:highlight w:val="none"/>
                <w:lang w:eastAsia="zh-CN"/>
              </w:rPr>
              <w:t>谈判邀请</w:t>
            </w:r>
            <w:r>
              <w:rPr>
                <w:rFonts w:ascii="宋体" w:hAnsi="宋体" w:eastAsia="宋体" w:cs="宋体"/>
                <w:color w:val="auto"/>
                <w:spacing w:val="3"/>
                <w:sz w:val="24"/>
                <w:szCs w:val="24"/>
                <w:highlight w:val="none"/>
                <w:lang w:eastAsia="zh-CN"/>
              </w:rPr>
              <w:t>”</w:t>
            </w:r>
          </w:p>
        </w:tc>
      </w:tr>
      <w:tr w14:paraId="25900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7" w:hRule="atLeast"/>
          <w:jc w:val="center"/>
        </w:trPr>
        <w:tc>
          <w:tcPr>
            <w:tcW w:w="938" w:type="dxa"/>
            <w:vAlign w:val="center"/>
          </w:tcPr>
          <w:p w14:paraId="5EF1736B">
            <w:pPr>
              <w:pageBreakBefore w:val="0"/>
              <w:widowControl w:val="0"/>
              <w:wordWrap/>
              <w:overflowPunct/>
              <w:topLinePunct w:val="0"/>
              <w:bidi w:val="0"/>
              <w:spacing w:before="78" w:line="184" w:lineRule="auto"/>
              <w:ind w:left="182"/>
              <w:jc w:val="center"/>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3.2.1</w:t>
            </w:r>
          </w:p>
        </w:tc>
        <w:tc>
          <w:tcPr>
            <w:tcW w:w="1429" w:type="dxa"/>
            <w:vAlign w:val="center"/>
          </w:tcPr>
          <w:p w14:paraId="7113E398">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lang w:eastAsia="zh-CN"/>
              </w:rPr>
              <w:t>联合体</w:t>
            </w:r>
          </w:p>
        </w:tc>
        <w:tc>
          <w:tcPr>
            <w:tcW w:w="7138" w:type="dxa"/>
            <w:vAlign w:val="center"/>
          </w:tcPr>
          <w:p w14:paraId="047D3267">
            <w:pPr>
              <w:pageBreakBefore w:val="0"/>
              <w:widowControl w:val="0"/>
              <w:wordWrap/>
              <w:overflowPunct/>
              <w:topLinePunct w:val="0"/>
              <w:bidi w:val="0"/>
              <w:spacing w:before="36" w:line="219" w:lineRule="auto"/>
              <w:ind w:left="115"/>
              <w:jc w:val="both"/>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 xml:space="preserve">本项目是否接受联合体：详见“第一章 </w:t>
            </w:r>
            <w:r>
              <w:rPr>
                <w:rFonts w:hint="eastAsia" w:ascii="宋体" w:hAnsi="宋体" w:eastAsia="宋体" w:cs="宋体"/>
                <w:color w:val="auto"/>
                <w:spacing w:val="3"/>
                <w:sz w:val="24"/>
                <w:szCs w:val="24"/>
                <w:highlight w:val="none"/>
                <w:lang w:eastAsia="zh-CN"/>
              </w:rPr>
              <w:t>谈判邀请</w:t>
            </w:r>
            <w:r>
              <w:rPr>
                <w:rFonts w:ascii="宋体" w:hAnsi="宋体" w:eastAsia="宋体" w:cs="宋体"/>
                <w:color w:val="auto"/>
                <w:spacing w:val="2"/>
                <w:sz w:val="24"/>
                <w:szCs w:val="24"/>
                <w:highlight w:val="none"/>
                <w:lang w:eastAsia="zh-CN"/>
              </w:rPr>
              <w:t>”</w:t>
            </w:r>
          </w:p>
          <w:p w14:paraId="238888C0">
            <w:pPr>
              <w:pageBreakBefore w:val="0"/>
              <w:widowControl w:val="0"/>
              <w:wordWrap/>
              <w:overflowPunct/>
              <w:topLinePunct w:val="0"/>
              <w:bidi w:val="0"/>
              <w:spacing w:before="181" w:line="359" w:lineRule="auto"/>
              <w:ind w:left="115" w:right="106" w:firstLine="41"/>
              <w:jc w:val="both"/>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(接受联合体的，除联</w:t>
            </w:r>
            <w:r>
              <w:rPr>
                <w:rFonts w:ascii="宋体" w:hAnsi="宋体" w:eastAsia="宋体" w:cs="宋体"/>
                <w:color w:val="auto"/>
                <w:sz w:val="24"/>
                <w:szCs w:val="24"/>
                <w:highlight w:val="none"/>
                <w:lang w:eastAsia="zh-CN"/>
              </w:rPr>
              <w:t>合体协议和</w:t>
            </w:r>
            <w:r>
              <w:rPr>
                <w:rFonts w:hint="eastAsia" w:ascii="宋体" w:hAnsi="宋体" w:eastAsia="宋体" w:cs="宋体"/>
                <w:color w:val="auto"/>
                <w:sz w:val="24"/>
                <w:szCs w:val="24"/>
                <w:highlight w:val="none"/>
                <w:lang w:eastAsia="zh-CN"/>
              </w:rPr>
              <w:t>谈判文件</w:t>
            </w:r>
            <w:r>
              <w:rPr>
                <w:rFonts w:ascii="宋体" w:hAnsi="宋体" w:eastAsia="宋体" w:cs="宋体"/>
                <w:color w:val="auto"/>
                <w:sz w:val="24"/>
                <w:szCs w:val="24"/>
                <w:highlight w:val="none"/>
                <w:lang w:eastAsia="zh-CN"/>
              </w:rPr>
              <w:t>特殊要求外，</w:t>
            </w:r>
            <w:r>
              <w:rPr>
                <w:rFonts w:hint="eastAsia" w:ascii="宋体" w:hAnsi="宋体" w:eastAsia="宋体" w:cs="宋体"/>
                <w:color w:val="auto"/>
                <w:sz w:val="24"/>
                <w:szCs w:val="24"/>
                <w:highlight w:val="none"/>
                <w:lang w:eastAsia="zh-CN"/>
              </w:rPr>
              <w:t>谈判文件</w:t>
            </w:r>
            <w:r>
              <w:rPr>
                <w:rFonts w:ascii="宋体" w:hAnsi="宋体" w:eastAsia="宋体" w:cs="宋体"/>
                <w:color w:val="auto"/>
                <w:sz w:val="24"/>
                <w:szCs w:val="24"/>
                <w:highlight w:val="none"/>
                <w:lang w:eastAsia="zh-CN"/>
              </w:rPr>
              <w:t>中要求盖章或签字处仅需联合</w:t>
            </w:r>
            <w:r>
              <w:rPr>
                <w:rFonts w:ascii="宋体" w:hAnsi="宋体" w:eastAsia="宋体" w:cs="宋体"/>
                <w:color w:val="auto"/>
                <w:spacing w:val="-1"/>
                <w:sz w:val="24"/>
                <w:szCs w:val="24"/>
                <w:highlight w:val="none"/>
                <w:lang w:eastAsia="zh-CN"/>
              </w:rPr>
              <w:t>体牵</w:t>
            </w:r>
            <w:r>
              <w:rPr>
                <w:rFonts w:ascii="宋体" w:hAnsi="宋体" w:eastAsia="宋体" w:cs="宋体"/>
                <w:color w:val="auto"/>
                <w:spacing w:val="-2"/>
                <w:sz w:val="24"/>
                <w:szCs w:val="24"/>
                <w:highlight w:val="none"/>
                <w:lang w:eastAsia="zh-CN"/>
              </w:rPr>
              <w:t>头单位盖章或签字。）</w:t>
            </w:r>
          </w:p>
        </w:tc>
      </w:tr>
      <w:tr w14:paraId="5B53B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938" w:type="dxa"/>
            <w:vAlign w:val="center"/>
          </w:tcPr>
          <w:p w14:paraId="16FB25C7">
            <w:pPr>
              <w:pageBreakBefore w:val="0"/>
              <w:widowControl w:val="0"/>
              <w:wordWrap/>
              <w:overflowPunct/>
              <w:topLinePunct w:val="0"/>
              <w:bidi w:val="0"/>
              <w:spacing w:before="152" w:line="182" w:lineRule="auto"/>
              <w:ind w:left="423"/>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7</w:t>
            </w:r>
          </w:p>
        </w:tc>
        <w:tc>
          <w:tcPr>
            <w:tcW w:w="1429" w:type="dxa"/>
            <w:vAlign w:val="center"/>
          </w:tcPr>
          <w:p w14:paraId="17BA7D6A">
            <w:pPr>
              <w:keepNext w:val="0"/>
              <w:keepLines w:val="0"/>
              <w:pageBreakBefore w:val="0"/>
              <w:widowControl w:val="0"/>
              <w:kinsoku w:val="0"/>
              <w:wordWrap/>
              <w:overflowPunct/>
              <w:topLinePunct w:val="0"/>
              <w:autoSpaceDE w:val="0"/>
              <w:autoSpaceDN w:val="0"/>
              <w:bidi w:val="0"/>
              <w:adjustRightInd w:val="0"/>
              <w:snapToGrid w:val="0"/>
              <w:spacing w:line="240" w:lineRule="auto"/>
              <w:ind w:left="117"/>
              <w:jc w:val="center"/>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资格、资信证明文件</w:t>
            </w:r>
          </w:p>
          <w:p w14:paraId="38F29E26">
            <w:pPr>
              <w:keepNext w:val="0"/>
              <w:keepLines w:val="0"/>
              <w:pageBreakBefore w:val="0"/>
              <w:widowControl w:val="0"/>
              <w:kinsoku w:val="0"/>
              <w:wordWrap/>
              <w:overflowPunct/>
              <w:topLinePunct w:val="0"/>
              <w:autoSpaceDE w:val="0"/>
              <w:autoSpaceDN w:val="0"/>
              <w:bidi w:val="0"/>
              <w:adjustRightInd w:val="0"/>
              <w:snapToGrid w:val="0"/>
              <w:spacing w:line="240" w:lineRule="auto"/>
              <w:ind w:left="423"/>
              <w:jc w:val="center"/>
              <w:textAlignment w:val="baseline"/>
              <w:rPr>
                <w:rFonts w:ascii="宋体" w:hAnsi="宋体" w:eastAsia="宋体" w:cs="宋体"/>
                <w:color w:val="auto"/>
                <w:sz w:val="24"/>
                <w:szCs w:val="24"/>
                <w:highlight w:val="none"/>
              </w:rPr>
            </w:pPr>
          </w:p>
        </w:tc>
        <w:tc>
          <w:tcPr>
            <w:tcW w:w="7138" w:type="dxa"/>
            <w:vAlign w:val="center"/>
          </w:tcPr>
          <w:p w14:paraId="5DBB48C3">
            <w:pPr>
              <w:keepNext w:val="0"/>
              <w:keepLines w:val="0"/>
              <w:pageBreakBefore w:val="0"/>
              <w:widowControl w:val="0"/>
              <w:kinsoku w:val="0"/>
              <w:wordWrap/>
              <w:overflowPunct/>
              <w:topLinePunct w:val="0"/>
              <w:autoSpaceDE w:val="0"/>
              <w:autoSpaceDN w:val="0"/>
              <w:bidi w:val="0"/>
              <w:adjustRightInd w:val="0"/>
              <w:snapToGrid w:val="0"/>
              <w:spacing w:before="193" w:line="360" w:lineRule="auto"/>
              <w:ind w:left="115" w:leftChars="55" w:firstLine="101" w:firstLineChars="42"/>
              <w:jc w:val="both"/>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供应商应当提交的资格、资信证明文件</w:t>
            </w:r>
          </w:p>
          <w:p w14:paraId="4FAD544F">
            <w:pPr>
              <w:keepNext w:val="0"/>
              <w:keepLines w:val="0"/>
              <w:pageBreakBefore w:val="0"/>
              <w:widowControl w:val="0"/>
              <w:kinsoku w:val="0"/>
              <w:wordWrap/>
              <w:overflowPunct/>
              <w:topLinePunct w:val="0"/>
              <w:autoSpaceDE w:val="0"/>
              <w:autoSpaceDN w:val="0"/>
              <w:bidi w:val="0"/>
              <w:adjustRightInd w:val="0"/>
              <w:snapToGrid w:val="0"/>
              <w:spacing w:line="360" w:lineRule="auto"/>
              <w:ind w:left="240" w:hanging="240" w:hangingChars="10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rPr>
              <w:t>（1）合格的</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 xml:space="preserve">资格证明文件：详见第四章 </w:t>
            </w:r>
            <w:r>
              <w:rPr>
                <w:rFonts w:hint="eastAsia" w:ascii="宋体" w:hAnsi="宋体" w:eastAsia="宋体" w:cs="宋体"/>
                <w:bCs/>
                <w:color w:val="auto"/>
                <w:sz w:val="24"/>
                <w:szCs w:val="24"/>
                <w:highlight w:val="none"/>
                <w:lang w:eastAsia="zh-CN"/>
              </w:rPr>
              <w:t>响应文件</w:t>
            </w:r>
            <w:r>
              <w:rPr>
                <w:rFonts w:hint="eastAsia" w:ascii="宋体" w:hAnsi="宋体" w:eastAsia="宋体" w:cs="宋体"/>
                <w:bCs/>
                <w:color w:val="auto"/>
                <w:sz w:val="24"/>
                <w:szCs w:val="24"/>
                <w:highlight w:val="none"/>
              </w:rPr>
              <w:t>格式“资格证明文</w:t>
            </w:r>
            <w:r>
              <w:rPr>
                <w:rFonts w:hint="eastAsia" w:ascii="宋体" w:hAnsi="宋体" w:eastAsia="宋体" w:cs="宋体"/>
                <w:bCs/>
                <w:color w:val="auto"/>
                <w:sz w:val="24"/>
                <w:szCs w:val="24"/>
                <w:highlight w:val="none"/>
                <w:lang w:val="en-US" w:eastAsia="zh-CN"/>
              </w:rPr>
              <w:t>件</w:t>
            </w:r>
            <w:r>
              <w:rPr>
                <w:rFonts w:hint="eastAsia" w:ascii="宋体" w:hAnsi="宋体" w:eastAsia="宋体" w:cs="宋体"/>
                <w:bCs/>
                <w:color w:val="auto"/>
                <w:sz w:val="24"/>
                <w:szCs w:val="24"/>
                <w:highlight w:val="none"/>
              </w:rPr>
              <w:t>”</w:t>
            </w:r>
            <w:r>
              <w:rPr>
                <w:rFonts w:hint="eastAsia" w:ascii="宋体" w:hAnsi="宋体" w:eastAsia="宋体" w:cs="宋体"/>
                <w:color w:val="auto"/>
                <w:kern w:val="0"/>
                <w:sz w:val="24"/>
                <w:szCs w:val="24"/>
                <w:highlight w:val="none"/>
              </w:rPr>
              <w:t>。</w:t>
            </w:r>
          </w:p>
          <w:p w14:paraId="05DC9E46">
            <w:pPr>
              <w:keepNext w:val="0"/>
              <w:keepLines w:val="0"/>
              <w:pageBreakBefore w:val="0"/>
              <w:widowControl w:val="0"/>
              <w:kinsoku w:val="0"/>
              <w:wordWrap/>
              <w:overflowPunct/>
              <w:topLinePunct w:val="0"/>
              <w:autoSpaceDE w:val="0"/>
              <w:autoSpaceDN w:val="0"/>
              <w:bidi w:val="0"/>
              <w:adjustRightInd w:val="0"/>
              <w:snapToGrid w:val="0"/>
              <w:spacing w:line="360" w:lineRule="auto"/>
              <w:ind w:left="240" w:hanging="240" w:hangingChars="100"/>
              <w:jc w:val="both"/>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信用查询：采购人或者采购代理机构在资格审查结束前，对供应商进行信用查询。</w:t>
            </w:r>
          </w:p>
          <w:p w14:paraId="0707EC72">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①查询渠道：通过“信用中国”网站（</w:t>
            </w:r>
            <w:r>
              <w:rPr>
                <w:rFonts w:hint="eastAsia" w:ascii="宋体" w:hAnsi="宋体" w:eastAsia="宋体" w:cs="宋体"/>
                <w:color w:val="auto"/>
                <w:sz w:val="24"/>
                <w:szCs w:val="24"/>
                <w:highlight w:val="none"/>
                <w:u w:val="single"/>
                <w:lang w:val="en-US" w:eastAsia="zh-CN"/>
              </w:rPr>
              <w:t>www.creditchina.gov.cn</w:t>
            </w:r>
            <w:r>
              <w:rPr>
                <w:rFonts w:hint="eastAsia" w:ascii="宋体" w:hAnsi="宋体" w:eastAsia="宋体" w:cs="宋体"/>
                <w:color w:val="auto"/>
                <w:sz w:val="24"/>
                <w:szCs w:val="24"/>
                <w:highlight w:val="none"/>
                <w:lang w:val="en-US" w:eastAsia="zh-CN"/>
              </w:rPr>
              <w:t>）、中国政府采购网（</w:t>
            </w:r>
            <w:r>
              <w:rPr>
                <w:rFonts w:hint="eastAsia" w:ascii="宋体" w:hAnsi="宋体" w:eastAsia="宋体" w:cs="宋体"/>
                <w:color w:val="auto"/>
                <w:sz w:val="24"/>
                <w:szCs w:val="24"/>
                <w:highlight w:val="none"/>
                <w:u w:val="single"/>
                <w:lang w:val="en-US" w:eastAsia="zh-CN"/>
              </w:rPr>
              <w:t>www.ccgp.gov.cn</w:t>
            </w:r>
            <w:r>
              <w:rPr>
                <w:rFonts w:hint="eastAsia" w:ascii="宋体" w:hAnsi="宋体" w:eastAsia="宋体" w:cs="宋体"/>
                <w:color w:val="auto"/>
                <w:sz w:val="24"/>
                <w:szCs w:val="24"/>
                <w:highlight w:val="none"/>
                <w:lang w:val="en-US" w:eastAsia="zh-CN"/>
              </w:rPr>
              <w:t>）进行查询；</w:t>
            </w:r>
          </w:p>
          <w:p w14:paraId="1C02F1CA">
            <w:pPr>
              <w:keepNext w:val="0"/>
              <w:keepLines w:val="0"/>
              <w:pageBreakBefore w:val="0"/>
              <w:widowControl w:val="0"/>
              <w:kinsoku w:val="0"/>
              <w:wordWrap/>
              <w:overflowPunct/>
              <w:topLinePunct w:val="0"/>
              <w:autoSpaceDE w:val="0"/>
              <w:autoSpaceDN w:val="0"/>
              <w:bidi w:val="0"/>
              <w:adjustRightInd w:val="0"/>
              <w:snapToGrid w:val="0"/>
              <w:spacing w:line="360" w:lineRule="auto"/>
              <w:ind w:left="115" w:leftChars="55" w:firstLine="100" w:firstLineChars="42"/>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②查询截止时点：资格审查结束前；</w:t>
            </w:r>
          </w:p>
          <w:p w14:paraId="3A0F9D32">
            <w:pPr>
              <w:keepNext w:val="0"/>
              <w:keepLines w:val="0"/>
              <w:pageBreakBefore w:val="0"/>
              <w:widowControl w:val="0"/>
              <w:kinsoku w:val="0"/>
              <w:wordWrap/>
              <w:overflowPunct/>
              <w:topLinePunct w:val="0"/>
              <w:autoSpaceDE w:val="0"/>
              <w:autoSpaceDN w:val="0"/>
              <w:bidi w:val="0"/>
              <w:adjustRightInd w:val="0"/>
              <w:snapToGrid w:val="0"/>
              <w:spacing w:line="360" w:lineRule="auto"/>
              <w:ind w:left="115" w:leftChars="55" w:firstLine="100" w:firstLineChars="42"/>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③查询记录和证据留存方式：在查询网站中直接打印查询记录，截图另存为电子文档作为评审资料保存；</w:t>
            </w:r>
          </w:p>
          <w:p w14:paraId="76C177B5">
            <w:pPr>
              <w:pStyle w:val="22"/>
              <w:keepNext w:val="0"/>
              <w:keepLines w:val="0"/>
              <w:pageBreakBefore w:val="0"/>
              <w:widowControl w:val="0"/>
              <w:kinsoku w:val="0"/>
              <w:wordWrap/>
              <w:overflowPunct/>
              <w:topLinePunct w:val="0"/>
              <w:autoSpaceDE w:val="0"/>
              <w:autoSpaceDN w:val="0"/>
              <w:bidi w:val="0"/>
              <w:adjustRightInd w:val="0"/>
              <w:snapToGrid w:val="0"/>
              <w:spacing w:line="360" w:lineRule="auto"/>
              <w:ind w:left="115" w:leftChars="55" w:firstLine="100" w:firstLineChars="42"/>
              <w:jc w:val="both"/>
              <w:rPr>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④信用信息的使用规则：对被列入失信被执行人、重大税收违法失信主体、政府采购严重违法失信行为记录名单及其他不符合《中华人民共和国政府采购法》第二十二条规定条件的供应商，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如在上述网站查询结果均显示没有相关记录，视为不存在上述不良信用记录）</w:t>
            </w:r>
          </w:p>
        </w:tc>
      </w:tr>
      <w:tr w14:paraId="1D77F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jc w:val="center"/>
        </w:trPr>
        <w:tc>
          <w:tcPr>
            <w:tcW w:w="938" w:type="dxa"/>
            <w:vAlign w:val="center"/>
          </w:tcPr>
          <w:p w14:paraId="45A749E7">
            <w:pPr>
              <w:pageBreakBefore w:val="0"/>
              <w:widowControl w:val="0"/>
              <w:wordWrap/>
              <w:overflowPunct/>
              <w:topLinePunct w:val="0"/>
              <w:bidi w:val="0"/>
              <w:spacing w:before="78" w:line="183"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8</w:t>
            </w:r>
          </w:p>
        </w:tc>
        <w:tc>
          <w:tcPr>
            <w:tcW w:w="1429" w:type="dxa"/>
            <w:vAlign w:val="center"/>
          </w:tcPr>
          <w:p w14:paraId="499EE26C">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落实政府采购政策</w:t>
            </w:r>
          </w:p>
        </w:tc>
        <w:tc>
          <w:tcPr>
            <w:tcW w:w="7138" w:type="dxa"/>
            <w:vAlign w:val="center"/>
          </w:tcPr>
          <w:p w14:paraId="47338FDE">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left"/>
              <w:textAlignment w:val="baseline"/>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t>本项目采购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lang w:val="en-US" w:eastAsia="zh-CN"/>
              </w:rPr>
              <w:t>物对应承建商是中小企业的，</w:t>
            </w:r>
            <w:r>
              <w:rPr>
                <w:rFonts w:hint="eastAsia" w:ascii="宋体" w:hAnsi="宋体" w:eastAsia="宋体" w:cs="宋体"/>
                <w:color w:val="auto"/>
                <w:sz w:val="24"/>
                <w:szCs w:val="24"/>
                <w:highlight w:val="none"/>
                <w:lang w:eastAsia="zh-CN"/>
              </w:rPr>
              <w:t>中小企业划分标准所属行业为：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b/>
                <w:bCs/>
                <w:color w:val="auto"/>
                <w:sz w:val="24"/>
                <w:szCs w:val="24"/>
                <w:highlight w:val="none"/>
                <w:u w:val="single"/>
                <w:lang w:val="en-US" w:eastAsia="zh-CN"/>
              </w:rPr>
              <w:t>建筑业</w:t>
            </w:r>
            <w:r>
              <w:rPr>
                <w:rFonts w:hint="eastAsia" w:ascii="宋体" w:hAnsi="宋体" w:eastAsia="宋体" w:cs="宋体"/>
                <w:color w:val="auto"/>
                <w:sz w:val="24"/>
                <w:szCs w:val="24"/>
                <w:highlight w:val="none"/>
                <w:u w:val="single"/>
                <w:lang w:val="en-US" w:eastAsia="zh-CN"/>
              </w:rPr>
              <w:t xml:space="preserve"> </w:t>
            </w:r>
          </w:p>
        </w:tc>
      </w:tr>
    </w:tbl>
    <w:tbl>
      <w:tblPr>
        <w:tblStyle w:val="23"/>
        <w:tblW w:w="94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1440"/>
        <w:gridCol w:w="7127"/>
      </w:tblGrid>
      <w:tr w14:paraId="07FEE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7" w:hRule="atLeast"/>
          <w:jc w:val="center"/>
        </w:trPr>
        <w:tc>
          <w:tcPr>
            <w:tcW w:w="918" w:type="dxa"/>
            <w:vAlign w:val="center"/>
          </w:tcPr>
          <w:p w14:paraId="20807529">
            <w:pPr>
              <w:pageBreakBefore w:val="0"/>
              <w:widowControl w:val="0"/>
              <w:wordWrap/>
              <w:overflowPunct/>
              <w:topLinePunct w:val="0"/>
              <w:bidi w:val="0"/>
              <w:spacing w:before="78" w:line="184" w:lineRule="auto"/>
              <w:ind w:left="375"/>
              <w:jc w:val="both"/>
              <w:rPr>
                <w:rFonts w:ascii="宋体" w:hAnsi="宋体" w:eastAsia="宋体" w:cs="宋体"/>
                <w:color w:val="auto"/>
                <w:sz w:val="24"/>
                <w:szCs w:val="24"/>
                <w:highlight w:val="none"/>
              </w:rPr>
            </w:pPr>
            <w:r>
              <w:rPr>
                <w:rFonts w:ascii="宋体" w:hAnsi="宋体" w:eastAsia="宋体" w:cs="宋体"/>
                <w:color w:val="auto"/>
                <w:spacing w:val="-14"/>
                <w:sz w:val="24"/>
                <w:szCs w:val="24"/>
                <w:highlight w:val="none"/>
              </w:rPr>
              <w:t>16</w:t>
            </w:r>
          </w:p>
        </w:tc>
        <w:tc>
          <w:tcPr>
            <w:tcW w:w="1440" w:type="dxa"/>
            <w:vAlign w:val="center"/>
          </w:tcPr>
          <w:p w14:paraId="23C35C16">
            <w:pPr>
              <w:pageBreakBefore w:val="0"/>
              <w:widowControl w:val="0"/>
              <w:wordWrap/>
              <w:overflowPunct/>
              <w:topLinePunct w:val="0"/>
              <w:bidi w:val="0"/>
              <w:spacing w:before="78" w:line="184" w:lineRule="auto"/>
              <w:jc w:val="center"/>
              <w:rPr>
                <w:rFonts w:hint="default"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lang w:val="en-US" w:eastAsia="zh-CN"/>
              </w:rPr>
              <w:t>谈判保证金</w:t>
            </w:r>
          </w:p>
        </w:tc>
        <w:tc>
          <w:tcPr>
            <w:tcW w:w="7127" w:type="dxa"/>
            <w:vAlign w:val="bottom"/>
          </w:tcPr>
          <w:p w14:paraId="7D472C20">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textAlignment w:val="baseline"/>
              <w:rPr>
                <w:rFonts w:hint="eastAsia" w:ascii="宋体" w:hAnsi="宋体" w:eastAsia="宋体" w:cs="宋体"/>
                <w:color w:val="auto"/>
                <w:spacing w:val="-20"/>
                <w:sz w:val="24"/>
                <w:szCs w:val="24"/>
                <w:highlight w:val="none"/>
                <w14:textOutline w14:w="4356" w14:cap="sq" w14:cmpd="sng" w14:algn="ctr">
                  <w14:solidFill>
                    <w14:srgbClr w14:val="000000"/>
                  </w14:solidFill>
                  <w14:prstDash w14:val="solid"/>
                  <w14:bevel/>
                </w14:textOutli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谈判</w:t>
            </w:r>
            <w:r>
              <w:rPr>
                <w:rFonts w:hint="eastAsia" w:ascii="宋体" w:hAnsi="宋体" w:eastAsia="宋体" w:cs="宋体"/>
                <w:b/>
                <w:bCs/>
                <w:color w:val="auto"/>
                <w:sz w:val="24"/>
                <w:szCs w:val="24"/>
                <w:highlight w:val="none"/>
              </w:rPr>
              <w:t>保证金金额：</w:t>
            </w: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u w:val="single"/>
                <w:lang w:val="en-US" w:eastAsia="zh-CN"/>
              </w:rPr>
              <w:t xml:space="preserve"> 贰万</w:t>
            </w:r>
            <w:r>
              <w:rPr>
                <w:rFonts w:hint="eastAsia" w:ascii="宋体" w:hAnsi="宋体" w:eastAsia="宋体" w:cs="宋体"/>
                <w:color w:val="auto"/>
                <w:sz w:val="24"/>
                <w:szCs w:val="24"/>
                <w:highlight w:val="none"/>
              </w:rPr>
              <w:t>元整（¥</w:t>
            </w:r>
            <w:r>
              <w:rPr>
                <w:rFonts w:hint="eastAsia" w:ascii="宋体" w:hAnsi="宋体" w:eastAsia="宋体" w:cs="宋体"/>
                <w:color w:val="auto"/>
                <w:sz w:val="24"/>
                <w:szCs w:val="24"/>
                <w:highlight w:val="none"/>
                <w:lang w:val="en-US" w:eastAsia="zh-CN"/>
              </w:rPr>
              <w:t>20000</w:t>
            </w:r>
            <w:r>
              <w:rPr>
                <w:rFonts w:hint="eastAsia" w:ascii="宋体" w:hAnsi="宋体" w:eastAsia="宋体" w:cs="宋体"/>
                <w:color w:val="auto"/>
                <w:sz w:val="24"/>
                <w:szCs w:val="24"/>
                <w:highlight w:val="none"/>
              </w:rPr>
              <w:t>.00）</w:t>
            </w:r>
            <w:r>
              <w:rPr>
                <w:rFonts w:hint="eastAsia" w:ascii="宋体" w:hAnsi="宋体" w:eastAsia="宋体" w:cs="宋体"/>
                <w:strike w:val="0"/>
                <w:dstrike w:val="0"/>
                <w:color w:val="auto"/>
                <w:sz w:val="24"/>
                <w:szCs w:val="24"/>
                <w:highlight w:val="none"/>
              </w:rPr>
              <w:t>（须足额按时</w:t>
            </w:r>
            <w:r>
              <w:rPr>
                <w:rFonts w:hint="eastAsia" w:ascii="宋体" w:hAnsi="宋体" w:eastAsia="宋体" w:cs="宋体"/>
                <w:strike w:val="0"/>
                <w:dstrike w:val="0"/>
                <w:color w:val="auto"/>
                <w:sz w:val="24"/>
                <w:szCs w:val="24"/>
                <w:highlight w:val="none"/>
                <w:lang w:val="en-US" w:eastAsia="zh-CN"/>
              </w:rPr>
              <w:t>提交</w:t>
            </w:r>
            <w:r>
              <w:rPr>
                <w:rFonts w:hint="eastAsia" w:ascii="宋体" w:hAnsi="宋体" w:eastAsia="宋体" w:cs="宋体"/>
                <w:strike w:val="0"/>
                <w:dstrike w:val="0"/>
                <w:color w:val="auto"/>
                <w:sz w:val="24"/>
                <w:szCs w:val="24"/>
                <w:highlight w:val="none"/>
              </w:rPr>
              <w:t>）</w:t>
            </w:r>
          </w:p>
          <w:p w14:paraId="053D68B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241" w:firstLineChars="1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谈判</w:t>
            </w:r>
            <w:r>
              <w:rPr>
                <w:rFonts w:hint="eastAsia" w:ascii="宋体" w:hAnsi="宋体" w:eastAsia="宋体" w:cs="宋体"/>
                <w:b/>
                <w:bCs/>
                <w:color w:val="auto"/>
                <w:sz w:val="24"/>
                <w:szCs w:val="24"/>
                <w:highlight w:val="none"/>
              </w:rPr>
              <w:t>保证金递交截止时间：</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递交截止时间一致。</w:t>
            </w:r>
          </w:p>
          <w:p w14:paraId="523A5711">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谈判</w:t>
            </w:r>
            <w:r>
              <w:rPr>
                <w:rFonts w:hint="eastAsia" w:ascii="宋体" w:hAnsi="宋体" w:eastAsia="宋体" w:cs="宋体"/>
                <w:b/>
                <w:bCs/>
                <w:color w:val="auto"/>
                <w:sz w:val="24"/>
                <w:szCs w:val="24"/>
                <w:highlight w:val="none"/>
              </w:rPr>
              <w:t>保证金提交形式：</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保证金应当采用支票、汇票、本票、</w:t>
            </w:r>
            <w:r>
              <w:rPr>
                <w:rFonts w:hint="eastAsia" w:ascii="宋体" w:hAnsi="宋体" w:eastAsia="宋体" w:cs="宋体"/>
                <w:i w:val="0"/>
                <w:iCs w:val="0"/>
                <w:color w:val="auto"/>
                <w:sz w:val="24"/>
                <w:szCs w:val="24"/>
                <w:highlight w:val="none"/>
              </w:rPr>
              <w:t>网上银行支付或者金融机构、担保机构出具的保函、保险公司出具的保证保险等非</w:t>
            </w:r>
            <w:r>
              <w:rPr>
                <w:rFonts w:hint="eastAsia" w:ascii="宋体" w:hAnsi="宋体" w:eastAsia="宋体" w:cs="宋体"/>
                <w:color w:val="auto"/>
                <w:sz w:val="24"/>
                <w:szCs w:val="24"/>
                <w:highlight w:val="none"/>
              </w:rPr>
              <w:t>现金形式</w:t>
            </w:r>
            <w:r>
              <w:rPr>
                <w:rFonts w:hint="eastAsia" w:ascii="宋体" w:hAnsi="宋体" w:eastAsia="宋体" w:cs="宋体"/>
                <w:strike w:val="0"/>
                <w:dstrike w:val="0"/>
                <w:color w:val="auto"/>
                <w:sz w:val="24"/>
                <w:szCs w:val="24"/>
                <w:highlight w:val="none"/>
                <w:lang w:val="en-US" w:eastAsia="zh-CN"/>
              </w:rPr>
              <w:t>提交</w:t>
            </w:r>
            <w:r>
              <w:rPr>
                <w:rFonts w:hint="eastAsia" w:ascii="宋体" w:hAnsi="宋体" w:eastAsia="宋体" w:cs="宋体"/>
                <w:color w:val="auto"/>
                <w:sz w:val="24"/>
                <w:szCs w:val="24"/>
                <w:highlight w:val="none"/>
              </w:rPr>
              <w:t>。</w:t>
            </w:r>
          </w:p>
          <w:p w14:paraId="2F66B6D2">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其他：</w:t>
            </w:r>
            <w:r>
              <w:rPr>
                <w:rFonts w:hint="eastAsia" w:ascii="宋体" w:hAnsi="宋体" w:eastAsia="宋体" w:cs="宋体"/>
                <w:color w:val="auto"/>
                <w:sz w:val="24"/>
                <w:szCs w:val="24"/>
                <w:highlight w:val="none"/>
              </w:rPr>
              <w:t>请</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在（提交</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保证金时）汇款时注明所</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项目的</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编号，否则，因款项用途不明或未及时到账导致被否决（</w:t>
            </w:r>
            <w:r>
              <w:rPr>
                <w:rFonts w:hint="eastAsia" w:ascii="宋体" w:hAnsi="宋体" w:eastAsia="宋体" w:cs="宋体"/>
                <w:b/>
                <w:bCs/>
                <w:color w:val="auto"/>
                <w:sz w:val="24"/>
                <w:szCs w:val="24"/>
                <w:highlight w:val="none"/>
                <w:lang w:val="en-US" w:eastAsia="zh-CN"/>
              </w:rPr>
              <w:t>响应</w:t>
            </w:r>
            <w:r>
              <w:rPr>
                <w:rFonts w:hint="eastAsia" w:ascii="宋体" w:hAnsi="宋体" w:eastAsia="宋体" w:cs="宋体"/>
                <w:b/>
                <w:bCs/>
                <w:color w:val="auto"/>
                <w:sz w:val="24"/>
                <w:szCs w:val="24"/>
                <w:highlight w:val="none"/>
              </w:rPr>
              <w:t>无效</w:t>
            </w:r>
            <w:r>
              <w:rPr>
                <w:rFonts w:hint="eastAsia" w:ascii="宋体" w:hAnsi="宋体" w:eastAsia="宋体" w:cs="宋体"/>
                <w:color w:val="auto"/>
                <w:sz w:val="24"/>
                <w:szCs w:val="24"/>
                <w:highlight w:val="none"/>
              </w:rPr>
              <w:t>）等后果由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自行承担。</w:t>
            </w:r>
          </w:p>
          <w:p w14:paraId="639C7E8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241" w:firstLineChars="1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指定接收保证金账户：</w:t>
            </w:r>
          </w:p>
          <w:p w14:paraId="48B02495">
            <w:pPr>
              <w:keepNext w:val="0"/>
              <w:keepLines w:val="0"/>
              <w:pageBreakBefore w:val="0"/>
              <w:widowControl w:val="0"/>
              <w:kinsoku w:val="0"/>
              <w:wordWrap/>
              <w:overflowPunct/>
              <w:topLinePunct w:val="0"/>
              <w:autoSpaceDE w:val="0"/>
              <w:autoSpaceDN w:val="0"/>
              <w:bidi w:val="0"/>
              <w:adjustRightInd w:val="0"/>
              <w:snapToGrid w:val="0"/>
              <w:spacing w:line="360" w:lineRule="auto"/>
              <w:ind w:left="218" w:leftChars="104" w:firstLine="0" w:firstLineChars="0"/>
              <w:jc w:val="both"/>
              <w:textAlignment w:val="baseline"/>
              <w:rPr>
                <w:rFonts w:hint="default"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户</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名：</w:t>
            </w:r>
            <w:r>
              <w:rPr>
                <w:rFonts w:hint="eastAsia" w:ascii="宋体" w:hAnsi="宋体" w:eastAsia="宋体" w:cs="宋体"/>
                <w:b w:val="0"/>
                <w:bCs w:val="0"/>
                <w:color w:val="auto"/>
                <w:spacing w:val="-1"/>
                <w:sz w:val="24"/>
                <w:szCs w:val="24"/>
                <w:highlight w:val="none"/>
              </w:rPr>
              <w:t>投标人自行从系统中选择。</w:t>
            </w:r>
          </w:p>
          <w:p w14:paraId="6E0EAE81">
            <w:pPr>
              <w:keepNext w:val="0"/>
              <w:keepLines w:val="0"/>
              <w:pageBreakBefore w:val="0"/>
              <w:widowControl w:val="0"/>
              <w:kinsoku w:val="0"/>
              <w:wordWrap/>
              <w:overflowPunct/>
              <w:topLinePunct w:val="0"/>
              <w:autoSpaceDE w:val="0"/>
              <w:autoSpaceDN w:val="0"/>
              <w:bidi w:val="0"/>
              <w:adjustRightInd w:val="0"/>
              <w:snapToGrid w:val="0"/>
              <w:spacing w:line="360" w:lineRule="auto"/>
              <w:ind w:left="218" w:leftChars="104" w:firstLine="0" w:firstLineChars="0"/>
              <w:jc w:val="both"/>
              <w:textAlignment w:val="baseline"/>
              <w:rPr>
                <w:rFonts w:hint="default"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开户行：</w:t>
            </w:r>
            <w:r>
              <w:rPr>
                <w:rFonts w:hint="eastAsia" w:ascii="宋体" w:hAnsi="宋体" w:eastAsia="宋体" w:cs="宋体"/>
                <w:b w:val="0"/>
                <w:bCs w:val="0"/>
                <w:color w:val="auto"/>
                <w:spacing w:val="-1"/>
                <w:sz w:val="24"/>
                <w:szCs w:val="24"/>
                <w:highlight w:val="none"/>
              </w:rPr>
              <w:t>从系统中获取。</w:t>
            </w:r>
          </w:p>
          <w:p w14:paraId="5810DB50">
            <w:pPr>
              <w:keepNext w:val="0"/>
              <w:keepLines w:val="0"/>
              <w:pageBreakBefore w:val="0"/>
              <w:widowControl w:val="0"/>
              <w:kinsoku w:val="0"/>
              <w:wordWrap/>
              <w:overflowPunct/>
              <w:topLinePunct w:val="0"/>
              <w:autoSpaceDE w:val="0"/>
              <w:autoSpaceDN w:val="0"/>
              <w:bidi w:val="0"/>
              <w:adjustRightInd w:val="0"/>
              <w:snapToGrid w:val="0"/>
              <w:spacing w:line="360" w:lineRule="auto"/>
              <w:ind w:left="218" w:leftChars="104" w:firstLine="0" w:firstLineChars="0"/>
              <w:jc w:val="both"/>
              <w:textAlignment w:val="baseline"/>
              <w:rPr>
                <w:rFonts w:hint="default" w:ascii="宋体" w:hAnsi="宋体" w:eastAsia="宋体" w:cs="宋体"/>
                <w:b/>
                <w:bCs/>
                <w:strike/>
                <w:dstrike w:val="0"/>
                <w:color w:val="auto"/>
                <w:sz w:val="24"/>
                <w:szCs w:val="24"/>
                <w:highlight w:val="none"/>
                <w:u w:val="single"/>
                <w:lang w:val="en-US" w:eastAsia="zh-CN"/>
              </w:rPr>
            </w:pPr>
            <w:r>
              <w:rPr>
                <w:rFonts w:hint="eastAsia" w:ascii="宋体" w:hAnsi="宋体" w:eastAsia="宋体" w:cs="宋体"/>
                <w:b/>
                <w:bCs/>
                <w:color w:val="auto"/>
                <w:sz w:val="24"/>
                <w:szCs w:val="24"/>
                <w:highlight w:val="none"/>
              </w:rPr>
              <w:t>账</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号：</w:t>
            </w:r>
            <w:r>
              <w:rPr>
                <w:rFonts w:hint="eastAsia" w:ascii="宋体" w:hAnsi="宋体" w:eastAsia="宋体" w:cs="宋体"/>
                <w:b w:val="0"/>
                <w:bCs w:val="0"/>
                <w:color w:val="auto"/>
                <w:spacing w:val="-1"/>
                <w:sz w:val="24"/>
                <w:szCs w:val="24"/>
                <w:highlight w:val="none"/>
              </w:rPr>
              <w:t>投标人自行在系统中生成。</w:t>
            </w:r>
          </w:p>
          <w:p w14:paraId="722F6606">
            <w:pPr>
              <w:keepNext w:val="0"/>
              <w:keepLines w:val="0"/>
              <w:pageBreakBefore w:val="0"/>
              <w:widowControl w:val="0"/>
              <w:kinsoku w:val="0"/>
              <w:wordWrap/>
              <w:overflowPunct/>
              <w:topLinePunct w:val="0"/>
              <w:autoSpaceDE w:val="0"/>
              <w:autoSpaceDN w:val="0"/>
              <w:bidi w:val="0"/>
              <w:adjustRightInd w:val="0"/>
              <w:snapToGrid w:val="0"/>
              <w:spacing w:before="182" w:line="360" w:lineRule="auto"/>
              <w:ind w:firstLine="241" w:firstLineChars="100"/>
              <w:jc w:val="both"/>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谈判</w:t>
            </w:r>
            <w:r>
              <w:rPr>
                <w:rFonts w:hint="eastAsia" w:ascii="宋体" w:hAnsi="宋体" w:eastAsia="宋体" w:cs="宋体"/>
                <w:b/>
                <w:bCs/>
                <w:color w:val="auto"/>
                <w:sz w:val="24"/>
                <w:szCs w:val="24"/>
                <w:highlight w:val="none"/>
              </w:rPr>
              <w:t>保证金应在</w:t>
            </w:r>
            <w:r>
              <w:rPr>
                <w:rFonts w:hint="eastAsia" w:ascii="宋体" w:hAnsi="宋体" w:eastAsia="宋体" w:cs="宋体"/>
                <w:b/>
                <w:bCs/>
                <w:color w:val="auto"/>
                <w:sz w:val="24"/>
                <w:szCs w:val="24"/>
                <w:highlight w:val="none"/>
                <w:lang w:val="en-US" w:eastAsia="zh-CN"/>
              </w:rPr>
              <w:t>谈判</w:t>
            </w:r>
            <w:r>
              <w:rPr>
                <w:rFonts w:hint="eastAsia" w:ascii="宋体" w:hAnsi="宋体" w:eastAsia="宋体" w:cs="宋体"/>
                <w:b/>
                <w:bCs/>
                <w:color w:val="auto"/>
                <w:sz w:val="24"/>
                <w:szCs w:val="24"/>
                <w:highlight w:val="none"/>
              </w:rPr>
              <w:t>有效期内保持有效。</w:t>
            </w:r>
          </w:p>
        </w:tc>
      </w:tr>
      <w:tr w14:paraId="3398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jc w:val="center"/>
        </w:trPr>
        <w:tc>
          <w:tcPr>
            <w:tcW w:w="918" w:type="dxa"/>
            <w:vAlign w:val="center"/>
          </w:tcPr>
          <w:p w14:paraId="00E0D266">
            <w:pPr>
              <w:pageBreakBefore w:val="0"/>
              <w:widowControl w:val="0"/>
              <w:wordWrap/>
              <w:overflowPunct/>
              <w:topLinePunct w:val="0"/>
              <w:bidi w:val="0"/>
              <w:spacing w:before="118" w:line="184" w:lineRule="auto"/>
              <w:jc w:val="center"/>
              <w:rPr>
                <w:rFonts w:ascii="宋体" w:hAnsi="宋体" w:eastAsia="宋体" w:cs="宋体"/>
                <w:color w:val="auto"/>
                <w:sz w:val="24"/>
                <w:szCs w:val="24"/>
                <w:highlight w:val="none"/>
              </w:rPr>
            </w:pPr>
            <w:r>
              <w:rPr>
                <w:rFonts w:ascii="宋体" w:hAnsi="宋体" w:eastAsia="宋体" w:cs="宋体"/>
                <w:color w:val="auto"/>
                <w:spacing w:val="-14"/>
                <w:sz w:val="24"/>
                <w:szCs w:val="24"/>
                <w:highlight w:val="none"/>
              </w:rPr>
              <w:t>17</w:t>
            </w:r>
          </w:p>
        </w:tc>
        <w:tc>
          <w:tcPr>
            <w:tcW w:w="1440" w:type="dxa"/>
            <w:vAlign w:val="center"/>
          </w:tcPr>
          <w:p w14:paraId="786FC504">
            <w:pPr>
              <w:pageBreakBefore w:val="0"/>
              <w:widowControl w:val="0"/>
              <w:wordWrap/>
              <w:overflowPunct/>
              <w:topLinePunct w:val="0"/>
              <w:bidi w:val="0"/>
              <w:spacing w:before="118" w:line="184" w:lineRule="auto"/>
              <w:jc w:val="center"/>
              <w:rPr>
                <w:rFonts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lang w:val="en-US" w:eastAsia="zh-CN"/>
              </w:rPr>
              <w:t>谈判</w:t>
            </w:r>
            <w:r>
              <w:rPr>
                <w:rFonts w:hint="eastAsia" w:ascii="宋体" w:hAnsi="宋体" w:eastAsia="宋体" w:cs="宋体"/>
                <w:color w:val="auto"/>
                <w:sz w:val="24"/>
                <w:szCs w:val="24"/>
                <w:highlight w:val="none"/>
                <w:lang w:val="en-US" w:eastAsia="zh-CN"/>
              </w:rPr>
              <w:t>有效期</w:t>
            </w:r>
          </w:p>
        </w:tc>
        <w:tc>
          <w:tcPr>
            <w:tcW w:w="7127" w:type="dxa"/>
            <w:vAlign w:val="center"/>
          </w:tcPr>
          <w:p w14:paraId="054FC479">
            <w:pPr>
              <w:pageBreakBefore w:val="0"/>
              <w:widowControl w:val="0"/>
              <w:wordWrap/>
              <w:overflowPunct/>
              <w:topLinePunct w:val="0"/>
              <w:bidi w:val="0"/>
              <w:spacing w:before="36" w:line="219" w:lineRule="auto"/>
              <w:ind w:left="117"/>
              <w:jc w:val="both"/>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从提交</w:t>
            </w:r>
            <w:r>
              <w:rPr>
                <w:rFonts w:hint="eastAsia" w:ascii="宋体" w:hAnsi="宋体" w:eastAsia="宋体" w:cs="宋体"/>
                <w:color w:val="auto"/>
                <w:spacing w:val="-1"/>
                <w:sz w:val="24"/>
                <w:szCs w:val="24"/>
                <w:highlight w:val="none"/>
                <w:lang w:eastAsia="zh-CN"/>
              </w:rPr>
              <w:t>响应文件</w:t>
            </w:r>
            <w:r>
              <w:rPr>
                <w:rFonts w:ascii="宋体" w:hAnsi="宋体" w:eastAsia="宋体" w:cs="宋体"/>
                <w:color w:val="auto"/>
                <w:spacing w:val="-1"/>
                <w:sz w:val="24"/>
                <w:szCs w:val="24"/>
                <w:highlight w:val="none"/>
                <w:lang w:eastAsia="zh-CN"/>
              </w:rPr>
              <w:t>的截止之日起</w:t>
            </w:r>
            <w:r>
              <w:rPr>
                <w:rFonts w:ascii="宋体" w:hAnsi="宋体" w:eastAsia="宋体" w:cs="宋体"/>
                <w:color w:val="auto"/>
                <w:spacing w:val="-50"/>
                <w:sz w:val="24"/>
                <w:szCs w:val="24"/>
                <w:highlight w:val="none"/>
                <w:lang w:eastAsia="zh-CN"/>
              </w:rPr>
              <w:t xml:space="preserve"> </w:t>
            </w:r>
            <w:r>
              <w:rPr>
                <w:rFonts w:ascii="宋体" w:hAnsi="宋体" w:eastAsia="宋体" w:cs="宋体"/>
                <w:color w:val="auto"/>
                <w:spacing w:val="-1"/>
                <w:sz w:val="24"/>
                <w:szCs w:val="24"/>
                <w:highlight w:val="none"/>
                <w:u w:val="single"/>
                <w:lang w:eastAsia="zh-CN"/>
              </w:rPr>
              <w:t>9</w:t>
            </w:r>
            <w:r>
              <w:rPr>
                <w:rFonts w:ascii="宋体" w:hAnsi="宋体" w:eastAsia="宋体" w:cs="宋体"/>
                <w:color w:val="auto"/>
                <w:spacing w:val="-2"/>
                <w:sz w:val="24"/>
                <w:szCs w:val="24"/>
                <w:highlight w:val="none"/>
                <w:u w:val="single"/>
                <w:lang w:eastAsia="zh-CN"/>
              </w:rPr>
              <w:t>0</w:t>
            </w:r>
            <w:r>
              <w:rPr>
                <w:rFonts w:ascii="宋体" w:hAnsi="宋体" w:eastAsia="宋体" w:cs="宋体"/>
                <w:color w:val="auto"/>
                <w:spacing w:val="-46"/>
                <w:sz w:val="24"/>
                <w:szCs w:val="24"/>
                <w:highlight w:val="none"/>
                <w:u w:val="single"/>
                <w:lang w:eastAsia="zh-CN"/>
              </w:rPr>
              <w:t xml:space="preserve"> </w:t>
            </w:r>
            <w:r>
              <w:rPr>
                <w:rFonts w:ascii="宋体" w:hAnsi="宋体" w:eastAsia="宋体" w:cs="宋体"/>
                <w:color w:val="auto"/>
                <w:spacing w:val="-2"/>
                <w:sz w:val="24"/>
                <w:szCs w:val="24"/>
                <w:highlight w:val="none"/>
                <w:lang w:eastAsia="zh-CN"/>
              </w:rPr>
              <w:t>天</w:t>
            </w:r>
          </w:p>
        </w:tc>
      </w:tr>
      <w:tr w14:paraId="6F7A1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4" w:hRule="atLeast"/>
          <w:jc w:val="center"/>
        </w:trPr>
        <w:tc>
          <w:tcPr>
            <w:tcW w:w="918" w:type="dxa"/>
            <w:vAlign w:val="center"/>
          </w:tcPr>
          <w:p w14:paraId="576BDB39">
            <w:pPr>
              <w:pageBreakBefore w:val="0"/>
              <w:widowControl w:val="0"/>
              <w:wordWrap/>
              <w:overflowPunct/>
              <w:topLinePunct w:val="0"/>
              <w:bidi w:val="0"/>
              <w:spacing w:before="78" w:line="184" w:lineRule="auto"/>
              <w:jc w:val="center"/>
              <w:rPr>
                <w:rFonts w:ascii="宋体" w:hAnsi="宋体" w:eastAsia="宋体" w:cs="宋体"/>
                <w:color w:val="auto"/>
                <w:sz w:val="24"/>
                <w:szCs w:val="24"/>
                <w:highlight w:val="none"/>
              </w:rPr>
            </w:pPr>
            <w:r>
              <w:rPr>
                <w:rFonts w:ascii="宋体" w:hAnsi="宋体" w:eastAsia="宋体" w:cs="宋体"/>
                <w:color w:val="auto"/>
                <w:spacing w:val="-14"/>
                <w:sz w:val="24"/>
                <w:szCs w:val="24"/>
                <w:highlight w:val="none"/>
              </w:rPr>
              <w:t>18</w:t>
            </w:r>
          </w:p>
        </w:tc>
        <w:tc>
          <w:tcPr>
            <w:tcW w:w="1440" w:type="dxa"/>
            <w:vAlign w:val="center"/>
          </w:tcPr>
          <w:p w14:paraId="2D454C10">
            <w:pPr>
              <w:keepNext w:val="0"/>
              <w:keepLines w:val="0"/>
              <w:pageBreakBefore w:val="0"/>
              <w:widowControl w:val="0"/>
              <w:kinsoku w:val="0"/>
              <w:wordWrap/>
              <w:overflowPunct/>
              <w:topLinePunct w:val="0"/>
              <w:autoSpaceDE w:val="0"/>
              <w:autoSpaceDN w:val="0"/>
              <w:bidi w:val="0"/>
              <w:adjustRightInd w:val="0"/>
              <w:snapToGrid w:val="0"/>
              <w:spacing w:before="78" w:line="240" w:lineRule="auto"/>
              <w:jc w:val="center"/>
              <w:textAlignment w:val="baseline"/>
              <w:rPr>
                <w:rFonts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lang w:val="en-US" w:eastAsia="zh-CN"/>
              </w:rPr>
              <w:t>响应</w:t>
            </w:r>
            <w:r>
              <w:rPr>
                <w:rFonts w:ascii="宋体" w:hAnsi="宋体" w:eastAsia="宋体" w:cs="宋体"/>
                <w:color w:val="auto"/>
                <w:spacing w:val="3"/>
                <w:sz w:val="24"/>
                <w:szCs w:val="24"/>
                <w:highlight w:val="none"/>
                <w:lang w:eastAsia="zh-CN"/>
              </w:rPr>
              <w:t>截止时间</w:t>
            </w:r>
          </w:p>
        </w:tc>
        <w:tc>
          <w:tcPr>
            <w:tcW w:w="7127" w:type="dxa"/>
            <w:vAlign w:val="center"/>
          </w:tcPr>
          <w:p w14:paraId="0FD7D532">
            <w:pPr>
              <w:keepNext w:val="0"/>
              <w:keepLines w:val="0"/>
              <w:pageBreakBefore w:val="0"/>
              <w:widowControl w:val="0"/>
              <w:kinsoku w:val="0"/>
              <w:wordWrap/>
              <w:overflowPunct/>
              <w:topLinePunct w:val="0"/>
              <w:autoSpaceDE w:val="0"/>
              <w:autoSpaceDN w:val="0"/>
              <w:bidi w:val="0"/>
              <w:adjustRightInd w:val="0"/>
              <w:snapToGrid w:val="0"/>
              <w:spacing w:line="360" w:lineRule="auto"/>
              <w:ind w:left="117"/>
              <w:jc w:val="both"/>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响应</w:t>
            </w:r>
            <w:r>
              <w:rPr>
                <w:rFonts w:ascii="宋体" w:hAnsi="宋体" w:eastAsia="宋体" w:cs="宋体"/>
                <w:color w:val="auto"/>
                <w:spacing w:val="3"/>
                <w:sz w:val="24"/>
                <w:szCs w:val="24"/>
                <w:highlight w:val="none"/>
                <w:lang w:eastAsia="zh-CN"/>
              </w:rPr>
              <w:t xml:space="preserve">截止时间：详见“第一章 </w:t>
            </w:r>
            <w:r>
              <w:rPr>
                <w:rFonts w:hint="eastAsia" w:ascii="宋体" w:hAnsi="宋体" w:eastAsia="宋体" w:cs="宋体"/>
                <w:color w:val="auto"/>
                <w:spacing w:val="3"/>
                <w:sz w:val="24"/>
                <w:szCs w:val="24"/>
                <w:highlight w:val="none"/>
                <w:lang w:eastAsia="zh-CN"/>
              </w:rPr>
              <w:t>谈判邀请</w:t>
            </w:r>
            <w:r>
              <w:rPr>
                <w:rFonts w:ascii="宋体" w:hAnsi="宋体" w:eastAsia="宋体" w:cs="宋体"/>
                <w:color w:val="auto"/>
                <w:spacing w:val="3"/>
                <w:sz w:val="24"/>
                <w:szCs w:val="24"/>
                <w:highlight w:val="none"/>
                <w:lang w:eastAsia="zh-CN"/>
              </w:rPr>
              <w:t>”</w:t>
            </w:r>
          </w:p>
          <w:p w14:paraId="238707BA">
            <w:pPr>
              <w:keepNext w:val="0"/>
              <w:keepLines w:val="0"/>
              <w:pageBreakBefore w:val="0"/>
              <w:widowControl w:val="0"/>
              <w:kinsoku w:val="0"/>
              <w:wordWrap/>
              <w:overflowPunct/>
              <w:topLinePunct w:val="0"/>
              <w:autoSpaceDE w:val="0"/>
              <w:autoSpaceDN w:val="0"/>
              <w:bidi w:val="0"/>
              <w:adjustRightInd w:val="0"/>
              <w:snapToGrid w:val="0"/>
              <w:spacing w:line="360" w:lineRule="auto"/>
              <w:ind w:left="118" w:right="106" w:hanging="4"/>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加盖电子签章的电子版</w:t>
            </w:r>
            <w:r>
              <w:rPr>
                <w:rFonts w:hint="eastAsia" w:ascii="宋体" w:hAnsi="宋体" w:eastAsia="宋体" w:cs="宋体"/>
                <w:color w:val="auto"/>
                <w:sz w:val="24"/>
                <w:szCs w:val="24"/>
                <w:highlight w:val="none"/>
                <w:lang w:eastAsia="zh-CN"/>
              </w:rPr>
              <w:t>响应文件</w:t>
            </w:r>
            <w:r>
              <w:rPr>
                <w:rFonts w:ascii="宋体" w:hAnsi="宋体" w:eastAsia="宋体" w:cs="宋体"/>
                <w:color w:val="auto"/>
                <w:sz w:val="24"/>
                <w:szCs w:val="24"/>
                <w:highlight w:val="none"/>
                <w:lang w:eastAsia="zh-CN"/>
              </w:rPr>
              <w:t>必须在</w:t>
            </w:r>
            <w:r>
              <w:rPr>
                <w:rFonts w:hint="eastAsia" w:ascii="宋体" w:hAnsi="宋体" w:eastAsia="宋体" w:cs="宋体"/>
                <w:color w:val="auto"/>
                <w:sz w:val="24"/>
                <w:szCs w:val="24"/>
                <w:highlight w:val="none"/>
                <w:lang w:eastAsia="zh-CN"/>
              </w:rPr>
              <w:t>响应</w:t>
            </w:r>
            <w:r>
              <w:rPr>
                <w:rFonts w:ascii="宋体" w:hAnsi="宋体" w:eastAsia="宋体" w:cs="宋体"/>
                <w:color w:val="auto"/>
                <w:sz w:val="24"/>
                <w:szCs w:val="24"/>
                <w:highlight w:val="none"/>
                <w:lang w:eastAsia="zh-CN"/>
              </w:rPr>
              <w:t>截止时间</w:t>
            </w:r>
            <w:r>
              <w:rPr>
                <w:rFonts w:ascii="宋体" w:hAnsi="宋体" w:eastAsia="宋体" w:cs="宋体"/>
                <w:color w:val="auto"/>
                <w:spacing w:val="-1"/>
                <w:sz w:val="24"/>
                <w:szCs w:val="24"/>
                <w:highlight w:val="none"/>
                <w:lang w:eastAsia="zh-CN"/>
              </w:rPr>
              <w:t>前上传到江西省公共资源</w:t>
            </w:r>
            <w:r>
              <w:rPr>
                <w:rFonts w:ascii="宋体" w:hAnsi="宋体" w:eastAsia="宋体" w:cs="宋体"/>
                <w:color w:val="auto"/>
                <w:spacing w:val="-4"/>
                <w:sz w:val="24"/>
                <w:szCs w:val="24"/>
                <w:highlight w:val="none"/>
                <w:lang w:eastAsia="zh-CN"/>
              </w:rPr>
              <w:t>交</w:t>
            </w:r>
            <w:r>
              <w:rPr>
                <w:rFonts w:hint="eastAsia" w:ascii="宋体" w:hAnsi="宋体" w:eastAsia="宋体" w:cs="宋体"/>
                <w:color w:val="auto"/>
                <w:spacing w:val="-4"/>
                <w:sz w:val="24"/>
                <w:szCs w:val="24"/>
                <w:highlight w:val="none"/>
                <w:lang w:val="en-US" w:eastAsia="zh-CN"/>
              </w:rPr>
              <w:t>易平台</w:t>
            </w:r>
            <w:r>
              <w:rPr>
                <w:rFonts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lang w:eastAsia="zh-CN"/>
              </w:rPr>
              <w:t>供应商</w:t>
            </w:r>
            <w:r>
              <w:rPr>
                <w:rFonts w:ascii="宋体" w:hAnsi="宋体" w:eastAsia="宋体" w:cs="宋体"/>
                <w:color w:val="auto"/>
                <w:spacing w:val="-4"/>
                <w:sz w:val="24"/>
                <w:szCs w:val="24"/>
                <w:highlight w:val="none"/>
                <w:lang w:eastAsia="zh-CN"/>
              </w:rPr>
              <w:t>未</w:t>
            </w:r>
            <w:r>
              <w:rPr>
                <w:rFonts w:hint="eastAsia" w:ascii="宋体" w:hAnsi="宋体" w:eastAsia="宋体" w:cs="宋体"/>
                <w:color w:val="auto"/>
                <w:spacing w:val="-4"/>
                <w:sz w:val="24"/>
                <w:szCs w:val="24"/>
                <w:highlight w:val="none"/>
                <w:lang w:val="en-US" w:eastAsia="zh-CN"/>
              </w:rPr>
              <w:t>在</w:t>
            </w:r>
            <w:r>
              <w:rPr>
                <w:rFonts w:hint="eastAsia" w:ascii="宋体" w:hAnsi="宋体" w:eastAsia="宋体" w:cs="宋体"/>
                <w:color w:val="auto"/>
                <w:spacing w:val="-4"/>
                <w:sz w:val="24"/>
                <w:szCs w:val="24"/>
                <w:highlight w:val="none"/>
                <w:lang w:eastAsia="zh-CN"/>
              </w:rPr>
              <w:t>响应</w:t>
            </w:r>
            <w:r>
              <w:rPr>
                <w:rFonts w:ascii="宋体" w:hAnsi="宋体" w:eastAsia="宋体" w:cs="宋体"/>
                <w:color w:val="auto"/>
                <w:spacing w:val="-4"/>
                <w:sz w:val="24"/>
                <w:szCs w:val="24"/>
                <w:highlight w:val="none"/>
                <w:lang w:eastAsia="zh-CN"/>
              </w:rPr>
              <w:t>截止时间前进行网上签到的或</w:t>
            </w:r>
            <w:r>
              <w:rPr>
                <w:rFonts w:ascii="宋体" w:hAnsi="宋体" w:eastAsia="宋体" w:cs="宋体"/>
                <w:color w:val="auto"/>
                <w:spacing w:val="-5"/>
                <w:sz w:val="24"/>
                <w:szCs w:val="24"/>
                <w:highlight w:val="none"/>
                <w:lang w:eastAsia="zh-CN"/>
              </w:rPr>
              <w:t>未在规定</w:t>
            </w:r>
            <w:r>
              <w:rPr>
                <w:rFonts w:ascii="宋体" w:hAnsi="宋体" w:eastAsia="宋体" w:cs="宋体"/>
                <w:color w:val="auto"/>
                <w:spacing w:val="-2"/>
                <w:sz w:val="24"/>
                <w:szCs w:val="24"/>
                <w:highlight w:val="none"/>
                <w:lang w:eastAsia="zh-CN"/>
              </w:rPr>
              <w:t>时间内</w:t>
            </w:r>
            <w:r>
              <w:rPr>
                <w:rFonts w:hint="eastAsia" w:ascii="宋体" w:hAnsi="宋体" w:eastAsia="宋体" w:cs="宋体"/>
                <w:color w:val="auto"/>
                <w:spacing w:val="-2"/>
                <w:sz w:val="24"/>
                <w:szCs w:val="24"/>
                <w:highlight w:val="none"/>
                <w:lang w:val="en-US" w:eastAsia="zh-CN"/>
              </w:rPr>
              <w:t>使用</w:t>
            </w:r>
            <w:r>
              <w:rPr>
                <w:rFonts w:ascii="宋体" w:hAnsi="宋体" w:eastAsia="宋体" w:cs="宋体"/>
                <w:color w:val="auto"/>
                <w:spacing w:val="-52"/>
                <w:sz w:val="24"/>
                <w:szCs w:val="24"/>
                <w:highlight w:val="none"/>
                <w:lang w:eastAsia="zh-CN"/>
              </w:rPr>
              <w:t xml:space="preserve"> </w:t>
            </w:r>
            <w:r>
              <w:rPr>
                <w:rFonts w:ascii="宋体" w:hAnsi="宋体" w:eastAsia="宋体" w:cs="宋体"/>
                <w:color w:val="auto"/>
                <w:spacing w:val="-4"/>
                <w:sz w:val="24"/>
                <w:szCs w:val="24"/>
                <w:highlight w:val="none"/>
                <w:lang w:eastAsia="zh-CN"/>
              </w:rPr>
              <w:t>CA</w:t>
            </w:r>
            <w:r>
              <w:rPr>
                <w:rFonts w:ascii="宋体" w:hAnsi="宋体" w:eastAsia="宋体" w:cs="宋体"/>
                <w:color w:val="auto"/>
                <w:spacing w:val="-49"/>
                <w:sz w:val="24"/>
                <w:szCs w:val="24"/>
                <w:highlight w:val="none"/>
                <w:lang w:eastAsia="zh-CN"/>
              </w:rPr>
              <w:t xml:space="preserve"> </w:t>
            </w:r>
            <w:r>
              <w:rPr>
                <w:rFonts w:ascii="宋体" w:hAnsi="宋体" w:eastAsia="宋体" w:cs="宋体"/>
                <w:color w:val="auto"/>
                <w:spacing w:val="-4"/>
                <w:sz w:val="24"/>
                <w:szCs w:val="24"/>
                <w:highlight w:val="none"/>
                <w:lang w:eastAsia="zh-CN"/>
              </w:rPr>
              <w:t>数字证</w:t>
            </w:r>
            <w:r>
              <w:rPr>
                <w:rFonts w:ascii="宋体" w:hAnsi="宋体" w:eastAsia="宋体" w:cs="宋体"/>
                <w:color w:val="auto"/>
                <w:spacing w:val="-5"/>
                <w:sz w:val="24"/>
                <w:szCs w:val="24"/>
                <w:highlight w:val="none"/>
                <w:lang w:eastAsia="zh-CN"/>
              </w:rPr>
              <w:t>书</w:t>
            </w:r>
            <w:r>
              <w:rPr>
                <w:rFonts w:ascii="宋体" w:hAnsi="宋体" w:eastAsia="宋体" w:cs="宋体"/>
                <w:color w:val="auto"/>
                <w:spacing w:val="-2"/>
                <w:sz w:val="24"/>
                <w:szCs w:val="24"/>
                <w:highlight w:val="none"/>
                <w:lang w:eastAsia="zh-CN"/>
              </w:rPr>
              <w:t>完成解密</w:t>
            </w:r>
            <w:r>
              <w:rPr>
                <w:rFonts w:hint="eastAsia" w:ascii="宋体" w:hAnsi="宋体" w:eastAsia="宋体" w:cs="宋体"/>
                <w:color w:val="auto"/>
                <w:spacing w:val="-2"/>
                <w:sz w:val="24"/>
                <w:szCs w:val="24"/>
                <w:highlight w:val="none"/>
                <w:lang w:eastAsia="zh-CN"/>
              </w:rPr>
              <w:t>响应文件</w:t>
            </w:r>
            <w:r>
              <w:rPr>
                <w:rFonts w:ascii="宋体" w:hAnsi="宋体" w:eastAsia="宋体" w:cs="宋体"/>
                <w:color w:val="auto"/>
                <w:spacing w:val="-2"/>
                <w:sz w:val="24"/>
                <w:szCs w:val="24"/>
                <w:highlight w:val="none"/>
                <w:lang w:eastAsia="zh-CN"/>
              </w:rPr>
              <w:t>的</w:t>
            </w:r>
            <w:r>
              <w:rPr>
                <w:rFonts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响应</w:t>
            </w:r>
            <w:r>
              <w:rPr>
                <w:rFonts w:ascii="宋体" w:hAnsi="宋体" w:eastAsia="宋体" w:cs="宋体"/>
                <w:b/>
                <w:bCs/>
                <w:color w:val="auto"/>
                <w:spacing w:val="-2"/>
                <w:sz w:val="24"/>
                <w:szCs w:val="24"/>
                <w:highlight w:val="none"/>
                <w:lang w:eastAsia="zh-CN"/>
              </w:rPr>
              <w:t>无效。</w:t>
            </w:r>
          </w:p>
        </w:tc>
      </w:tr>
      <w:tr w14:paraId="078BD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jc w:val="center"/>
        </w:trPr>
        <w:tc>
          <w:tcPr>
            <w:tcW w:w="918" w:type="dxa"/>
            <w:vAlign w:val="center"/>
          </w:tcPr>
          <w:p w14:paraId="57C02C0D">
            <w:pPr>
              <w:pageBreakBefore w:val="0"/>
              <w:widowControl w:val="0"/>
              <w:wordWrap/>
              <w:overflowPunct/>
              <w:topLinePunct w:val="0"/>
              <w:bidi w:val="0"/>
              <w:spacing w:before="78" w:line="184" w:lineRule="auto"/>
              <w:jc w:val="center"/>
              <w:rPr>
                <w:rFonts w:hint="default"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lang w:val="en-US" w:eastAsia="zh-CN"/>
              </w:rPr>
              <w:t>18.4</w:t>
            </w:r>
          </w:p>
        </w:tc>
        <w:tc>
          <w:tcPr>
            <w:tcW w:w="1440" w:type="dxa"/>
            <w:vAlign w:val="center"/>
          </w:tcPr>
          <w:p w14:paraId="477F7A89">
            <w:pPr>
              <w:keepNext w:val="0"/>
              <w:keepLines w:val="0"/>
              <w:pageBreakBefore w:val="0"/>
              <w:widowControl w:val="0"/>
              <w:kinsoku w:val="0"/>
              <w:wordWrap/>
              <w:overflowPunct/>
              <w:topLinePunct w:val="0"/>
              <w:autoSpaceDE w:val="0"/>
              <w:autoSpaceDN w:val="0"/>
              <w:bidi w:val="0"/>
              <w:adjustRightInd w:val="0"/>
              <w:snapToGrid w:val="0"/>
              <w:spacing w:before="78" w:line="240" w:lineRule="auto"/>
              <w:jc w:val="center"/>
              <w:textAlignment w:val="baseline"/>
              <w:rPr>
                <w:rFonts w:hint="default"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原件</w:t>
            </w:r>
          </w:p>
        </w:tc>
        <w:tc>
          <w:tcPr>
            <w:tcW w:w="7127" w:type="dxa"/>
            <w:vAlign w:val="bottom"/>
          </w:tcPr>
          <w:p w14:paraId="417EED59">
            <w:pPr>
              <w:keepNext w:val="0"/>
              <w:keepLines w:val="0"/>
              <w:pageBreakBefore w:val="0"/>
              <w:widowControl w:val="0"/>
              <w:kinsoku w:val="0"/>
              <w:wordWrap/>
              <w:overflowPunct/>
              <w:topLinePunct w:val="0"/>
              <w:autoSpaceDE w:val="0"/>
              <w:autoSpaceDN w:val="0"/>
              <w:bidi w:val="0"/>
              <w:adjustRightInd w:val="0"/>
              <w:snapToGrid w:val="0"/>
              <w:spacing w:line="360" w:lineRule="auto"/>
              <w:ind w:left="118" w:right="106" w:hanging="4"/>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本项目是否要求提供原件：</w:t>
            </w:r>
            <w:r>
              <w:rPr>
                <w:rFonts w:hint="eastAsia" w:asciiTheme="minorEastAsia" w:hAnsiTheme="minorEastAsia" w:eastAsiaTheme="minorEastAsia" w:cstheme="minorEastAsia"/>
                <w:color w:val="auto"/>
                <w:spacing w:val="-1"/>
                <w:sz w:val="24"/>
                <w:szCs w:val="24"/>
                <w:highlight w:val="none"/>
                <w:lang w:eastAsia="zh-CN"/>
              </w:rPr>
              <w:sym w:font="Wingdings 2" w:char="00A3"/>
            </w:r>
            <w:r>
              <w:rPr>
                <w:rFonts w:hint="eastAsia" w:asciiTheme="minorEastAsia" w:hAnsiTheme="minorEastAsia" w:eastAsiaTheme="minorEastAsia" w:cstheme="minorEastAsia"/>
                <w:color w:val="auto"/>
                <w:spacing w:val="-1"/>
                <w:sz w:val="24"/>
                <w:szCs w:val="24"/>
                <w:highlight w:val="none"/>
                <w:lang w:val="en-US" w:eastAsia="zh-CN"/>
              </w:rPr>
              <w:t xml:space="preserve"> 是    </w:t>
            </w:r>
            <w:r>
              <w:rPr>
                <w:rFonts w:hint="eastAsia" w:asciiTheme="minorEastAsia" w:hAnsiTheme="minorEastAsia" w:eastAsiaTheme="minorEastAsia" w:cstheme="minorEastAsia"/>
                <w:color w:val="auto"/>
                <w:spacing w:val="-1"/>
                <w:sz w:val="24"/>
                <w:szCs w:val="24"/>
                <w:highlight w:val="none"/>
                <w:lang w:val="en-US" w:eastAsia="zh-CN"/>
              </w:rPr>
              <w:sym w:font="Wingdings 2" w:char="0052"/>
            </w:r>
            <w:r>
              <w:rPr>
                <w:rFonts w:hint="eastAsia" w:asciiTheme="minorEastAsia" w:hAnsiTheme="minorEastAsia" w:eastAsiaTheme="minorEastAsia" w:cstheme="minorEastAsia"/>
                <w:color w:val="auto"/>
                <w:spacing w:val="-1"/>
                <w:sz w:val="24"/>
                <w:szCs w:val="24"/>
                <w:highlight w:val="none"/>
                <w:lang w:val="en-US" w:eastAsia="zh-CN"/>
              </w:rPr>
              <w:t xml:space="preserve"> 否</w:t>
            </w:r>
          </w:p>
          <w:p w14:paraId="15D9C7D1">
            <w:pPr>
              <w:keepNext w:val="0"/>
              <w:keepLines w:val="0"/>
              <w:pageBreakBefore w:val="0"/>
              <w:widowControl w:val="0"/>
              <w:kinsoku w:val="0"/>
              <w:wordWrap/>
              <w:overflowPunct/>
              <w:topLinePunct w:val="0"/>
              <w:autoSpaceDE w:val="0"/>
              <w:autoSpaceDN w:val="0"/>
              <w:bidi w:val="0"/>
              <w:adjustRightInd w:val="0"/>
              <w:snapToGrid w:val="0"/>
              <w:spacing w:line="360" w:lineRule="auto"/>
              <w:ind w:left="118" w:right="106" w:hanging="4"/>
              <w:jc w:val="both"/>
              <w:textAlignment w:val="baseline"/>
              <w:rPr>
                <w:rFonts w:hint="default"/>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原件提供要求：</w:t>
            </w:r>
            <w:r>
              <w:rPr>
                <w:rFonts w:hint="eastAsia" w:asciiTheme="minorEastAsia" w:hAnsiTheme="minorEastAsia" w:eastAsiaTheme="minorEastAsia" w:cstheme="minorEastAsia"/>
                <w:color w:val="auto"/>
                <w:sz w:val="24"/>
                <w:szCs w:val="24"/>
                <w:highlight w:val="none"/>
                <w:u w:val="single"/>
                <w:lang w:val="en-US" w:eastAsia="zh-CN"/>
              </w:rPr>
              <w:t xml:space="preserve">                     </w:t>
            </w:r>
          </w:p>
        </w:tc>
      </w:tr>
      <w:tr w14:paraId="6CB8C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6" w:hRule="atLeast"/>
          <w:jc w:val="center"/>
        </w:trPr>
        <w:tc>
          <w:tcPr>
            <w:tcW w:w="918" w:type="dxa"/>
            <w:vAlign w:val="center"/>
          </w:tcPr>
          <w:p w14:paraId="716458A4">
            <w:pPr>
              <w:pageBreakBefore w:val="0"/>
              <w:widowControl w:val="0"/>
              <w:wordWrap/>
              <w:overflowPunct/>
              <w:topLinePunct w:val="0"/>
              <w:bidi w:val="0"/>
              <w:spacing w:before="120" w:line="184" w:lineRule="auto"/>
              <w:ind w:left="375"/>
              <w:jc w:val="both"/>
              <w:rPr>
                <w:rFonts w:ascii="宋体" w:hAnsi="宋体" w:eastAsia="宋体" w:cs="宋体"/>
                <w:color w:val="auto"/>
                <w:sz w:val="24"/>
                <w:szCs w:val="24"/>
                <w:highlight w:val="none"/>
              </w:rPr>
            </w:pPr>
            <w:r>
              <w:rPr>
                <w:rFonts w:ascii="宋体" w:hAnsi="宋体" w:eastAsia="宋体" w:cs="宋体"/>
                <w:color w:val="auto"/>
                <w:spacing w:val="-14"/>
                <w:sz w:val="24"/>
                <w:szCs w:val="24"/>
                <w:highlight w:val="none"/>
              </w:rPr>
              <w:t>19</w:t>
            </w:r>
          </w:p>
        </w:tc>
        <w:tc>
          <w:tcPr>
            <w:tcW w:w="1440" w:type="dxa"/>
            <w:vAlign w:val="center"/>
          </w:tcPr>
          <w:p w14:paraId="597182F8">
            <w:pPr>
              <w:pageBreakBefore w:val="0"/>
              <w:widowControl w:val="0"/>
              <w:wordWrap/>
              <w:overflowPunct/>
              <w:topLinePunct w:val="0"/>
              <w:bidi w:val="0"/>
              <w:spacing w:before="120" w:line="184" w:lineRule="auto"/>
              <w:ind w:left="375"/>
              <w:rPr>
                <w:rFonts w:hint="default"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lang w:val="en-US" w:eastAsia="zh-CN"/>
              </w:rPr>
              <w:t>分包</w:t>
            </w:r>
          </w:p>
        </w:tc>
        <w:tc>
          <w:tcPr>
            <w:tcW w:w="7127" w:type="dxa"/>
            <w:vAlign w:val="center"/>
          </w:tcPr>
          <w:p w14:paraId="1C0A7801">
            <w:pPr>
              <w:keepNext w:val="0"/>
              <w:keepLines w:val="0"/>
              <w:pageBreakBefore w:val="0"/>
              <w:widowControl w:val="0"/>
              <w:kinsoku w:val="0"/>
              <w:wordWrap/>
              <w:overflowPunct/>
              <w:topLinePunct w:val="0"/>
              <w:autoSpaceDE w:val="0"/>
              <w:autoSpaceDN w:val="0"/>
              <w:bidi w:val="0"/>
              <w:adjustRightInd w:val="0"/>
              <w:snapToGrid w:val="0"/>
              <w:spacing w:line="360" w:lineRule="auto"/>
              <w:ind w:left="115"/>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 xml:space="preserve">本项目是否允许分包： </w:t>
            </w:r>
          </w:p>
          <w:p w14:paraId="78F0B4E4">
            <w:pPr>
              <w:keepNext w:val="0"/>
              <w:keepLines w:val="0"/>
              <w:pageBreakBefore w:val="0"/>
              <w:widowControl w:val="0"/>
              <w:kinsoku w:val="0"/>
              <w:wordWrap/>
              <w:overflowPunct/>
              <w:topLinePunct w:val="0"/>
              <w:autoSpaceDE w:val="0"/>
              <w:autoSpaceDN w:val="0"/>
              <w:bidi w:val="0"/>
              <w:adjustRightInd w:val="0"/>
              <w:snapToGrid w:val="0"/>
              <w:spacing w:line="360" w:lineRule="auto"/>
              <w:ind w:left="237" w:leftChars="113" w:firstLine="362" w:firstLineChars="151"/>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sym w:font="Wingdings 2" w:char="0052"/>
            </w:r>
            <w:r>
              <w:rPr>
                <w:rFonts w:hint="eastAsia" w:ascii="宋体" w:hAnsi="宋体" w:eastAsia="宋体" w:cs="宋体"/>
                <w:color w:val="auto"/>
                <w:sz w:val="24"/>
                <w:szCs w:val="24"/>
                <w:highlight w:val="none"/>
                <w:lang w:val="en-US" w:eastAsia="zh-CN"/>
              </w:rPr>
              <w:t xml:space="preserve"> </w:t>
            </w:r>
            <w:r>
              <w:rPr>
                <w:rFonts w:ascii="宋体" w:hAnsi="宋体" w:eastAsia="宋体" w:cs="宋体"/>
                <w:color w:val="auto"/>
                <w:sz w:val="24"/>
                <w:szCs w:val="24"/>
                <w:highlight w:val="none"/>
                <w:lang w:eastAsia="zh-CN"/>
              </w:rPr>
              <w:t>不允许</w:t>
            </w:r>
          </w:p>
          <w:p w14:paraId="5BB9D21A">
            <w:pPr>
              <w:keepNext w:val="0"/>
              <w:keepLines w:val="0"/>
              <w:pageBreakBefore w:val="0"/>
              <w:widowControl w:val="0"/>
              <w:kinsoku w:val="0"/>
              <w:wordWrap/>
              <w:overflowPunct/>
              <w:topLinePunct w:val="0"/>
              <w:autoSpaceDE w:val="0"/>
              <w:autoSpaceDN w:val="0"/>
              <w:bidi w:val="0"/>
              <w:adjustRightInd w:val="0"/>
              <w:snapToGrid w:val="0"/>
              <w:spacing w:line="360" w:lineRule="auto"/>
              <w:ind w:left="237" w:leftChars="113" w:firstLine="362" w:firstLineChars="151"/>
              <w:jc w:val="both"/>
              <w:textAlignment w:val="baseline"/>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lang w:eastAsia="zh-CN"/>
              </w:rPr>
              <w:sym w:font="Wingdings 2" w:char="00A3"/>
            </w:r>
            <w:r>
              <w:rPr>
                <w:rFonts w:hint="eastAsia" w:ascii="宋体" w:hAnsi="宋体" w:eastAsia="宋体" w:cs="宋体"/>
                <w:color w:val="auto"/>
                <w:sz w:val="24"/>
                <w:szCs w:val="24"/>
                <w:highlight w:val="none"/>
                <w:lang w:val="en-US" w:eastAsia="zh-CN"/>
              </w:rPr>
              <w:t xml:space="preserve"> </w:t>
            </w:r>
            <w:r>
              <w:rPr>
                <w:rFonts w:ascii="宋体" w:hAnsi="宋体" w:eastAsia="宋体" w:cs="宋体"/>
                <w:color w:val="auto"/>
                <w:sz w:val="24"/>
                <w:szCs w:val="24"/>
                <w:highlight w:val="none"/>
                <w:lang w:eastAsia="zh-CN"/>
              </w:rPr>
              <w:t>允许</w:t>
            </w:r>
            <w:r>
              <w:rPr>
                <w:rFonts w:hint="eastAsia" w:ascii="宋体" w:hAnsi="宋体" w:eastAsia="宋体" w:cs="宋体"/>
                <w:color w:val="auto"/>
                <w:sz w:val="24"/>
                <w:szCs w:val="24"/>
                <w:highlight w:val="none"/>
                <w:lang w:val="en-US" w:eastAsia="zh-CN"/>
              </w:rPr>
              <w:t xml:space="preserve"> 具体要求：</w:t>
            </w:r>
          </w:p>
          <w:p w14:paraId="1C45B5DB">
            <w:pPr>
              <w:pStyle w:val="8"/>
              <w:keepNext w:val="0"/>
              <w:keepLines w:val="0"/>
              <w:pageBreakBefore w:val="0"/>
              <w:widowControl w:val="0"/>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（1）可以分包履行的具体内容：</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snapToGrid w:val="0"/>
                <w:color w:val="auto"/>
                <w:kern w:val="0"/>
                <w:sz w:val="24"/>
                <w:szCs w:val="24"/>
                <w:highlight w:val="none"/>
                <w:lang w:val="en-US" w:eastAsia="zh-CN" w:bidi="ar-SA"/>
              </w:rPr>
              <w:t>；</w:t>
            </w:r>
          </w:p>
          <w:p w14:paraId="33253484">
            <w:pPr>
              <w:pStyle w:val="8"/>
              <w:keepNext w:val="0"/>
              <w:keepLines w:val="0"/>
              <w:pageBreakBefore w:val="0"/>
              <w:widowControl w:val="0"/>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（2）允许分包的金额或者比例：</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snapToGrid w:val="0"/>
                <w:color w:val="auto"/>
                <w:kern w:val="0"/>
                <w:sz w:val="24"/>
                <w:szCs w:val="24"/>
                <w:highlight w:val="none"/>
                <w:lang w:val="en-US" w:eastAsia="zh-CN" w:bidi="ar-SA"/>
              </w:rPr>
              <w:t>；</w:t>
            </w:r>
          </w:p>
          <w:p w14:paraId="48D80C8C">
            <w:pPr>
              <w:pStyle w:val="8"/>
              <w:keepNext w:val="0"/>
              <w:keepLines w:val="0"/>
              <w:pageBreakBefore w:val="0"/>
              <w:widowControl w:val="0"/>
              <w:kinsoku w:val="0"/>
              <w:wordWrap/>
              <w:overflowPunct/>
              <w:topLinePunct w:val="0"/>
              <w:autoSpaceDE w:val="0"/>
              <w:autoSpaceDN w:val="0"/>
              <w:bidi w:val="0"/>
              <w:adjustRightInd w:val="0"/>
              <w:snapToGrid w:val="0"/>
              <w:spacing w:after="0" w:line="360" w:lineRule="auto"/>
              <w:textAlignment w:val="baseline"/>
              <w:rPr>
                <w:color w:val="auto"/>
                <w:highlight w:val="none"/>
                <w:lang w:eastAsia="zh-CN"/>
              </w:rPr>
            </w:pPr>
            <w:r>
              <w:rPr>
                <w:rFonts w:hint="eastAsia" w:ascii="宋体" w:hAnsi="宋体" w:eastAsia="宋体" w:cs="宋体"/>
                <w:snapToGrid w:val="0"/>
                <w:color w:val="auto"/>
                <w:kern w:val="0"/>
                <w:sz w:val="24"/>
                <w:szCs w:val="24"/>
                <w:highlight w:val="none"/>
                <w:lang w:val="en-US" w:eastAsia="zh-CN" w:bidi="ar-SA"/>
              </w:rPr>
              <w:t>（3）其他要求：</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snapToGrid w:val="0"/>
                <w:color w:val="auto"/>
                <w:kern w:val="0"/>
                <w:sz w:val="24"/>
                <w:szCs w:val="24"/>
                <w:highlight w:val="none"/>
                <w:lang w:val="en-US" w:eastAsia="zh-CN" w:bidi="ar-SA"/>
              </w:rPr>
              <w:t>。</w:t>
            </w:r>
          </w:p>
        </w:tc>
      </w:tr>
      <w:tr w14:paraId="5976B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jc w:val="center"/>
        </w:trPr>
        <w:tc>
          <w:tcPr>
            <w:tcW w:w="918" w:type="dxa"/>
            <w:vAlign w:val="center"/>
          </w:tcPr>
          <w:p w14:paraId="573EC89D">
            <w:pPr>
              <w:pageBreakBefore w:val="0"/>
              <w:widowControl w:val="0"/>
              <w:wordWrap/>
              <w:overflowPunct/>
              <w:topLinePunct w:val="0"/>
              <w:bidi w:val="0"/>
              <w:spacing w:before="308" w:line="184" w:lineRule="auto"/>
              <w:jc w:val="center"/>
              <w:rPr>
                <w:rFonts w:hint="eastAsia"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rPr>
              <w:t>2</w:t>
            </w:r>
            <w:r>
              <w:rPr>
                <w:rFonts w:hint="eastAsia" w:ascii="宋体" w:hAnsi="宋体" w:eastAsia="宋体" w:cs="宋体"/>
                <w:color w:val="auto"/>
                <w:spacing w:val="-7"/>
                <w:sz w:val="24"/>
                <w:szCs w:val="24"/>
                <w:highlight w:val="none"/>
                <w:lang w:val="en-US" w:eastAsia="zh-CN"/>
              </w:rPr>
              <w:t>0</w:t>
            </w:r>
          </w:p>
        </w:tc>
        <w:tc>
          <w:tcPr>
            <w:tcW w:w="1440" w:type="dxa"/>
            <w:vAlign w:val="center"/>
          </w:tcPr>
          <w:p w14:paraId="6EB298B6">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lang w:val="en-US" w:eastAsia="zh-CN"/>
              </w:rPr>
              <w:t>谈判时间</w:t>
            </w:r>
          </w:p>
          <w:p w14:paraId="3413986C">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lang w:val="en-US" w:eastAsia="zh-CN"/>
              </w:rPr>
              <w:t>及地点</w:t>
            </w:r>
          </w:p>
        </w:tc>
        <w:tc>
          <w:tcPr>
            <w:tcW w:w="7127" w:type="dxa"/>
            <w:vAlign w:val="center"/>
          </w:tcPr>
          <w:p w14:paraId="7CC7EFAD">
            <w:pPr>
              <w:keepNext w:val="0"/>
              <w:keepLines w:val="0"/>
              <w:pageBreakBefore w:val="0"/>
              <w:widowControl w:val="0"/>
              <w:kinsoku w:val="0"/>
              <w:wordWrap/>
              <w:overflowPunct/>
              <w:topLinePunct w:val="0"/>
              <w:autoSpaceDE w:val="0"/>
              <w:autoSpaceDN w:val="0"/>
              <w:bidi w:val="0"/>
              <w:adjustRightInd w:val="0"/>
              <w:snapToGrid w:val="0"/>
              <w:spacing w:line="360" w:lineRule="auto"/>
              <w:ind w:right="109" w:firstLine="213" w:firstLineChars="100"/>
              <w:jc w:val="both"/>
              <w:textAlignment w:val="baseline"/>
              <w:rPr>
                <w:rFonts w:hint="eastAsia"/>
                <w:b/>
                <w:bCs/>
                <w:color w:val="auto"/>
                <w:sz w:val="24"/>
                <w:szCs w:val="24"/>
                <w:highlight w:val="none"/>
                <w:lang w:eastAsia="zh-CN"/>
              </w:rPr>
            </w:pPr>
            <w:r>
              <w:rPr>
                <w:rFonts w:hint="eastAsia" w:ascii="宋体" w:hAnsi="宋体" w:eastAsia="宋体" w:cs="宋体"/>
                <w:b/>
                <w:bCs/>
                <w:color w:val="auto"/>
                <w:spacing w:val="-14"/>
                <w:sz w:val="24"/>
                <w:szCs w:val="24"/>
                <w:highlight w:val="none"/>
                <w:lang w:val="en-US" w:eastAsia="zh-CN"/>
              </w:rPr>
              <w:t>谈判</w:t>
            </w:r>
            <w:r>
              <w:rPr>
                <w:rFonts w:hint="eastAsia"/>
                <w:b/>
                <w:bCs/>
                <w:color w:val="auto"/>
                <w:sz w:val="24"/>
                <w:szCs w:val="24"/>
                <w:highlight w:val="none"/>
                <w:lang w:eastAsia="zh-CN"/>
              </w:rPr>
              <w:t>时间：详见“第一章 谈判邀请”</w:t>
            </w:r>
          </w:p>
          <w:p w14:paraId="6F420012">
            <w:pPr>
              <w:keepNext w:val="0"/>
              <w:keepLines w:val="0"/>
              <w:pageBreakBefore w:val="0"/>
              <w:widowControl w:val="0"/>
              <w:kinsoku w:val="0"/>
              <w:wordWrap/>
              <w:overflowPunct/>
              <w:topLinePunct w:val="0"/>
              <w:autoSpaceDE w:val="0"/>
              <w:autoSpaceDN w:val="0"/>
              <w:bidi w:val="0"/>
              <w:adjustRightInd w:val="0"/>
              <w:snapToGrid w:val="0"/>
              <w:spacing w:line="360" w:lineRule="auto"/>
              <w:ind w:right="109" w:firstLine="213" w:firstLineChars="100"/>
              <w:jc w:val="both"/>
              <w:textAlignment w:val="baseline"/>
              <w:rPr>
                <w:rFonts w:hint="eastAsia"/>
                <w:b/>
                <w:bCs/>
                <w:color w:val="auto"/>
                <w:sz w:val="24"/>
                <w:szCs w:val="24"/>
                <w:highlight w:val="none"/>
                <w:lang w:eastAsia="zh-CN"/>
              </w:rPr>
            </w:pPr>
            <w:r>
              <w:rPr>
                <w:rFonts w:hint="eastAsia" w:ascii="宋体" w:hAnsi="宋体" w:eastAsia="宋体" w:cs="宋体"/>
                <w:b/>
                <w:bCs/>
                <w:color w:val="auto"/>
                <w:spacing w:val="-14"/>
                <w:sz w:val="24"/>
                <w:szCs w:val="24"/>
                <w:highlight w:val="none"/>
                <w:lang w:val="en-US" w:eastAsia="zh-CN"/>
              </w:rPr>
              <w:t>谈判</w:t>
            </w:r>
            <w:r>
              <w:rPr>
                <w:rFonts w:hint="eastAsia"/>
                <w:b/>
                <w:bCs/>
                <w:color w:val="auto"/>
                <w:sz w:val="24"/>
                <w:szCs w:val="24"/>
                <w:highlight w:val="none"/>
                <w:lang w:eastAsia="zh-CN"/>
              </w:rPr>
              <w:t>地点：详见“第一章 谈判邀请”</w:t>
            </w:r>
          </w:p>
          <w:p w14:paraId="3AC315FA">
            <w:pPr>
              <w:spacing w:line="360" w:lineRule="auto"/>
              <w:ind w:left="239" w:leftChars="114" w:firstLine="0" w:firstLineChars="0"/>
              <w:rPr>
                <w:rFonts w:hint="eastAsia"/>
                <w:color w:val="auto"/>
                <w:highlight w:val="none"/>
                <w:lang w:val="en-US" w:eastAsia="zh-CN"/>
              </w:rPr>
            </w:pPr>
            <w:r>
              <w:rPr>
                <w:rFonts w:hint="eastAsia" w:ascii="宋体" w:hAnsi="宋体" w:eastAsia="宋体" w:cs="仿宋"/>
                <w:b/>
                <w:bCs/>
                <w:color w:val="auto"/>
                <w:sz w:val="24"/>
                <w:szCs w:val="24"/>
                <w:highlight w:val="none"/>
                <w:lang w:val="en-US" w:eastAsia="zh-CN"/>
              </w:rPr>
              <w:t>不见面开标特别事项说明</w:t>
            </w:r>
            <w:r>
              <w:rPr>
                <w:rFonts w:hint="eastAsia" w:ascii="宋体" w:hAnsi="宋体" w:eastAsia="宋体" w:cs="宋体"/>
                <w:b/>
                <w:bCs/>
                <w:color w:val="auto"/>
                <w:sz w:val="24"/>
                <w:szCs w:val="24"/>
                <w:highlight w:val="none"/>
                <w:lang w:val="en-US" w:eastAsia="zh-CN"/>
              </w:rPr>
              <w:t>（此处为采用不见面开标方式的说明，采用见面开标方式可将此段内容删除</w:t>
            </w:r>
            <w:r>
              <w:rPr>
                <w:rFonts w:hint="eastAsia" w:ascii="宋体" w:hAnsi="宋体" w:eastAsia="宋体" w:cs="宋体"/>
                <w:b/>
                <w:bCs/>
                <w:color w:val="auto"/>
                <w:sz w:val="24"/>
                <w:szCs w:val="24"/>
                <w:highlight w:val="none"/>
                <w:lang w:eastAsia="zh-CN"/>
              </w:rPr>
              <w:t>）</w:t>
            </w:r>
            <w:r>
              <w:rPr>
                <w:rFonts w:hint="eastAsia" w:ascii="宋体" w:hAnsi="宋体" w:eastAsia="宋体" w:cs="仿宋"/>
                <w:b/>
                <w:bCs/>
                <w:color w:val="auto"/>
                <w:sz w:val="24"/>
                <w:szCs w:val="24"/>
                <w:highlight w:val="none"/>
                <w:lang w:val="en-US" w:eastAsia="zh-CN"/>
              </w:rPr>
              <w:t>：</w:t>
            </w:r>
          </w:p>
          <w:p w14:paraId="7B3859CC">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本项目采用“不见面开标”系统进行谈判，供应商无需到谈判现场，供应商应在提交响应文件截止时间前1小时进入江西省公共资源交易网-不见面开标大厅进行线上签到（具体详见供应商操作手册），未按时签到视为自动放弃谈判，将退回其响应文件。</w:t>
            </w:r>
          </w:p>
          <w:p w14:paraId="6736D658">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2、提交响应文件截止时间后，采购代理机构将在系统内公布供应商名单，然后通过网上开标系统发出响应文件解密的指令；在宣布开始解密后</w:t>
            </w:r>
            <w:r>
              <w:rPr>
                <w:rFonts w:hint="eastAsia" w:ascii="宋体" w:hAnsi="宋体" w:eastAsia="宋体" w:cs="宋体"/>
                <w:b w:val="0"/>
                <w:bCs w:val="0"/>
                <w:color w:val="auto"/>
                <w:sz w:val="24"/>
                <w:szCs w:val="24"/>
                <w:highlight w:val="none"/>
                <w:u w:val="single"/>
                <w:lang w:val="en-US" w:eastAsia="zh-CN"/>
              </w:rPr>
              <w:t xml:space="preserve"> 20 </w:t>
            </w:r>
            <w:r>
              <w:rPr>
                <w:rFonts w:hint="eastAsia" w:ascii="宋体" w:hAnsi="宋体" w:eastAsia="宋体" w:cs="宋体"/>
                <w:b w:val="0"/>
                <w:bCs w:val="0"/>
                <w:color w:val="auto"/>
                <w:sz w:val="24"/>
                <w:szCs w:val="24"/>
                <w:highlight w:val="none"/>
                <w:lang w:val="en-US" w:eastAsia="zh-CN"/>
              </w:rPr>
              <w:t>分钟内必须完成解密，供应商在各自地点按“网上开标系统”提示自行实施远程解密，参加网上在线谈判活动。</w:t>
            </w:r>
          </w:p>
          <w:p w14:paraId="4FB95B4A">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谈判全过程中，各供应商参与远程交互的授权委托人或法定代表人应始终保持为同一人，中途不得更换，在解密、澄清、提疑、传送文件、谈判等特殊情况下需要交互时，供应商一端参与交互的人员将均被视为是供应商的授权委托人或法定代表人，供应商不得以不承认交互人员的资格或身份等为借口抵赖推脱，供应商自行承担随意更换人员所导致的一切后果。授权委托人或法定代表人应当熟练的操作新点系统且在项目谈判期间保持在线状态，随时通过“不见面开标”系统接收谈判小组的询标等信息，并在“互动交流”中对询标内容进行回复（自询标内容发出起        分钟内完成回复），否则视为放弃解释说明的权利且完全认可谈判小组的意见，因业务不熟悉而导致的一切后果由供应商自行承担。</w:t>
            </w:r>
          </w:p>
          <w:p w14:paraId="28ABD6C6">
            <w:pPr>
              <w:keepNext w:val="0"/>
              <w:keepLines w:val="0"/>
              <w:pageBreakBefore w:val="0"/>
              <w:kinsoku/>
              <w:wordWrap/>
              <w:overflowPunct/>
              <w:topLinePunct w:val="0"/>
              <w:autoSpaceDE w:val="0"/>
              <w:autoSpaceDN w:val="0"/>
              <w:bidi w:val="0"/>
              <w:adjustRightInd w:val="0"/>
              <w:snapToGrid w:val="0"/>
              <w:spacing w:line="360" w:lineRule="auto"/>
              <w:ind w:left="216" w:leftChars="103" w:firstLine="0" w:firstLineChars="0"/>
              <w:jc w:val="both"/>
              <w:textAlignment w:val="baseline"/>
              <w:rPr>
                <w:rFonts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lang w:val="en-US" w:eastAsia="zh-CN"/>
              </w:rPr>
              <w:t>3</w:t>
            </w:r>
            <w:r>
              <w:rPr>
                <w:rFonts w:hint="eastAsia" w:cs="宋体" w:asciiTheme="majorEastAsia" w:hAnsiTheme="majorEastAsia" w:eastAsiaTheme="majorEastAsia"/>
                <w:color w:val="auto"/>
                <w:sz w:val="24"/>
                <w:szCs w:val="24"/>
                <w:highlight w:val="none"/>
                <w:lang w:eastAsia="zh-CN"/>
              </w:rPr>
              <w:t>.</w:t>
            </w:r>
            <w:r>
              <w:rPr>
                <w:rFonts w:hint="eastAsia" w:cs="宋体" w:asciiTheme="majorEastAsia" w:hAnsiTheme="majorEastAsia" w:eastAsiaTheme="majorEastAsia"/>
                <w:color w:val="auto"/>
                <w:sz w:val="24"/>
                <w:szCs w:val="24"/>
                <w:highlight w:val="none"/>
              </w:rPr>
              <w:t>1</w:t>
            </w:r>
            <w:r>
              <w:rPr>
                <w:rFonts w:hint="eastAsia" w:cs="宋体" w:asciiTheme="majorEastAsia" w:hAnsiTheme="majorEastAsia" w:eastAsiaTheme="majorEastAsia"/>
                <w:color w:val="auto"/>
                <w:sz w:val="24"/>
                <w:szCs w:val="24"/>
                <w:highlight w:val="none"/>
                <w:lang w:val="en-US" w:eastAsia="zh-CN"/>
              </w:rPr>
              <w:t xml:space="preserve"> 供应商</w:t>
            </w:r>
            <w:r>
              <w:rPr>
                <w:rFonts w:cs="宋体" w:asciiTheme="majorEastAsia" w:hAnsiTheme="majorEastAsia" w:eastAsiaTheme="majorEastAsia"/>
                <w:color w:val="auto"/>
                <w:sz w:val="24"/>
                <w:szCs w:val="24"/>
                <w:highlight w:val="none"/>
              </w:rPr>
              <w:t>需提前调试所用电脑环境，下载安装视频播放控件</w:t>
            </w:r>
            <w:r>
              <w:rPr>
                <w:rFonts w:hint="eastAsia" w:cs="宋体" w:asciiTheme="majorEastAsia" w:hAnsiTheme="majorEastAsia" w:eastAsiaTheme="majorEastAsia"/>
                <w:color w:val="auto"/>
                <w:sz w:val="24"/>
                <w:szCs w:val="24"/>
                <w:highlight w:val="none"/>
                <w:lang w:eastAsia="zh-CN"/>
              </w:rPr>
              <w:t>、</w:t>
            </w:r>
            <w:r>
              <w:rPr>
                <w:rFonts w:cs="宋体" w:asciiTheme="majorEastAsia" w:hAnsiTheme="majorEastAsia" w:eastAsiaTheme="majorEastAsia"/>
                <w:color w:val="auto"/>
                <w:sz w:val="24"/>
                <w:szCs w:val="24"/>
                <w:highlight w:val="none"/>
              </w:rPr>
              <w:t>谷歌浏览器和驱动安装包，（下载地址：https：//ggzy</w:t>
            </w:r>
            <w:r>
              <w:rPr>
                <w:rFonts w:hint="eastAsia" w:cs="宋体" w:asciiTheme="majorEastAsia" w:hAnsiTheme="majorEastAsia" w:eastAsiaTheme="majorEastAsia"/>
                <w:color w:val="auto"/>
                <w:sz w:val="24"/>
                <w:szCs w:val="24"/>
                <w:highlight w:val="none"/>
                <w:lang w:eastAsia="zh-CN"/>
              </w:rPr>
              <w:t>.</w:t>
            </w:r>
            <w:r>
              <w:rPr>
                <w:rFonts w:cs="宋体" w:asciiTheme="majorEastAsia" w:hAnsiTheme="majorEastAsia" w:eastAsiaTheme="majorEastAsia"/>
                <w:color w:val="auto"/>
                <w:sz w:val="24"/>
                <w:szCs w:val="24"/>
                <w:highlight w:val="none"/>
              </w:rPr>
              <w:t>jiangxi</w:t>
            </w:r>
            <w:r>
              <w:rPr>
                <w:rFonts w:hint="eastAsia" w:cs="宋体" w:asciiTheme="majorEastAsia" w:hAnsiTheme="majorEastAsia" w:eastAsiaTheme="majorEastAsia"/>
                <w:color w:val="auto"/>
                <w:sz w:val="24"/>
                <w:szCs w:val="24"/>
                <w:highlight w:val="none"/>
                <w:lang w:eastAsia="zh-CN"/>
              </w:rPr>
              <w:t>.</w:t>
            </w:r>
            <w:r>
              <w:rPr>
                <w:rFonts w:cs="宋体" w:asciiTheme="majorEastAsia" w:hAnsiTheme="majorEastAsia" w:eastAsiaTheme="majorEastAsia"/>
                <w:color w:val="auto"/>
                <w:sz w:val="24"/>
                <w:szCs w:val="24"/>
                <w:highlight w:val="none"/>
              </w:rPr>
              <w:t>gov</w:t>
            </w:r>
            <w:r>
              <w:rPr>
                <w:rFonts w:hint="eastAsia" w:cs="宋体" w:asciiTheme="majorEastAsia" w:hAnsiTheme="majorEastAsia" w:eastAsiaTheme="majorEastAsia"/>
                <w:color w:val="auto"/>
                <w:sz w:val="24"/>
                <w:szCs w:val="24"/>
                <w:highlight w:val="none"/>
                <w:lang w:eastAsia="zh-CN"/>
              </w:rPr>
              <w:t>.</w:t>
            </w:r>
            <w:r>
              <w:rPr>
                <w:rFonts w:cs="宋体" w:asciiTheme="majorEastAsia" w:hAnsiTheme="majorEastAsia" w:eastAsiaTheme="majorEastAsia"/>
                <w:color w:val="auto"/>
                <w:sz w:val="24"/>
                <w:szCs w:val="24"/>
                <w:highlight w:val="none"/>
              </w:rPr>
              <w:t>cn/fwzn/007001/007001003/20230504/0e883d3d-bca0-434c-a898-f1ff4bb446b1</w:t>
            </w:r>
            <w:r>
              <w:rPr>
                <w:rFonts w:hint="eastAsia" w:cs="宋体" w:asciiTheme="majorEastAsia" w:hAnsiTheme="majorEastAsia" w:eastAsiaTheme="majorEastAsia"/>
                <w:color w:val="auto"/>
                <w:sz w:val="24"/>
                <w:szCs w:val="24"/>
                <w:highlight w:val="none"/>
                <w:lang w:eastAsia="zh-CN"/>
              </w:rPr>
              <w:t>.</w:t>
            </w:r>
            <w:r>
              <w:rPr>
                <w:rFonts w:cs="宋体" w:asciiTheme="majorEastAsia" w:hAnsiTheme="majorEastAsia" w:eastAsiaTheme="majorEastAsia"/>
                <w:color w:val="auto"/>
                <w:sz w:val="24"/>
                <w:szCs w:val="24"/>
                <w:highlight w:val="none"/>
              </w:rPr>
              <w:t>html）并检查耳机</w:t>
            </w:r>
            <w:r>
              <w:rPr>
                <w:rFonts w:hint="eastAsia" w:cs="宋体" w:asciiTheme="majorEastAsia" w:hAnsiTheme="majorEastAsia" w:eastAsiaTheme="majorEastAsia"/>
                <w:color w:val="auto"/>
                <w:sz w:val="24"/>
                <w:szCs w:val="24"/>
                <w:highlight w:val="none"/>
                <w:lang w:eastAsia="zh-CN"/>
              </w:rPr>
              <w:t>、</w:t>
            </w:r>
            <w:r>
              <w:rPr>
                <w:rFonts w:cs="宋体" w:asciiTheme="majorEastAsia" w:hAnsiTheme="majorEastAsia" w:eastAsiaTheme="majorEastAsia"/>
                <w:color w:val="auto"/>
                <w:sz w:val="24"/>
                <w:szCs w:val="24"/>
                <w:highlight w:val="none"/>
              </w:rPr>
              <w:t>麦克风</w:t>
            </w:r>
            <w:r>
              <w:rPr>
                <w:rFonts w:hint="eastAsia" w:cs="宋体" w:asciiTheme="majorEastAsia" w:hAnsiTheme="majorEastAsia" w:eastAsiaTheme="majorEastAsia"/>
                <w:color w:val="auto"/>
                <w:sz w:val="24"/>
                <w:szCs w:val="24"/>
                <w:highlight w:val="none"/>
                <w:lang w:eastAsia="zh-CN"/>
              </w:rPr>
              <w:t>、</w:t>
            </w:r>
            <w:r>
              <w:rPr>
                <w:rFonts w:cs="宋体" w:asciiTheme="majorEastAsia" w:hAnsiTheme="majorEastAsia" w:eastAsiaTheme="majorEastAsia"/>
                <w:color w:val="auto"/>
                <w:sz w:val="24"/>
                <w:szCs w:val="24"/>
                <w:highlight w:val="none"/>
              </w:rPr>
              <w:t>摄像头是否正常，网络是否稳定，谷歌浏览器是否能正常使用。</w:t>
            </w:r>
          </w:p>
          <w:p w14:paraId="69AD4AA5">
            <w:pPr>
              <w:keepNext w:val="0"/>
              <w:keepLines w:val="0"/>
              <w:pageBreakBefore w:val="0"/>
              <w:kinsoku/>
              <w:wordWrap/>
              <w:overflowPunct/>
              <w:topLinePunct w:val="0"/>
              <w:autoSpaceDE w:val="0"/>
              <w:autoSpaceDN w:val="0"/>
              <w:bidi w:val="0"/>
              <w:adjustRightInd w:val="0"/>
              <w:snapToGrid w:val="0"/>
              <w:spacing w:line="360" w:lineRule="auto"/>
              <w:ind w:left="216" w:leftChars="103" w:firstLine="0" w:firstLineChars="0"/>
              <w:textAlignment w:val="baseline"/>
              <w:rPr>
                <w:rFonts w:cs="宋体" w:asciiTheme="majorEastAsia" w:hAnsiTheme="majorEastAsia" w:eastAsiaTheme="majorEastAsia"/>
                <w:color w:val="auto"/>
                <w:sz w:val="24"/>
                <w:szCs w:val="24"/>
                <w:highlight w:val="none"/>
                <w:lang w:eastAsia="zh-CN"/>
              </w:rPr>
            </w:pPr>
            <w:r>
              <w:rPr>
                <w:rFonts w:hint="eastAsia" w:cs="宋体" w:asciiTheme="majorEastAsia" w:hAnsiTheme="majorEastAsia" w:eastAsiaTheme="majorEastAsia"/>
                <w:color w:val="auto"/>
                <w:sz w:val="24"/>
                <w:szCs w:val="24"/>
                <w:highlight w:val="none"/>
                <w:lang w:val="en-US" w:eastAsia="zh-CN"/>
              </w:rPr>
              <w:t>3</w:t>
            </w:r>
            <w:r>
              <w:rPr>
                <w:rFonts w:hint="eastAsia" w:cs="宋体" w:asciiTheme="majorEastAsia" w:hAnsiTheme="majorEastAsia" w:eastAsiaTheme="majorEastAsia"/>
                <w:color w:val="auto"/>
                <w:sz w:val="24"/>
                <w:szCs w:val="24"/>
                <w:highlight w:val="none"/>
                <w:lang w:eastAsia="zh-CN"/>
              </w:rPr>
              <w:t>.2</w:t>
            </w:r>
            <w:r>
              <w:rPr>
                <w:rFonts w:hint="eastAsia" w:cs="宋体" w:asciiTheme="majorEastAsia" w:hAnsiTheme="majorEastAsia" w:eastAsiaTheme="majorEastAsia"/>
                <w:color w:val="auto"/>
                <w:sz w:val="24"/>
                <w:szCs w:val="24"/>
                <w:highlight w:val="none"/>
                <w:lang w:val="en-US" w:eastAsia="zh-CN"/>
              </w:rPr>
              <w:t xml:space="preserve"> 供应商</w:t>
            </w:r>
            <w:r>
              <w:rPr>
                <w:rFonts w:cs="宋体" w:asciiTheme="majorEastAsia" w:hAnsiTheme="majorEastAsia" w:eastAsiaTheme="majorEastAsia"/>
                <w:color w:val="auto"/>
                <w:sz w:val="24"/>
                <w:szCs w:val="24"/>
                <w:highlight w:val="none"/>
                <w:lang w:eastAsia="zh-CN"/>
              </w:rPr>
              <w:t>应仔细阅读“江西省公共资源不见面询标操作手册”或观看“不见面询标操作视频（</w:t>
            </w:r>
            <w:r>
              <w:rPr>
                <w:rFonts w:hint="eastAsia" w:cs="宋体" w:asciiTheme="majorEastAsia" w:hAnsiTheme="majorEastAsia" w:eastAsiaTheme="majorEastAsia"/>
                <w:color w:val="auto"/>
                <w:sz w:val="24"/>
                <w:szCs w:val="24"/>
                <w:highlight w:val="none"/>
                <w:lang w:eastAsia="zh-CN"/>
              </w:rPr>
              <w:t>供应商</w:t>
            </w:r>
            <w:r>
              <w:rPr>
                <w:rFonts w:cs="宋体" w:asciiTheme="majorEastAsia" w:hAnsiTheme="majorEastAsia" w:eastAsiaTheme="majorEastAsia"/>
                <w:color w:val="auto"/>
                <w:sz w:val="24"/>
                <w:szCs w:val="24"/>
                <w:highlight w:val="none"/>
                <w:lang w:eastAsia="zh-CN"/>
              </w:rPr>
              <w:t>端）”（下载地址：同上），熟练掌握不见面询标操作指南，确保询标顺利进行。</w:t>
            </w:r>
          </w:p>
          <w:p w14:paraId="5F809FC6">
            <w:pPr>
              <w:keepNext w:val="0"/>
              <w:keepLines w:val="0"/>
              <w:pageBreakBefore w:val="0"/>
              <w:kinsoku/>
              <w:wordWrap/>
              <w:overflowPunct/>
              <w:topLinePunct w:val="0"/>
              <w:autoSpaceDE w:val="0"/>
              <w:autoSpaceDN w:val="0"/>
              <w:bidi w:val="0"/>
              <w:adjustRightInd w:val="0"/>
              <w:snapToGrid w:val="0"/>
              <w:spacing w:line="360" w:lineRule="auto"/>
              <w:ind w:left="216" w:leftChars="103" w:firstLine="0" w:firstLineChars="0"/>
              <w:textAlignment w:val="baseline"/>
              <w:rPr>
                <w:rFonts w:cs="宋体" w:asciiTheme="majorEastAsia" w:hAnsiTheme="majorEastAsia" w:eastAsiaTheme="majorEastAsia"/>
                <w:color w:val="auto"/>
                <w:sz w:val="24"/>
                <w:szCs w:val="24"/>
                <w:highlight w:val="none"/>
                <w:lang w:eastAsia="zh-CN"/>
              </w:rPr>
            </w:pPr>
            <w:r>
              <w:rPr>
                <w:rFonts w:hint="eastAsia" w:cs="宋体" w:asciiTheme="majorEastAsia" w:hAnsiTheme="majorEastAsia" w:eastAsiaTheme="majorEastAsia"/>
                <w:color w:val="auto"/>
                <w:sz w:val="24"/>
                <w:szCs w:val="24"/>
                <w:highlight w:val="none"/>
                <w:lang w:val="en-US" w:eastAsia="zh-CN"/>
              </w:rPr>
              <w:t>3</w:t>
            </w:r>
            <w:r>
              <w:rPr>
                <w:rFonts w:hint="eastAsia" w:cs="宋体" w:asciiTheme="majorEastAsia" w:hAnsiTheme="majorEastAsia" w:eastAsiaTheme="majorEastAsia"/>
                <w:color w:val="auto"/>
                <w:sz w:val="24"/>
                <w:szCs w:val="24"/>
                <w:highlight w:val="none"/>
                <w:lang w:eastAsia="zh-CN"/>
              </w:rPr>
              <w:t>.3</w:t>
            </w:r>
            <w:r>
              <w:rPr>
                <w:rFonts w:hint="eastAsia" w:cs="宋体" w:asciiTheme="majorEastAsia" w:hAnsiTheme="majorEastAsia" w:eastAsiaTheme="majorEastAsia"/>
                <w:color w:val="auto"/>
                <w:sz w:val="24"/>
                <w:szCs w:val="24"/>
                <w:highlight w:val="none"/>
                <w:lang w:val="en-US" w:eastAsia="zh-CN"/>
              </w:rPr>
              <w:t xml:space="preserve"> 供应商</w:t>
            </w:r>
            <w:r>
              <w:rPr>
                <w:rFonts w:cs="宋体" w:asciiTheme="majorEastAsia" w:hAnsiTheme="majorEastAsia" w:eastAsiaTheme="majorEastAsia"/>
                <w:color w:val="auto"/>
                <w:sz w:val="24"/>
                <w:szCs w:val="24"/>
                <w:highlight w:val="none"/>
                <w:lang w:eastAsia="zh-CN"/>
              </w:rPr>
              <w:t>应全程保持在线状态，当手机收到评审专家询标时系统发出的短信通知或语音通知后，应立即在不见面开标大厅响应询标指令。</w:t>
            </w:r>
          </w:p>
          <w:p w14:paraId="3871611C">
            <w:pPr>
              <w:keepNext w:val="0"/>
              <w:keepLines w:val="0"/>
              <w:pageBreakBefore w:val="0"/>
              <w:kinsoku/>
              <w:wordWrap/>
              <w:overflowPunct/>
              <w:topLinePunct w:val="0"/>
              <w:autoSpaceDE w:val="0"/>
              <w:autoSpaceDN w:val="0"/>
              <w:bidi w:val="0"/>
              <w:adjustRightInd w:val="0"/>
              <w:snapToGrid w:val="0"/>
              <w:spacing w:line="360" w:lineRule="auto"/>
              <w:ind w:left="216" w:leftChars="103" w:firstLine="0" w:firstLineChars="0"/>
              <w:textAlignment w:val="baseline"/>
              <w:rPr>
                <w:rFonts w:cs="宋体" w:asciiTheme="majorEastAsia" w:hAnsiTheme="majorEastAsia" w:eastAsiaTheme="majorEastAsia"/>
                <w:color w:val="auto"/>
                <w:sz w:val="24"/>
                <w:szCs w:val="24"/>
                <w:highlight w:val="none"/>
                <w:lang w:eastAsia="zh-CN"/>
              </w:rPr>
            </w:pPr>
            <w:r>
              <w:rPr>
                <w:rFonts w:hint="eastAsia" w:cs="宋体" w:asciiTheme="majorEastAsia" w:hAnsiTheme="majorEastAsia" w:eastAsiaTheme="majorEastAsia"/>
                <w:color w:val="auto"/>
                <w:sz w:val="24"/>
                <w:szCs w:val="24"/>
                <w:highlight w:val="none"/>
                <w:lang w:val="en-US" w:eastAsia="zh-CN"/>
              </w:rPr>
              <w:t>3</w:t>
            </w:r>
            <w:r>
              <w:rPr>
                <w:rFonts w:hint="eastAsia" w:cs="宋体" w:asciiTheme="majorEastAsia" w:hAnsiTheme="majorEastAsia" w:eastAsiaTheme="majorEastAsia"/>
                <w:color w:val="auto"/>
                <w:sz w:val="24"/>
                <w:szCs w:val="24"/>
                <w:highlight w:val="none"/>
                <w:lang w:eastAsia="zh-CN"/>
              </w:rPr>
              <w:t>.4</w:t>
            </w:r>
            <w:r>
              <w:rPr>
                <w:rFonts w:hint="eastAsia" w:cs="宋体" w:asciiTheme="majorEastAsia" w:hAnsiTheme="majorEastAsia" w:eastAsiaTheme="majorEastAsia"/>
                <w:color w:val="auto"/>
                <w:sz w:val="24"/>
                <w:szCs w:val="24"/>
                <w:highlight w:val="none"/>
                <w:lang w:val="en-US" w:eastAsia="zh-CN"/>
              </w:rPr>
              <w:t xml:space="preserve"> </w:t>
            </w:r>
            <w:r>
              <w:rPr>
                <w:rFonts w:cs="宋体" w:asciiTheme="majorEastAsia" w:hAnsiTheme="majorEastAsia" w:eastAsiaTheme="majorEastAsia"/>
                <w:color w:val="auto"/>
                <w:sz w:val="24"/>
                <w:szCs w:val="24"/>
                <w:highlight w:val="none"/>
                <w:lang w:eastAsia="zh-CN"/>
              </w:rPr>
              <w:t>如</w:t>
            </w:r>
            <w:r>
              <w:rPr>
                <w:rFonts w:hint="eastAsia" w:cs="宋体" w:asciiTheme="majorEastAsia" w:hAnsiTheme="majorEastAsia" w:eastAsiaTheme="majorEastAsia"/>
                <w:color w:val="auto"/>
                <w:sz w:val="24"/>
                <w:szCs w:val="24"/>
                <w:highlight w:val="none"/>
                <w:lang w:val="en-US" w:eastAsia="zh-CN"/>
              </w:rPr>
              <w:t>供应商</w:t>
            </w:r>
            <w:r>
              <w:rPr>
                <w:rFonts w:cs="宋体" w:asciiTheme="majorEastAsia" w:hAnsiTheme="majorEastAsia" w:eastAsiaTheme="majorEastAsia"/>
                <w:color w:val="auto"/>
                <w:sz w:val="24"/>
                <w:szCs w:val="24"/>
                <w:highlight w:val="none"/>
                <w:lang w:eastAsia="zh-CN"/>
              </w:rPr>
              <w:t>需进行相关系统演示的，应点击</w:t>
            </w:r>
            <w:r>
              <w:rPr>
                <w:rFonts w:cs="宋体" w:asciiTheme="majorEastAsia" w:hAnsiTheme="majorEastAsia" w:eastAsiaTheme="majorEastAsia"/>
                <w:b/>
                <w:bCs/>
                <w:color w:val="auto"/>
                <w:sz w:val="24"/>
                <w:szCs w:val="24"/>
                <w:highlight w:val="none"/>
                <w:lang w:eastAsia="zh-CN"/>
              </w:rPr>
              <w:t>[屏幕共享]</w:t>
            </w:r>
            <w:r>
              <w:rPr>
                <w:rFonts w:cs="宋体" w:asciiTheme="majorEastAsia" w:hAnsiTheme="majorEastAsia" w:eastAsiaTheme="majorEastAsia"/>
                <w:color w:val="auto"/>
                <w:sz w:val="24"/>
                <w:szCs w:val="24"/>
                <w:highlight w:val="none"/>
                <w:lang w:eastAsia="zh-CN"/>
              </w:rPr>
              <w:t>，开启桌面共享，分享桌面屏幕实现演示。</w:t>
            </w:r>
          </w:p>
          <w:p w14:paraId="71560BC7">
            <w:pPr>
              <w:keepNext w:val="0"/>
              <w:keepLines w:val="0"/>
              <w:pageBreakBefore w:val="0"/>
              <w:kinsoku/>
              <w:wordWrap/>
              <w:overflowPunct/>
              <w:topLinePunct w:val="0"/>
              <w:autoSpaceDE w:val="0"/>
              <w:autoSpaceDN w:val="0"/>
              <w:bidi w:val="0"/>
              <w:adjustRightInd w:val="0"/>
              <w:snapToGrid w:val="0"/>
              <w:spacing w:line="360" w:lineRule="auto"/>
              <w:ind w:left="216" w:leftChars="103" w:firstLine="0" w:firstLineChars="0"/>
              <w:textAlignment w:val="baseline"/>
              <w:rPr>
                <w:rFonts w:cs="宋体" w:asciiTheme="majorEastAsia" w:hAnsiTheme="majorEastAsia" w:eastAsiaTheme="majorEastAsia"/>
                <w:color w:val="auto"/>
                <w:sz w:val="24"/>
                <w:szCs w:val="24"/>
                <w:highlight w:val="none"/>
                <w:lang w:eastAsia="zh-CN"/>
              </w:rPr>
            </w:pPr>
            <w:r>
              <w:rPr>
                <w:rFonts w:hint="eastAsia" w:cs="宋体" w:asciiTheme="majorEastAsia" w:hAnsiTheme="majorEastAsia" w:eastAsiaTheme="majorEastAsia"/>
                <w:color w:val="auto"/>
                <w:sz w:val="24"/>
                <w:szCs w:val="24"/>
                <w:highlight w:val="none"/>
                <w:lang w:val="en-US" w:eastAsia="zh-CN"/>
              </w:rPr>
              <w:t>3</w:t>
            </w:r>
            <w:r>
              <w:rPr>
                <w:rFonts w:hint="eastAsia" w:cs="宋体" w:asciiTheme="majorEastAsia" w:hAnsiTheme="majorEastAsia" w:eastAsiaTheme="majorEastAsia"/>
                <w:color w:val="auto"/>
                <w:sz w:val="24"/>
                <w:szCs w:val="24"/>
                <w:highlight w:val="none"/>
                <w:lang w:eastAsia="zh-CN"/>
              </w:rPr>
              <w:t>.5</w:t>
            </w:r>
            <w:r>
              <w:rPr>
                <w:rFonts w:hint="eastAsia" w:cs="宋体" w:asciiTheme="majorEastAsia" w:hAnsiTheme="majorEastAsia" w:eastAsiaTheme="majorEastAsia"/>
                <w:color w:val="auto"/>
                <w:sz w:val="24"/>
                <w:szCs w:val="24"/>
                <w:highlight w:val="none"/>
                <w:lang w:val="en-US" w:eastAsia="zh-CN"/>
              </w:rPr>
              <w:t xml:space="preserve"> </w:t>
            </w:r>
            <w:r>
              <w:rPr>
                <w:rFonts w:cs="宋体" w:asciiTheme="majorEastAsia" w:hAnsiTheme="majorEastAsia" w:eastAsiaTheme="majorEastAsia"/>
                <w:color w:val="auto"/>
                <w:sz w:val="24"/>
                <w:szCs w:val="24"/>
                <w:highlight w:val="none"/>
                <w:lang w:eastAsia="zh-CN"/>
              </w:rPr>
              <w:t>如</w:t>
            </w:r>
            <w:r>
              <w:rPr>
                <w:rFonts w:hint="eastAsia" w:cs="宋体" w:asciiTheme="majorEastAsia" w:hAnsiTheme="majorEastAsia" w:eastAsiaTheme="majorEastAsia"/>
                <w:color w:val="auto"/>
                <w:sz w:val="24"/>
                <w:szCs w:val="24"/>
                <w:highlight w:val="none"/>
                <w:lang w:val="en-US" w:eastAsia="zh-CN"/>
              </w:rPr>
              <w:t>供应商</w:t>
            </w:r>
            <w:r>
              <w:rPr>
                <w:rFonts w:cs="宋体" w:asciiTheme="majorEastAsia" w:hAnsiTheme="majorEastAsia" w:eastAsiaTheme="majorEastAsia"/>
                <w:color w:val="auto"/>
                <w:sz w:val="24"/>
                <w:szCs w:val="24"/>
                <w:highlight w:val="none"/>
                <w:lang w:eastAsia="zh-CN"/>
              </w:rPr>
              <w:t>提供相关材料的，需要在评审专家发起</w:t>
            </w:r>
            <w:r>
              <w:rPr>
                <w:rFonts w:cs="宋体" w:asciiTheme="majorEastAsia" w:hAnsiTheme="majorEastAsia" w:eastAsiaTheme="majorEastAsia"/>
                <w:b/>
                <w:bCs/>
                <w:color w:val="auto"/>
                <w:sz w:val="24"/>
                <w:szCs w:val="24"/>
                <w:highlight w:val="none"/>
                <w:lang w:eastAsia="zh-CN"/>
              </w:rPr>
              <w:t>[文字质询]</w:t>
            </w:r>
            <w:r>
              <w:rPr>
                <w:rFonts w:cs="宋体" w:asciiTheme="majorEastAsia" w:hAnsiTheme="majorEastAsia" w:eastAsiaTheme="majorEastAsia"/>
                <w:color w:val="auto"/>
                <w:sz w:val="24"/>
                <w:szCs w:val="24"/>
                <w:highlight w:val="none"/>
                <w:lang w:eastAsia="zh-CN"/>
              </w:rPr>
              <w:t>后，供应商进入文字询标，或上传相关附件材料。</w:t>
            </w:r>
          </w:p>
          <w:p w14:paraId="26FC9516">
            <w:pPr>
              <w:keepNext w:val="0"/>
              <w:keepLines w:val="0"/>
              <w:pageBreakBefore w:val="0"/>
              <w:kinsoku/>
              <w:wordWrap/>
              <w:overflowPunct/>
              <w:topLinePunct w:val="0"/>
              <w:autoSpaceDE w:val="0"/>
              <w:autoSpaceDN w:val="0"/>
              <w:bidi w:val="0"/>
              <w:adjustRightInd w:val="0"/>
              <w:snapToGrid w:val="0"/>
              <w:spacing w:line="360" w:lineRule="auto"/>
              <w:ind w:left="216" w:leftChars="103" w:firstLine="0" w:firstLineChars="0"/>
              <w:textAlignment w:val="baseline"/>
              <w:rPr>
                <w:rFonts w:cs="宋体" w:asciiTheme="majorEastAsia" w:hAnsiTheme="majorEastAsia" w:eastAsiaTheme="majorEastAsia"/>
                <w:color w:val="auto"/>
                <w:sz w:val="24"/>
                <w:szCs w:val="24"/>
                <w:highlight w:val="none"/>
                <w:lang w:eastAsia="zh-CN"/>
              </w:rPr>
            </w:pPr>
            <w:r>
              <w:rPr>
                <w:rFonts w:hint="eastAsia" w:cs="宋体" w:asciiTheme="majorEastAsia" w:hAnsiTheme="majorEastAsia" w:eastAsiaTheme="majorEastAsia"/>
                <w:color w:val="auto"/>
                <w:sz w:val="24"/>
                <w:szCs w:val="24"/>
                <w:highlight w:val="none"/>
                <w:lang w:val="en-US" w:eastAsia="zh-CN"/>
              </w:rPr>
              <w:t>3</w:t>
            </w:r>
            <w:r>
              <w:rPr>
                <w:rFonts w:hint="eastAsia" w:cs="宋体" w:asciiTheme="majorEastAsia" w:hAnsiTheme="majorEastAsia" w:eastAsiaTheme="majorEastAsia"/>
                <w:color w:val="auto"/>
                <w:sz w:val="24"/>
                <w:szCs w:val="24"/>
                <w:highlight w:val="none"/>
                <w:lang w:eastAsia="zh-CN"/>
              </w:rPr>
              <w:t>.6</w:t>
            </w:r>
            <w:r>
              <w:rPr>
                <w:rFonts w:hint="eastAsia" w:cs="宋体" w:asciiTheme="majorEastAsia" w:hAnsiTheme="majorEastAsia" w:eastAsiaTheme="majorEastAsia"/>
                <w:color w:val="auto"/>
                <w:sz w:val="24"/>
                <w:szCs w:val="24"/>
                <w:highlight w:val="none"/>
                <w:lang w:val="en-US" w:eastAsia="zh-CN"/>
              </w:rPr>
              <w:t xml:space="preserve"> </w:t>
            </w:r>
            <w:r>
              <w:rPr>
                <w:rFonts w:cs="宋体" w:asciiTheme="majorEastAsia" w:hAnsiTheme="majorEastAsia" w:eastAsiaTheme="majorEastAsia"/>
                <w:color w:val="auto"/>
                <w:sz w:val="24"/>
                <w:szCs w:val="24"/>
                <w:highlight w:val="none"/>
                <w:lang w:eastAsia="zh-CN"/>
              </w:rPr>
              <w:t>如有需要，评审专家会通过</w:t>
            </w:r>
            <w:r>
              <w:rPr>
                <w:rFonts w:cs="宋体" w:asciiTheme="majorEastAsia" w:hAnsiTheme="majorEastAsia" w:eastAsiaTheme="majorEastAsia"/>
                <w:b/>
                <w:bCs/>
                <w:color w:val="auto"/>
                <w:sz w:val="24"/>
                <w:szCs w:val="24"/>
                <w:highlight w:val="none"/>
                <w:lang w:eastAsia="zh-CN"/>
              </w:rPr>
              <w:t>[标书共享]</w:t>
            </w:r>
            <w:r>
              <w:rPr>
                <w:rFonts w:cs="宋体" w:asciiTheme="majorEastAsia" w:hAnsiTheme="majorEastAsia" w:eastAsiaTheme="majorEastAsia"/>
                <w:color w:val="auto"/>
                <w:sz w:val="24"/>
                <w:szCs w:val="24"/>
                <w:highlight w:val="none"/>
                <w:lang w:eastAsia="zh-CN"/>
              </w:rPr>
              <w:t>功能，将评审专家电脑桌面的</w:t>
            </w:r>
            <w:r>
              <w:rPr>
                <w:rFonts w:hint="eastAsia" w:cs="宋体" w:asciiTheme="majorEastAsia" w:hAnsiTheme="majorEastAsia" w:eastAsiaTheme="majorEastAsia"/>
                <w:color w:val="auto"/>
                <w:sz w:val="24"/>
                <w:szCs w:val="24"/>
                <w:highlight w:val="none"/>
                <w:lang w:val="en-US" w:eastAsia="zh-CN"/>
              </w:rPr>
              <w:t>响应</w:t>
            </w:r>
            <w:r>
              <w:rPr>
                <w:rFonts w:cs="宋体" w:asciiTheme="majorEastAsia" w:hAnsiTheme="majorEastAsia" w:eastAsiaTheme="majorEastAsia"/>
                <w:color w:val="auto"/>
                <w:sz w:val="24"/>
                <w:szCs w:val="24"/>
                <w:highlight w:val="none"/>
                <w:lang w:eastAsia="zh-CN"/>
              </w:rPr>
              <w:t>文件或采购文件内容展示给</w:t>
            </w:r>
            <w:r>
              <w:rPr>
                <w:rFonts w:hint="eastAsia" w:cs="宋体" w:asciiTheme="majorEastAsia" w:hAnsiTheme="majorEastAsia" w:eastAsiaTheme="majorEastAsia"/>
                <w:color w:val="auto"/>
                <w:sz w:val="24"/>
                <w:szCs w:val="24"/>
                <w:highlight w:val="none"/>
                <w:lang w:val="en-US" w:eastAsia="zh-CN"/>
              </w:rPr>
              <w:t>供应商</w:t>
            </w:r>
            <w:r>
              <w:rPr>
                <w:rFonts w:cs="宋体" w:asciiTheme="majorEastAsia" w:hAnsiTheme="majorEastAsia" w:eastAsiaTheme="majorEastAsia"/>
                <w:color w:val="auto"/>
                <w:sz w:val="24"/>
                <w:szCs w:val="24"/>
                <w:highlight w:val="none"/>
                <w:lang w:eastAsia="zh-CN"/>
              </w:rPr>
              <w:t>查看。</w:t>
            </w:r>
          </w:p>
          <w:p w14:paraId="19256DC2">
            <w:pPr>
              <w:keepNext w:val="0"/>
              <w:keepLines w:val="0"/>
              <w:pageBreakBefore w:val="0"/>
              <w:kinsoku/>
              <w:wordWrap/>
              <w:overflowPunct/>
              <w:topLinePunct w:val="0"/>
              <w:autoSpaceDE w:val="0"/>
              <w:autoSpaceDN w:val="0"/>
              <w:bidi w:val="0"/>
              <w:adjustRightInd w:val="0"/>
              <w:snapToGrid w:val="0"/>
              <w:spacing w:line="360" w:lineRule="auto"/>
              <w:ind w:left="216" w:leftChars="103" w:firstLine="0" w:firstLineChars="0"/>
              <w:textAlignment w:val="baseline"/>
              <w:rPr>
                <w:rFonts w:cs="宋体" w:asciiTheme="majorEastAsia" w:hAnsiTheme="majorEastAsia" w:eastAsiaTheme="majorEastAsia"/>
                <w:color w:val="auto"/>
                <w:sz w:val="24"/>
                <w:szCs w:val="24"/>
                <w:highlight w:val="none"/>
                <w:lang w:eastAsia="zh-CN"/>
              </w:rPr>
            </w:pPr>
            <w:r>
              <w:rPr>
                <w:rFonts w:hint="eastAsia" w:cs="宋体" w:asciiTheme="majorEastAsia" w:hAnsiTheme="majorEastAsia" w:eastAsiaTheme="majorEastAsia"/>
                <w:color w:val="auto"/>
                <w:sz w:val="24"/>
                <w:szCs w:val="24"/>
                <w:highlight w:val="none"/>
                <w:lang w:val="en-US" w:eastAsia="zh-CN"/>
              </w:rPr>
              <w:t>3</w:t>
            </w:r>
            <w:r>
              <w:rPr>
                <w:rFonts w:hint="eastAsia" w:cs="宋体" w:asciiTheme="majorEastAsia" w:hAnsiTheme="majorEastAsia" w:eastAsiaTheme="majorEastAsia"/>
                <w:color w:val="auto"/>
                <w:sz w:val="24"/>
                <w:szCs w:val="24"/>
                <w:highlight w:val="none"/>
                <w:lang w:eastAsia="zh-CN"/>
              </w:rPr>
              <w:t>.7</w:t>
            </w:r>
            <w:r>
              <w:rPr>
                <w:rFonts w:hint="eastAsia" w:cs="宋体" w:asciiTheme="majorEastAsia" w:hAnsiTheme="majorEastAsia" w:eastAsiaTheme="majorEastAsia"/>
                <w:color w:val="auto"/>
                <w:sz w:val="24"/>
                <w:szCs w:val="24"/>
                <w:highlight w:val="none"/>
                <w:lang w:val="en-US" w:eastAsia="zh-CN"/>
              </w:rPr>
              <w:t xml:space="preserve"> 供应商</w:t>
            </w:r>
            <w:r>
              <w:rPr>
                <w:rFonts w:cs="宋体" w:asciiTheme="majorEastAsia" w:hAnsiTheme="majorEastAsia" w:eastAsiaTheme="majorEastAsia"/>
                <w:color w:val="auto"/>
                <w:sz w:val="24"/>
                <w:szCs w:val="24"/>
                <w:highlight w:val="none"/>
                <w:lang w:eastAsia="zh-CN"/>
              </w:rPr>
              <w:t>未在线或不接收评审专家询标指令，后果由</w:t>
            </w:r>
            <w:r>
              <w:rPr>
                <w:rFonts w:hint="eastAsia" w:cs="宋体" w:asciiTheme="majorEastAsia" w:hAnsiTheme="majorEastAsia" w:eastAsiaTheme="majorEastAsia"/>
                <w:color w:val="auto"/>
                <w:sz w:val="24"/>
                <w:szCs w:val="24"/>
                <w:highlight w:val="none"/>
                <w:lang w:val="en-US" w:eastAsia="zh-CN"/>
              </w:rPr>
              <w:t>供应商</w:t>
            </w:r>
            <w:r>
              <w:rPr>
                <w:rFonts w:cs="宋体" w:asciiTheme="majorEastAsia" w:hAnsiTheme="majorEastAsia" w:eastAsiaTheme="majorEastAsia"/>
                <w:color w:val="auto"/>
                <w:sz w:val="24"/>
                <w:szCs w:val="24"/>
                <w:highlight w:val="none"/>
                <w:lang w:eastAsia="zh-CN"/>
              </w:rPr>
              <w:t>自行承担。</w:t>
            </w:r>
          </w:p>
          <w:p w14:paraId="06F312D5">
            <w:pPr>
              <w:pStyle w:val="6"/>
              <w:keepNext w:val="0"/>
              <w:keepLines w:val="0"/>
              <w:pageBreakBefore w:val="0"/>
              <w:wordWrap/>
              <w:overflowPunct/>
              <w:topLinePunct w:val="0"/>
              <w:autoSpaceDE w:val="0"/>
              <w:autoSpaceDN w:val="0"/>
              <w:bidi w:val="0"/>
              <w:adjustRightInd w:val="0"/>
              <w:snapToGrid w:val="0"/>
              <w:spacing w:line="360" w:lineRule="auto"/>
              <w:ind w:left="216" w:leftChars="103" w:firstLine="0" w:firstLineChars="0"/>
              <w:textAlignment w:val="baseline"/>
              <w:rPr>
                <w:rFonts w:hint="eastAsia"/>
                <w:color w:val="auto"/>
                <w:highlight w:val="none"/>
                <w:lang w:val="en-US" w:eastAsia="zh-CN"/>
              </w:rPr>
            </w:pPr>
            <w:r>
              <w:rPr>
                <w:rFonts w:hint="eastAsia" w:cs="宋体" w:asciiTheme="majorEastAsia" w:hAnsiTheme="majorEastAsia" w:eastAsiaTheme="majorEastAsia"/>
                <w:color w:val="auto"/>
                <w:sz w:val="24"/>
                <w:szCs w:val="24"/>
                <w:highlight w:val="none"/>
                <w:lang w:val="en-US" w:eastAsia="zh-CN"/>
              </w:rPr>
              <w:t>3</w:t>
            </w:r>
            <w:r>
              <w:rPr>
                <w:rFonts w:hint="eastAsia" w:cs="宋体" w:asciiTheme="majorEastAsia" w:hAnsiTheme="majorEastAsia" w:eastAsiaTheme="majorEastAsia"/>
                <w:color w:val="auto"/>
                <w:sz w:val="24"/>
                <w:szCs w:val="24"/>
                <w:highlight w:val="none"/>
                <w:lang w:eastAsia="zh-CN"/>
              </w:rPr>
              <w:t>.8</w:t>
            </w:r>
            <w:r>
              <w:rPr>
                <w:rFonts w:cs="宋体" w:asciiTheme="majorEastAsia" w:hAnsiTheme="majorEastAsia" w:eastAsiaTheme="majorEastAsia"/>
                <w:color w:val="auto"/>
                <w:sz w:val="24"/>
                <w:szCs w:val="24"/>
                <w:highlight w:val="none"/>
                <w:lang w:eastAsia="zh-CN"/>
              </w:rPr>
              <w:t>供应商在使用询标系统过程中有建议意见或需要技术支持的请联系省公共资源交易集团，联系电话：0791-88862156 （工作日上午：9：00-12：00下午13：30-17：30</w:t>
            </w:r>
            <w:r>
              <w:rPr>
                <w:rFonts w:hint="eastAsia" w:cs="宋体" w:asciiTheme="majorEastAsia" w:hAnsiTheme="majorEastAsia" w:eastAsiaTheme="majorEastAsia"/>
                <w:color w:val="auto"/>
                <w:sz w:val="24"/>
                <w:szCs w:val="24"/>
                <w:highlight w:val="none"/>
                <w:lang w:eastAsia="zh-CN"/>
              </w:rPr>
              <w:t>）</w:t>
            </w:r>
            <w:r>
              <w:rPr>
                <w:rFonts w:cs="宋体" w:asciiTheme="majorEastAsia" w:hAnsiTheme="majorEastAsia" w:eastAsiaTheme="majorEastAsia"/>
                <w:color w:val="auto"/>
                <w:sz w:val="24"/>
                <w:szCs w:val="24"/>
                <w:highlight w:val="none"/>
                <w:lang w:eastAsia="zh-CN"/>
              </w:rPr>
              <w:t>。</w:t>
            </w:r>
          </w:p>
          <w:p w14:paraId="7F702A0F">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4、供应商对谈判过程和谈判结果有异议的，可将异议内容以书面形式提出并加盖单位公章后扫描上传至本项目不见面开标大厅“开标异议文字提问”栏中。</w:t>
            </w:r>
          </w:p>
          <w:p w14:paraId="45605459">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both"/>
              <w:textAlignment w:val="baseline"/>
              <w:rPr>
                <w:color w:val="auto"/>
                <w:highlight w:val="none"/>
                <w:lang w:eastAsia="zh-CN"/>
              </w:rPr>
            </w:pPr>
            <w:r>
              <w:rPr>
                <w:rFonts w:hint="eastAsia" w:ascii="宋体" w:hAnsi="宋体" w:eastAsia="宋体" w:cs="宋体"/>
                <w:b w:val="0"/>
                <w:bCs w:val="0"/>
                <w:color w:val="auto"/>
                <w:sz w:val="24"/>
                <w:szCs w:val="24"/>
                <w:highlight w:val="none"/>
                <w:lang w:val="en-US" w:eastAsia="zh-CN"/>
              </w:rPr>
              <w:t>5、供应商在谈判小组规定的时间内在“江西省公共资源交易平台-磋商/谈判二次报价端口”中进行最后报价，当“江西省公共资源交易平台-磋商/谈判二次报价端口”显示“报价结束”，则无法进行最后报价，未最后报价的，视为退出谈判。</w:t>
            </w:r>
          </w:p>
        </w:tc>
      </w:tr>
      <w:tr w14:paraId="70D17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6" w:hRule="atLeast"/>
          <w:jc w:val="center"/>
        </w:trPr>
        <w:tc>
          <w:tcPr>
            <w:tcW w:w="918" w:type="dxa"/>
            <w:vAlign w:val="center"/>
          </w:tcPr>
          <w:p w14:paraId="750905BF">
            <w:pPr>
              <w:pageBreakBefore w:val="0"/>
              <w:widowControl w:val="0"/>
              <w:kinsoku/>
              <w:wordWrap/>
              <w:overflowPunct/>
              <w:topLinePunct w:val="0"/>
              <w:bidi w:val="0"/>
              <w:spacing w:before="78" w:line="184" w:lineRule="auto"/>
              <w:jc w:val="center"/>
              <w:rPr>
                <w:rFonts w:hint="eastAsia" w:ascii="宋体" w:hAnsi="宋体" w:eastAsia="宋体" w:cs="宋体"/>
                <w:color w:val="auto"/>
                <w:sz w:val="24"/>
                <w:szCs w:val="24"/>
                <w:highlight w:val="none"/>
                <w:lang w:val="en-US" w:eastAsia="zh-CN"/>
              </w:rPr>
            </w:pPr>
            <w:r>
              <w:rPr>
                <w:rFonts w:ascii="宋体" w:hAnsi="宋体" w:eastAsia="宋体" w:cs="宋体"/>
                <w:color w:val="auto"/>
                <w:spacing w:val="-4"/>
                <w:sz w:val="24"/>
                <w:szCs w:val="24"/>
                <w:highlight w:val="none"/>
              </w:rPr>
              <w:t>2</w:t>
            </w:r>
            <w:r>
              <w:rPr>
                <w:rFonts w:hint="eastAsia" w:ascii="宋体" w:hAnsi="宋体" w:eastAsia="宋体" w:cs="宋体"/>
                <w:color w:val="auto"/>
                <w:spacing w:val="-4"/>
                <w:sz w:val="24"/>
                <w:szCs w:val="24"/>
                <w:highlight w:val="none"/>
                <w:lang w:val="en-US" w:eastAsia="zh-CN"/>
              </w:rPr>
              <w:t>7</w:t>
            </w:r>
          </w:p>
        </w:tc>
        <w:tc>
          <w:tcPr>
            <w:tcW w:w="1440" w:type="dxa"/>
            <w:vAlign w:val="center"/>
          </w:tcPr>
          <w:p w14:paraId="70ED6E0C">
            <w:pPr>
              <w:pageBreakBefore w:val="0"/>
              <w:widowControl w:val="0"/>
              <w:kinsoku/>
              <w:wordWrap/>
              <w:overflowPunct/>
              <w:topLinePunct w:val="0"/>
              <w:bidi w:val="0"/>
              <w:spacing w:before="78" w:line="184" w:lineRule="auto"/>
              <w:jc w:val="center"/>
              <w:rPr>
                <w:rFonts w:hint="eastAsia" w:ascii="宋体" w:hAnsi="宋体" w:eastAsia="宋体" w:cs="宋体"/>
                <w:color w:val="auto"/>
                <w:spacing w:val="-14"/>
                <w:sz w:val="24"/>
                <w:szCs w:val="24"/>
                <w:highlight w:val="none"/>
                <w:lang w:val="en-GB" w:eastAsia="zh-CN"/>
              </w:rPr>
            </w:pPr>
            <w:r>
              <w:rPr>
                <w:rFonts w:hint="eastAsia" w:ascii="宋体" w:hAnsi="宋体" w:eastAsia="宋体" w:cs="宋体"/>
                <w:color w:val="auto"/>
                <w:spacing w:val="-14"/>
                <w:sz w:val="24"/>
                <w:szCs w:val="24"/>
                <w:highlight w:val="none"/>
                <w:lang w:val="en-US" w:eastAsia="zh-CN"/>
              </w:rPr>
              <w:t>推荐</w:t>
            </w:r>
            <w:r>
              <w:rPr>
                <w:rFonts w:hint="eastAsia" w:ascii="宋体" w:hAnsi="宋体" w:eastAsia="宋体" w:cs="宋体"/>
                <w:color w:val="auto"/>
                <w:spacing w:val="-14"/>
                <w:sz w:val="24"/>
                <w:szCs w:val="24"/>
                <w:highlight w:val="none"/>
                <w:lang w:val="en-GB" w:eastAsia="zh-CN"/>
              </w:rPr>
              <w:t>成交</w:t>
            </w:r>
          </w:p>
          <w:p w14:paraId="1683C52D">
            <w:pPr>
              <w:pageBreakBefore w:val="0"/>
              <w:widowControl w:val="0"/>
              <w:kinsoku/>
              <w:wordWrap/>
              <w:overflowPunct/>
              <w:topLinePunct w:val="0"/>
              <w:bidi w:val="0"/>
              <w:spacing w:before="78" w:line="184" w:lineRule="auto"/>
              <w:jc w:val="center"/>
              <w:rPr>
                <w:rFonts w:ascii="宋体" w:hAnsi="宋体" w:eastAsia="宋体" w:cs="宋体"/>
                <w:color w:val="auto"/>
                <w:spacing w:val="-4"/>
                <w:sz w:val="24"/>
                <w:szCs w:val="24"/>
                <w:highlight w:val="none"/>
              </w:rPr>
            </w:pPr>
            <w:r>
              <w:rPr>
                <w:rFonts w:hint="eastAsia" w:ascii="宋体" w:hAnsi="宋体" w:eastAsia="宋体" w:cs="宋体"/>
                <w:color w:val="auto"/>
                <w:spacing w:val="-14"/>
                <w:sz w:val="24"/>
                <w:szCs w:val="24"/>
                <w:highlight w:val="none"/>
                <w:lang w:val="en-GB" w:eastAsia="zh-CN"/>
              </w:rPr>
              <w:t>供应商</w:t>
            </w:r>
          </w:p>
        </w:tc>
        <w:tc>
          <w:tcPr>
            <w:tcW w:w="7127" w:type="dxa"/>
            <w:vAlign w:val="center"/>
          </w:tcPr>
          <w:p w14:paraId="5C0AD3B2">
            <w:pPr>
              <w:keepNext w:val="0"/>
              <w:keepLines w:val="0"/>
              <w:pageBreakBefore w:val="0"/>
              <w:widowControl w:val="0"/>
              <w:kinsoku/>
              <w:wordWrap/>
              <w:overflowPunct/>
              <w:topLinePunct w:val="0"/>
              <w:autoSpaceDE w:val="0"/>
              <w:autoSpaceDN w:val="0"/>
              <w:bidi w:val="0"/>
              <w:adjustRightInd w:val="0"/>
              <w:snapToGrid w:val="0"/>
              <w:spacing w:line="360" w:lineRule="auto"/>
              <w:ind w:left="239" w:leftChars="114" w:right="106" w:firstLine="0" w:firstLineChars="0"/>
              <w:jc w:val="both"/>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对小型、微型企业和监狱企业、残疾人福利性单位的报价给予</w:t>
            </w:r>
            <w:r>
              <w:rPr>
                <w:rFonts w:hint="eastAsia" w:ascii="宋体" w:hAnsi="宋体" w:eastAsia="宋体" w:cs="宋体"/>
                <w:b w:val="0"/>
                <w:bCs w:val="0"/>
                <w:color w:val="auto"/>
                <w:sz w:val="24"/>
                <w:szCs w:val="24"/>
                <w:highlight w:val="none"/>
                <w:u w:val="single"/>
                <w:lang w:val="en-US" w:eastAsia="zh-CN"/>
              </w:rPr>
              <w:t xml:space="preserve"> / %</w:t>
            </w:r>
            <w:r>
              <w:rPr>
                <w:rFonts w:hint="eastAsia" w:ascii="宋体" w:hAnsi="宋体" w:eastAsia="宋体" w:cs="宋体"/>
                <w:b w:val="0"/>
                <w:bCs w:val="0"/>
                <w:color w:val="auto"/>
                <w:sz w:val="24"/>
                <w:szCs w:val="24"/>
                <w:highlight w:val="none"/>
                <w:lang w:val="en-US" w:eastAsia="zh-CN"/>
              </w:rPr>
              <w:t>比例的扣除，用扣除后的价格参与评审。</w:t>
            </w:r>
            <w:r>
              <w:rPr>
                <w:rFonts w:hint="eastAsia" w:ascii="宋体" w:hAnsi="宋体" w:eastAsia="宋体" w:cs="宋体"/>
                <w:b/>
                <w:bCs/>
                <w:color w:val="auto"/>
                <w:sz w:val="24"/>
                <w:szCs w:val="24"/>
                <w:highlight w:val="none"/>
                <w:lang w:val="en-US" w:eastAsia="zh-CN"/>
              </w:rPr>
              <w:t>（适用于非专门面向中小企业采购，专门面向中小企业采购项目不适用）</w:t>
            </w:r>
          </w:p>
          <w:p w14:paraId="379ADAE4">
            <w:pPr>
              <w:keepNext w:val="0"/>
              <w:keepLines w:val="0"/>
              <w:pageBreakBefore w:val="0"/>
              <w:widowControl w:val="0"/>
              <w:kinsoku/>
              <w:wordWrap/>
              <w:overflowPunct/>
              <w:topLinePunct w:val="0"/>
              <w:autoSpaceDE w:val="0"/>
              <w:autoSpaceDN w:val="0"/>
              <w:bidi w:val="0"/>
              <w:adjustRightInd w:val="0"/>
              <w:snapToGrid w:val="0"/>
              <w:spacing w:line="360" w:lineRule="auto"/>
              <w:ind w:left="239" w:leftChars="114" w:firstLine="0" w:firstLineChars="0"/>
              <w:jc w:val="both"/>
              <w:textAlignment w:val="baseline"/>
              <w:rPr>
                <w:rFonts w:ascii="宋体" w:hAnsi="宋体" w:eastAsia="宋体" w:cs="宋体"/>
                <w:color w:val="auto"/>
                <w:sz w:val="24"/>
                <w:szCs w:val="24"/>
                <w:highlight w:val="none"/>
                <w:lang w:eastAsia="zh-CN"/>
              </w:rPr>
            </w:pPr>
            <w:r>
              <w:rPr>
                <w:rFonts w:hint="eastAsia" w:ascii="宋体" w:hAnsi="宋体" w:eastAsia="宋体" w:cs="宋体"/>
                <w:b w:val="0"/>
                <w:bCs w:val="0"/>
                <w:i w:val="0"/>
                <w:iCs w:val="0"/>
                <w:snapToGrid w:val="0"/>
                <w:color w:val="auto"/>
                <w:sz w:val="24"/>
                <w:szCs w:val="24"/>
                <w:highlight w:val="none"/>
                <w:lang w:val="en-US" w:eastAsia="zh-CN" w:bidi="ar-SA"/>
              </w:rPr>
              <w:t>产品属于《节能产品政府采购品目清单》、《环境标志产品政府采购品目清单》范围的，依据国家确定的认证机构出具的、处于有效期之内的节能产品、环境标志产品认证证书，对获得证书的产品实施政府优先采购或强制采购。</w:t>
            </w:r>
          </w:p>
        </w:tc>
      </w:tr>
      <w:tr w14:paraId="6ED53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7" w:hRule="atLeast"/>
          <w:jc w:val="center"/>
        </w:trPr>
        <w:tc>
          <w:tcPr>
            <w:tcW w:w="918" w:type="dxa"/>
            <w:vAlign w:val="center"/>
          </w:tcPr>
          <w:p w14:paraId="70964AF3">
            <w:pPr>
              <w:pageBreakBefore w:val="0"/>
              <w:widowControl w:val="0"/>
              <w:wordWrap/>
              <w:overflowPunct/>
              <w:topLinePunct w:val="0"/>
              <w:bidi w:val="0"/>
              <w:spacing w:before="217" w:line="183"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7"/>
                <w:sz w:val="24"/>
                <w:szCs w:val="24"/>
                <w:highlight w:val="none"/>
                <w:lang w:val="en-US" w:eastAsia="zh-CN"/>
              </w:rPr>
              <w:t>30.1</w:t>
            </w:r>
          </w:p>
        </w:tc>
        <w:tc>
          <w:tcPr>
            <w:tcW w:w="1440" w:type="dxa"/>
            <w:vAlign w:val="center"/>
          </w:tcPr>
          <w:p w14:paraId="06CB9AEA">
            <w:pPr>
              <w:pageBreakBefore w:val="0"/>
              <w:widowControl w:val="0"/>
              <w:wordWrap/>
              <w:overflowPunct/>
              <w:topLinePunct w:val="0"/>
              <w:bidi w:val="0"/>
              <w:spacing w:before="217" w:line="183" w:lineRule="auto"/>
              <w:jc w:val="center"/>
              <w:rPr>
                <w:rFonts w:ascii="宋体" w:hAnsi="宋体" w:eastAsia="宋体" w:cs="宋体"/>
                <w:color w:val="auto"/>
                <w:spacing w:val="-7"/>
                <w:sz w:val="24"/>
                <w:szCs w:val="24"/>
                <w:highlight w:val="none"/>
              </w:rPr>
            </w:pPr>
            <w:r>
              <w:rPr>
                <w:rFonts w:ascii="宋体" w:hAnsi="宋体" w:eastAsia="宋体" w:cs="宋体"/>
                <w:color w:val="auto"/>
                <w:spacing w:val="-1"/>
                <w:sz w:val="24"/>
                <w:szCs w:val="24"/>
                <w:highlight w:val="none"/>
                <w:lang w:eastAsia="zh-CN"/>
              </w:rPr>
              <w:t>履约保证金</w:t>
            </w:r>
          </w:p>
        </w:tc>
        <w:tc>
          <w:tcPr>
            <w:tcW w:w="7127" w:type="dxa"/>
            <w:vAlign w:val="center"/>
          </w:tcPr>
          <w:p w14:paraId="1810ABA1">
            <w:pPr>
              <w:pageBreakBefore w:val="0"/>
              <w:widowControl w:val="0"/>
              <w:wordWrap/>
              <w:overflowPunct/>
              <w:topLinePunct w:val="0"/>
              <w:bidi w:val="0"/>
              <w:spacing w:before="40" w:line="360" w:lineRule="auto"/>
              <w:ind w:firstLine="240" w:firstLineChars="100"/>
              <w:jc w:val="left"/>
              <w:rPr>
                <w:rFonts w:hint="default" w:ascii="宋体" w:hAnsi="宋体" w:eastAsia="宋体" w:cs="宋体"/>
                <w:color w:val="auto"/>
                <w:spacing w:val="-6"/>
                <w:sz w:val="24"/>
                <w:szCs w:val="24"/>
                <w:highlight w:val="none"/>
                <w:lang w:val="en-US" w:eastAsia="zh-CN"/>
                <w14:textOutline w14:w="4356" w14:cap="sq" w14:cmpd="sng" w14:algn="ctr">
                  <w14:solidFill>
                    <w14:srgbClr w14:val="000000"/>
                  </w14:solidFill>
                  <w14:prstDash w14:val="solid"/>
                  <w14:bevel/>
                </w14:textOutline>
              </w:rPr>
            </w:pPr>
            <w:r>
              <w:rPr>
                <w:rFonts w:ascii="宋体" w:hAnsi="宋体" w:eastAsia="宋体" w:cs="宋体"/>
                <w:color w:val="auto"/>
                <w:spacing w:val="0"/>
                <w:sz w:val="24"/>
                <w:szCs w:val="24"/>
                <w:highlight w:val="none"/>
                <w:lang w:eastAsia="zh-CN"/>
              </w:rPr>
              <w:t>履约保证金金额：</w:t>
            </w:r>
            <w:r>
              <w:rPr>
                <w:rFonts w:hint="eastAsia" w:ascii="宋体" w:hAnsi="宋体" w:eastAsia="宋体" w:cs="宋体"/>
                <w:color w:val="auto"/>
                <w:spacing w:val="0"/>
                <w:sz w:val="24"/>
                <w:szCs w:val="24"/>
                <w:highlight w:val="none"/>
                <w:u w:val="single"/>
                <w:lang w:val="en-US" w:eastAsia="zh-CN"/>
              </w:rPr>
              <w:t>伍万元整</w:t>
            </w:r>
          </w:p>
          <w:p w14:paraId="5D19ED60">
            <w:pPr>
              <w:keepNext w:val="0"/>
              <w:keepLines w:val="0"/>
              <w:pageBreakBefore w:val="0"/>
              <w:widowControl w:val="0"/>
              <w:kinsoku w:val="0"/>
              <w:wordWrap/>
              <w:overflowPunct/>
              <w:topLinePunct w:val="0"/>
              <w:autoSpaceDE w:val="0"/>
              <w:autoSpaceDN w:val="0"/>
              <w:bidi w:val="0"/>
              <w:adjustRightInd w:val="0"/>
              <w:snapToGrid w:val="0"/>
              <w:spacing w:line="360" w:lineRule="auto"/>
              <w:ind w:left="239" w:leftChars="114" w:firstLine="0" w:firstLineChars="0"/>
              <w:jc w:val="left"/>
              <w:textAlignment w:val="baseline"/>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本项目履约保证金应当以支票、汇票、本票或者金融机构、担保机构出具的保函等非现金形式提交。</w:t>
            </w:r>
          </w:p>
          <w:p w14:paraId="5CFD5506">
            <w:pPr>
              <w:keepNext w:val="0"/>
              <w:keepLines w:val="0"/>
              <w:pageBreakBefore w:val="0"/>
              <w:widowControl w:val="0"/>
              <w:kinsoku w:val="0"/>
              <w:wordWrap/>
              <w:overflowPunct/>
              <w:topLinePunct w:val="0"/>
              <w:autoSpaceDE w:val="0"/>
              <w:autoSpaceDN w:val="0"/>
              <w:bidi w:val="0"/>
              <w:adjustRightInd w:val="0"/>
              <w:snapToGrid w:val="0"/>
              <w:spacing w:line="360" w:lineRule="auto"/>
              <w:ind w:left="119"/>
              <w:jc w:val="left"/>
              <w:textAlignment w:val="baseline"/>
              <w:rPr>
                <w:rFonts w:ascii="宋体" w:hAnsi="宋体" w:eastAsia="宋体" w:cs="宋体"/>
                <w:sz w:val="24"/>
                <w:szCs w:val="24"/>
                <w:u w:val="single"/>
              </w:rPr>
            </w:pPr>
            <w:r>
              <w:rPr>
                <w:rFonts w:ascii="宋体" w:hAnsi="宋体" w:eastAsia="宋体" w:cs="宋体"/>
                <w:sz w:val="24"/>
                <w:szCs w:val="24"/>
              </w:rPr>
              <w:t xml:space="preserve">履约保证金的退还： </w:t>
            </w:r>
            <w:r>
              <w:rPr>
                <w:rFonts w:ascii="宋体" w:hAnsi="宋体" w:eastAsia="宋体" w:cs="宋体"/>
                <w:sz w:val="24"/>
                <w:szCs w:val="24"/>
                <w:u w:val="single"/>
              </w:rPr>
              <w:t>履约完成后由中标人向采购人提出退还履约保证金申请,采购人收到中标人的申请后无息退还。</w:t>
            </w:r>
          </w:p>
          <w:p w14:paraId="6A07AEE7">
            <w:pPr>
              <w:keepNext w:val="0"/>
              <w:keepLines w:val="0"/>
              <w:pageBreakBefore w:val="0"/>
              <w:widowControl w:val="0"/>
              <w:kinsoku w:val="0"/>
              <w:wordWrap/>
              <w:overflowPunct/>
              <w:topLinePunct w:val="0"/>
              <w:autoSpaceDE w:val="0"/>
              <w:autoSpaceDN w:val="0"/>
              <w:bidi w:val="0"/>
              <w:adjustRightInd w:val="0"/>
              <w:snapToGrid w:val="0"/>
              <w:spacing w:line="360" w:lineRule="auto"/>
              <w:ind w:left="119"/>
              <w:jc w:val="left"/>
              <w:textAlignment w:val="baseline"/>
              <w:rPr>
                <w:rFonts w:hint="eastAsia" w:ascii="宋体" w:hAnsi="宋体" w:eastAsia="宋体" w:cs="宋体"/>
                <w:sz w:val="24"/>
                <w:szCs w:val="24"/>
                <w:lang w:eastAsia="zh-CN"/>
              </w:rPr>
            </w:pPr>
            <w:r>
              <w:rPr>
                <w:rFonts w:ascii="宋体" w:hAnsi="宋体" w:eastAsia="宋体" w:cs="宋体"/>
                <w:sz w:val="24"/>
                <w:szCs w:val="24"/>
              </w:rPr>
              <w:t xml:space="preserve">履约保证金不予退还情形： </w:t>
            </w:r>
            <w:r>
              <w:rPr>
                <w:rFonts w:ascii="宋体" w:hAnsi="宋体" w:eastAsia="宋体" w:cs="宋体"/>
                <w:sz w:val="24"/>
                <w:szCs w:val="24"/>
                <w:u w:val="single"/>
              </w:rPr>
              <w:t>签订合同后，如中标人不按双方签订的合同规定履约，则没收其全部履约保证金，履约保证金不足以赔偿损失的，按实际损失赔偿</w:t>
            </w:r>
            <w:r>
              <w:rPr>
                <w:rFonts w:hint="eastAsia" w:ascii="宋体" w:hAnsi="宋体" w:eastAsia="宋体" w:cs="宋体"/>
                <w:sz w:val="24"/>
                <w:szCs w:val="24"/>
                <w:u w:val="single"/>
                <w:lang w:eastAsia="zh-CN"/>
              </w:rPr>
              <w:t>。</w:t>
            </w:r>
          </w:p>
          <w:p w14:paraId="4FCFF8B4">
            <w:pPr>
              <w:keepNext w:val="0"/>
              <w:keepLines w:val="0"/>
              <w:pageBreakBefore w:val="0"/>
              <w:widowControl w:val="0"/>
              <w:kinsoku w:val="0"/>
              <w:wordWrap/>
              <w:overflowPunct/>
              <w:topLinePunct w:val="0"/>
              <w:autoSpaceDE w:val="0"/>
              <w:autoSpaceDN w:val="0"/>
              <w:bidi w:val="0"/>
              <w:adjustRightInd w:val="0"/>
              <w:snapToGrid w:val="0"/>
              <w:spacing w:line="360" w:lineRule="auto"/>
              <w:ind w:left="119" w:leftChars="0" w:firstLine="100" w:firstLineChars="42"/>
              <w:jc w:val="left"/>
              <w:textAlignment w:val="baseline"/>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pPr>
            <w:r>
              <w:rPr>
                <w:rFonts w:ascii="宋体" w:hAnsi="宋体" w:eastAsia="宋体" w:cs="宋体"/>
                <w:sz w:val="24"/>
                <w:szCs w:val="24"/>
              </w:rPr>
              <w:t xml:space="preserve">逾期退还履约保证金违约责任： </w:t>
            </w:r>
            <w:r>
              <w:rPr>
                <w:rFonts w:ascii="宋体" w:hAnsi="宋体" w:eastAsia="宋体" w:cs="宋体"/>
                <w:sz w:val="24"/>
                <w:szCs w:val="24"/>
                <w:u w:val="single"/>
              </w:rPr>
              <w:t>采购人逾期退还履约保证金的，应按银行同期货款利率支付逾期利息，但因中标人原因造成除外。</w:t>
            </w:r>
          </w:p>
        </w:tc>
      </w:tr>
      <w:tr w14:paraId="37544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3" w:hRule="atLeast"/>
          <w:jc w:val="center"/>
        </w:trPr>
        <w:tc>
          <w:tcPr>
            <w:tcW w:w="918" w:type="dxa"/>
            <w:vAlign w:val="center"/>
          </w:tcPr>
          <w:p w14:paraId="395DD29A">
            <w:pPr>
              <w:pageBreakBefore w:val="0"/>
              <w:widowControl w:val="0"/>
              <w:wordWrap/>
              <w:overflowPunct/>
              <w:topLinePunct w:val="0"/>
              <w:bidi w:val="0"/>
              <w:spacing w:before="208" w:line="183" w:lineRule="auto"/>
              <w:jc w:val="center"/>
              <w:rPr>
                <w:rFonts w:hint="default"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33.6</w:t>
            </w:r>
          </w:p>
        </w:tc>
        <w:tc>
          <w:tcPr>
            <w:tcW w:w="1440" w:type="dxa"/>
            <w:vAlign w:val="center"/>
          </w:tcPr>
          <w:p w14:paraId="2018EB74">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询问、质疑</w:t>
            </w:r>
          </w:p>
          <w:p w14:paraId="0C7F0124">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联系方式</w:t>
            </w:r>
          </w:p>
        </w:tc>
        <w:tc>
          <w:tcPr>
            <w:tcW w:w="7127" w:type="dxa"/>
          </w:tcPr>
          <w:p w14:paraId="32E54F2F">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1、对</w:t>
            </w:r>
            <w:r>
              <w:rPr>
                <w:rFonts w:hint="eastAsia" w:ascii="宋体" w:hAnsi="宋体" w:eastAsia="宋体" w:cs="宋体"/>
                <w:color w:val="auto"/>
                <w:spacing w:val="-1"/>
                <w:sz w:val="24"/>
                <w:szCs w:val="24"/>
                <w:lang w:val="en-US" w:eastAsia="zh-CN"/>
              </w:rPr>
              <w:t>谈判</w:t>
            </w:r>
            <w:r>
              <w:rPr>
                <w:rFonts w:hint="eastAsia" w:ascii="宋体" w:hAnsi="宋体" w:eastAsia="宋体" w:cs="宋体"/>
                <w:color w:val="auto"/>
                <w:spacing w:val="-1"/>
                <w:sz w:val="24"/>
                <w:szCs w:val="24"/>
                <w:lang w:eastAsia="zh-CN"/>
              </w:rPr>
              <w:t>文件质疑</w:t>
            </w:r>
          </w:p>
          <w:p w14:paraId="221B7B98">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接收部门：江西聚昌隆工程咨询有限公司</w:t>
            </w:r>
          </w:p>
          <w:p w14:paraId="13612E91">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联系电话：17746618287</w:t>
            </w:r>
          </w:p>
          <w:p w14:paraId="12443AEF">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通讯地址：</w:t>
            </w:r>
            <w:r>
              <w:rPr>
                <w:rFonts w:hint="eastAsia" w:ascii="宋体" w:hAnsi="宋体" w:eastAsia="宋体" w:cs="宋体"/>
                <w:color w:val="auto"/>
                <w:spacing w:val="-1"/>
                <w:sz w:val="24"/>
                <w:szCs w:val="24"/>
                <w:lang w:val="en-US" w:eastAsia="zh-CN"/>
              </w:rPr>
              <w:t>江西省南昌市二七北路185号东晖育才苑6栋1611室</w:t>
            </w:r>
          </w:p>
          <w:p w14:paraId="5E959686">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电子邮箱：35532518@qq.com</w:t>
            </w:r>
          </w:p>
          <w:p w14:paraId="2BBC7942">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2、对采购过程、成交结果质疑</w:t>
            </w:r>
          </w:p>
          <w:p w14:paraId="7884A600">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名    称：江西聚昌隆工程咨询有限公司</w:t>
            </w:r>
          </w:p>
          <w:p w14:paraId="13E143B7">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地　　址：</w:t>
            </w:r>
            <w:r>
              <w:rPr>
                <w:rFonts w:hint="eastAsia" w:ascii="宋体" w:hAnsi="宋体" w:eastAsia="宋体" w:cs="宋体"/>
                <w:color w:val="auto"/>
                <w:spacing w:val="-1"/>
                <w:sz w:val="24"/>
                <w:szCs w:val="24"/>
                <w:lang w:val="en-US" w:eastAsia="zh-CN"/>
              </w:rPr>
              <w:t>江西省南昌市二七北路185号东晖育才苑6栋1611室</w:t>
            </w:r>
          </w:p>
          <w:p w14:paraId="43EF84BE">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项目联系人：邹小姐</w:t>
            </w:r>
          </w:p>
          <w:p w14:paraId="2F171AE0">
            <w:pPr>
              <w:widowControl w:val="0"/>
              <w:kinsoku/>
              <w:spacing w:line="360" w:lineRule="auto"/>
              <w:ind w:left="0" w:leftChars="0" w:firstLine="218" w:firstLineChars="92"/>
              <w:jc w:val="both"/>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电　　话：17746618287</w:t>
            </w:r>
          </w:p>
          <w:p w14:paraId="76C75B9F">
            <w:pPr>
              <w:widowControl w:val="0"/>
              <w:kinsoku/>
              <w:spacing w:line="360" w:lineRule="auto"/>
              <w:ind w:left="0" w:leftChars="0" w:firstLine="218" w:firstLineChars="92"/>
              <w:jc w:val="both"/>
              <w:rPr>
                <w:rFonts w:hint="eastAsia" w:ascii="宋体" w:hAnsi="宋体" w:eastAsia="宋体" w:cs="宋体"/>
                <w:color w:val="auto"/>
                <w:spacing w:val="-4"/>
                <w:sz w:val="24"/>
                <w:szCs w:val="24"/>
                <w:highlight w:val="none"/>
              </w:rPr>
            </w:pPr>
            <w:r>
              <w:rPr>
                <w:rFonts w:hint="eastAsia" w:ascii="宋体" w:hAnsi="宋体" w:eastAsia="宋体" w:cs="宋体"/>
                <w:color w:val="auto"/>
                <w:spacing w:val="-1"/>
                <w:sz w:val="24"/>
                <w:szCs w:val="24"/>
                <w:lang w:eastAsia="zh-CN"/>
              </w:rPr>
              <w:t>电子函件：35532518@qq.com</w:t>
            </w:r>
          </w:p>
        </w:tc>
      </w:tr>
      <w:tr w14:paraId="49791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918" w:type="dxa"/>
            <w:vAlign w:val="center"/>
          </w:tcPr>
          <w:p w14:paraId="4339E57A">
            <w:pPr>
              <w:pageBreakBefore w:val="0"/>
              <w:widowControl w:val="0"/>
              <w:wordWrap/>
              <w:overflowPunct/>
              <w:topLinePunct w:val="0"/>
              <w:bidi w:val="0"/>
              <w:spacing w:before="199" w:line="183" w:lineRule="auto"/>
              <w:jc w:val="center"/>
              <w:rPr>
                <w:rFonts w:hint="eastAsia"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rPr>
              <w:t>3</w:t>
            </w:r>
            <w:r>
              <w:rPr>
                <w:rFonts w:hint="eastAsia" w:ascii="宋体" w:hAnsi="宋体" w:eastAsia="宋体" w:cs="宋体"/>
                <w:color w:val="auto"/>
                <w:spacing w:val="-8"/>
                <w:sz w:val="24"/>
                <w:szCs w:val="24"/>
                <w:highlight w:val="none"/>
                <w:lang w:val="en-US" w:eastAsia="zh-CN"/>
              </w:rPr>
              <w:t>4</w:t>
            </w:r>
          </w:p>
        </w:tc>
        <w:tc>
          <w:tcPr>
            <w:tcW w:w="1440" w:type="dxa"/>
            <w:vAlign w:val="center"/>
          </w:tcPr>
          <w:p w14:paraId="5F0F86C9">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采购代理</w:t>
            </w:r>
          </w:p>
          <w:p w14:paraId="4B0E54EF">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8"/>
                <w:sz w:val="24"/>
                <w:szCs w:val="24"/>
                <w:highlight w:val="none"/>
              </w:rPr>
            </w:pPr>
            <w:r>
              <w:rPr>
                <w:rFonts w:ascii="宋体" w:hAnsi="宋体" w:eastAsia="宋体" w:cs="宋体"/>
                <w:color w:val="auto"/>
                <w:sz w:val="24"/>
                <w:szCs w:val="24"/>
                <w:highlight w:val="none"/>
                <w:lang w:eastAsia="zh-CN"/>
              </w:rPr>
              <w:t>服务费</w:t>
            </w:r>
          </w:p>
        </w:tc>
        <w:tc>
          <w:tcPr>
            <w:tcW w:w="7127" w:type="dxa"/>
            <w:vAlign w:val="bottom"/>
          </w:tcPr>
          <w:p w14:paraId="45C6F825">
            <w:pPr>
              <w:pageBreakBefore w:val="0"/>
              <w:widowControl w:val="0"/>
              <w:wordWrap/>
              <w:overflowPunct/>
              <w:topLinePunct w:val="0"/>
              <w:bidi w:val="0"/>
              <w:spacing w:before="40" w:line="360" w:lineRule="auto"/>
              <w:ind w:left="113"/>
              <w:jc w:val="both"/>
              <w:rPr>
                <w:rFonts w:ascii="宋体" w:hAnsi="宋体" w:eastAsia="宋体" w:cs="宋体"/>
                <w:sz w:val="24"/>
                <w:szCs w:val="24"/>
              </w:rPr>
            </w:pPr>
            <w:r>
              <w:rPr>
                <w:rFonts w:ascii="宋体" w:hAnsi="宋体" w:eastAsia="宋体" w:cs="宋体"/>
                <w:sz w:val="24"/>
                <w:szCs w:val="24"/>
              </w:rPr>
              <w:t xml:space="preserve">采购代理服务费以采购人和代理机构的约定，由中标方支付。 </w:t>
            </w:r>
          </w:p>
          <w:p w14:paraId="7AF197A6">
            <w:pPr>
              <w:pageBreakBefore w:val="0"/>
              <w:widowControl w:val="0"/>
              <w:wordWrap/>
              <w:overflowPunct/>
              <w:topLinePunct w:val="0"/>
              <w:bidi w:val="0"/>
              <w:spacing w:before="40" w:line="360" w:lineRule="auto"/>
              <w:ind w:left="113"/>
              <w:jc w:val="both"/>
              <w:rPr>
                <w:rFonts w:ascii="宋体" w:hAnsi="宋体" w:eastAsia="宋体" w:cs="宋体"/>
                <w:sz w:val="24"/>
                <w:szCs w:val="24"/>
              </w:rPr>
            </w:pPr>
            <w:r>
              <w:rPr>
                <w:rFonts w:ascii="宋体" w:hAnsi="宋体" w:eastAsia="宋体" w:cs="宋体"/>
                <w:sz w:val="24"/>
                <w:szCs w:val="24"/>
              </w:rPr>
              <w:t>收费标准：</w:t>
            </w:r>
            <w:r>
              <w:rPr>
                <w:rFonts w:ascii="宋体" w:hAnsi="宋体" w:eastAsia="宋体" w:cs="宋体"/>
                <w:color w:val="auto"/>
                <w:sz w:val="24"/>
                <w:szCs w:val="24"/>
                <w:highlight w:val="none"/>
                <w:lang w:eastAsia="zh-CN"/>
              </w:rPr>
              <w:t>参照“发改办价格[2003]857号文和计价格[2002]1980号文”中</w:t>
            </w:r>
            <w:r>
              <w:rPr>
                <w:rFonts w:hint="eastAsia" w:ascii="宋体" w:hAnsi="宋体" w:eastAsia="宋体" w:cs="宋体"/>
                <w:color w:val="auto"/>
                <w:sz w:val="24"/>
                <w:szCs w:val="24"/>
                <w:highlight w:val="none"/>
                <w:lang w:val="en-US" w:eastAsia="zh-CN"/>
              </w:rPr>
              <w:t>工程</w:t>
            </w:r>
            <w:r>
              <w:rPr>
                <w:rFonts w:ascii="宋体" w:hAnsi="宋体" w:eastAsia="宋体" w:cs="宋体"/>
                <w:color w:val="auto"/>
                <w:sz w:val="24"/>
                <w:szCs w:val="24"/>
                <w:highlight w:val="none"/>
                <w:lang w:eastAsia="zh-CN"/>
              </w:rPr>
              <w:t>类标准收取采购代理服务费</w:t>
            </w:r>
            <w:r>
              <w:rPr>
                <w:rFonts w:hint="eastAsia" w:ascii="宋体" w:hAnsi="宋体" w:eastAsia="宋体" w:cs="宋体"/>
                <w:color w:val="auto"/>
                <w:sz w:val="24"/>
                <w:szCs w:val="24"/>
                <w:highlight w:val="none"/>
                <w:lang w:eastAsia="zh-CN"/>
              </w:rPr>
              <w:t>。</w:t>
            </w:r>
            <w:r>
              <w:rPr>
                <w:rFonts w:ascii="宋体" w:hAnsi="宋体" w:eastAsia="宋体" w:cs="宋体"/>
                <w:sz w:val="24"/>
                <w:szCs w:val="24"/>
              </w:rPr>
              <w:t xml:space="preserve"> </w:t>
            </w:r>
          </w:p>
          <w:p w14:paraId="285E26CF">
            <w:pPr>
              <w:pageBreakBefore w:val="0"/>
              <w:widowControl w:val="0"/>
              <w:wordWrap/>
              <w:overflowPunct/>
              <w:topLinePunct w:val="0"/>
              <w:bidi w:val="0"/>
              <w:spacing w:before="40" w:line="360" w:lineRule="auto"/>
              <w:ind w:left="113"/>
              <w:jc w:val="both"/>
              <w:rPr>
                <w:rFonts w:ascii="宋体" w:hAnsi="宋体" w:eastAsia="宋体" w:cs="宋体"/>
                <w:color w:val="auto"/>
                <w:sz w:val="24"/>
                <w:szCs w:val="24"/>
                <w:highlight w:val="none"/>
                <w:lang w:eastAsia="zh-CN"/>
              </w:rPr>
            </w:pPr>
            <w:r>
              <w:rPr>
                <w:rFonts w:ascii="宋体" w:hAnsi="宋体" w:eastAsia="宋体" w:cs="宋体"/>
                <w:sz w:val="24"/>
                <w:szCs w:val="24"/>
              </w:rPr>
              <w:t>缴纳时间：中标供应商在领取中标通知书时向采购代理机构一次 性支付代理服务费。</w:t>
            </w:r>
          </w:p>
        </w:tc>
      </w:tr>
      <w:tr w14:paraId="1D717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6" w:hRule="atLeast"/>
          <w:jc w:val="center"/>
        </w:trPr>
        <w:tc>
          <w:tcPr>
            <w:tcW w:w="9485" w:type="dxa"/>
            <w:gridSpan w:val="3"/>
            <w:vAlign w:val="bottom"/>
          </w:tcPr>
          <w:p w14:paraId="43A56134">
            <w:pPr>
              <w:pageBreakBefore w:val="0"/>
              <w:widowControl w:val="0"/>
              <w:numPr>
                <w:ilvl w:val="0"/>
                <w:numId w:val="2"/>
              </w:numPr>
              <w:wordWrap/>
              <w:overflowPunct/>
              <w:topLinePunct w:val="0"/>
              <w:bidi w:val="0"/>
              <w:spacing w:before="40" w:line="360" w:lineRule="auto"/>
              <w:ind w:left="113"/>
              <w:jc w:val="left"/>
              <w:rPr>
                <w:rFonts w:hint="eastAsia" w:ascii="方正小标宋简体" w:hAnsi="方正小标宋简体" w:eastAsia="方正小标宋简体" w:cs="方正小标宋简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已签订政府采购合同的且有融资需求企业，可在金融服务系统发起政采贷业务需求申请</w:t>
            </w:r>
            <w:r>
              <w:rPr>
                <w:rFonts w:hint="eastAsia" w:ascii="方正小标宋简体" w:hAnsi="方正小标宋简体" w:eastAsia="方正小标宋简体" w:cs="方正小标宋简体"/>
                <w:i w:val="0"/>
                <w:iCs w:val="0"/>
                <w:color w:val="auto"/>
                <w:sz w:val="24"/>
                <w:szCs w:val="24"/>
                <w:highlight w:val="none"/>
                <w:lang w:eastAsia="zh-CN"/>
              </w:rPr>
              <w:t>。</w:t>
            </w:r>
          </w:p>
          <w:p w14:paraId="6E46043F">
            <w:pPr>
              <w:pageBreakBefore w:val="0"/>
              <w:widowControl w:val="0"/>
              <w:numPr>
                <w:ilvl w:val="0"/>
                <w:numId w:val="2"/>
              </w:numPr>
              <w:wordWrap/>
              <w:overflowPunct/>
              <w:topLinePunct w:val="0"/>
              <w:bidi w:val="0"/>
              <w:spacing w:before="40" w:line="360" w:lineRule="auto"/>
              <w:ind w:left="113"/>
              <w:jc w:val="left"/>
              <w:rPr>
                <w:rFonts w:hint="eastAsia" w:ascii="方正小标宋简体" w:hAnsi="方正小标宋简体" w:eastAsia="方正小标宋简体" w:cs="方正小标宋简体"/>
                <w:i w:val="0"/>
                <w:iCs w:val="0"/>
                <w:color w:val="auto"/>
                <w:sz w:val="24"/>
                <w:szCs w:val="24"/>
                <w:highlight w:val="none"/>
                <w:lang w:eastAsia="zh-CN"/>
              </w:rPr>
            </w:pPr>
            <w:r>
              <w:rPr>
                <w:rFonts w:hint="eastAsia" w:ascii="宋体" w:hAnsi="宋体" w:eastAsia="宋体" w:cs="宋体"/>
                <w:sz w:val="24"/>
                <w:szCs w:val="24"/>
                <w:lang w:val="en-US" w:eastAsia="zh-CN"/>
              </w:rPr>
              <w:t>成交供应商</w:t>
            </w:r>
            <w:r>
              <w:rPr>
                <w:rFonts w:ascii="宋体" w:hAnsi="宋体" w:eastAsia="宋体" w:cs="宋体"/>
                <w:sz w:val="24"/>
                <w:szCs w:val="24"/>
              </w:rPr>
              <w:t>在领取成交通知书的同时须提供与电子投标文件一致的纸质标书一正叁副，并加盖单位公章和法定代表人印章。</w:t>
            </w:r>
          </w:p>
          <w:p w14:paraId="1CAF929C">
            <w:pPr>
              <w:pageBreakBefore w:val="0"/>
              <w:widowControl w:val="0"/>
              <w:numPr>
                <w:ilvl w:val="0"/>
                <w:numId w:val="2"/>
              </w:numPr>
              <w:wordWrap/>
              <w:overflowPunct/>
              <w:topLinePunct w:val="0"/>
              <w:bidi w:val="0"/>
              <w:spacing w:before="40" w:line="360" w:lineRule="auto"/>
              <w:ind w:left="113"/>
              <w:jc w:val="left"/>
              <w:rPr>
                <w:rFonts w:hint="eastAsia" w:ascii="方正小标宋简体" w:hAnsi="方正小标宋简体" w:eastAsia="方正小标宋简体" w:cs="方正小标宋简体"/>
                <w:i w:val="0"/>
                <w:iCs w:val="0"/>
                <w:color w:val="auto"/>
                <w:sz w:val="24"/>
                <w:szCs w:val="24"/>
                <w:highlight w:val="none"/>
                <w:lang w:eastAsia="zh-CN"/>
              </w:rPr>
            </w:pPr>
            <w:r>
              <w:rPr>
                <w:rFonts w:hint="eastAsia" w:ascii="宋体" w:hAnsi="宋体" w:eastAsia="宋体" w:cs="宋体"/>
                <w:sz w:val="24"/>
                <w:szCs w:val="24"/>
                <w:lang w:val="en-US" w:eastAsia="zh-CN"/>
              </w:rPr>
              <w:t>成交供应商在领取成交通知书时缴纳江西省公共资源交易集团抚州有限公司交易服务费，服务费计费标准：（一）成交金额&lt;50万元：1000元/标段；（二）50万元≤成交金额&lt;100万元：2000元/标段；（三）100万元≤成交金额&lt;200万元：3000元/标段；（四）200万元≤成交金额&lt;300万元：4000元/标段。（五）300万元≤成交金额：4500元/标段。</w:t>
            </w:r>
          </w:p>
        </w:tc>
      </w:tr>
    </w:tbl>
    <w:p w14:paraId="6A1EA823">
      <w:pPr>
        <w:pageBreakBefore w:val="0"/>
        <w:widowControl w:val="0"/>
        <w:wordWrap/>
        <w:overflowPunct/>
        <w:topLinePunct w:val="0"/>
        <w:bidi w:val="0"/>
        <w:rPr>
          <w:color w:val="auto"/>
          <w:highlight w:val="none"/>
          <w:lang w:eastAsia="zh-CN"/>
        </w:rPr>
        <w:sectPr>
          <w:footerReference r:id="rId6" w:type="default"/>
          <w:pgSz w:w="11906" w:h="16839"/>
          <w:pgMar w:top="1440" w:right="1800" w:bottom="1440" w:left="1800" w:header="0" w:footer="1200" w:gutter="0"/>
          <w:cols w:space="720" w:num="1"/>
        </w:sectPr>
      </w:pPr>
    </w:p>
    <w:p w14:paraId="785DFABB">
      <w:pPr>
        <w:keepNext w:val="0"/>
        <w:pageBreakBefore w:val="0"/>
        <w:widowControl w:val="0"/>
        <w:wordWrap/>
        <w:overflowPunct/>
        <w:topLinePunct w:val="0"/>
        <w:autoSpaceDE w:val="0"/>
        <w:autoSpaceDN w:val="0"/>
        <w:bidi w:val="0"/>
        <w:adjustRightInd w:val="0"/>
        <w:snapToGrid w:val="0"/>
        <w:spacing w:line="360" w:lineRule="auto"/>
        <w:jc w:val="center"/>
        <w:textAlignment w:val="baseline"/>
        <w:outlineLvl w:val="1"/>
        <w:rPr>
          <w:rFonts w:ascii="宋体" w:hAnsi="宋体" w:eastAsia="宋体" w:cs="宋体"/>
          <w:color w:val="auto"/>
          <w:spacing w:val="0"/>
          <w:kern w:val="0"/>
          <w:position w:val="0"/>
          <w:sz w:val="24"/>
          <w:szCs w:val="24"/>
          <w:highlight w:val="none"/>
          <w:lang w:eastAsia="zh-CN"/>
        </w:rPr>
      </w:pPr>
      <w:bookmarkStart w:id="9" w:name="bookmark11"/>
      <w:bookmarkEnd w:id="9"/>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二</w:t>
      </w:r>
      <w:r>
        <w:rPr>
          <w:rFonts w:ascii="宋体" w:hAnsi="宋体" w:eastAsia="宋体" w:cs="宋体"/>
          <w:color w:val="auto"/>
          <w:spacing w:val="0"/>
          <w:kern w:val="0"/>
          <w:position w:val="0"/>
          <w:sz w:val="24"/>
          <w:szCs w:val="24"/>
          <w:highlight w:val="none"/>
          <w:lang w:eastAsia="zh-CN"/>
        </w:rPr>
        <w:t xml:space="preserve"> </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谈判文件</w:t>
      </w:r>
    </w:p>
    <w:p w14:paraId="4CC2AF54">
      <w:pPr>
        <w:keepNext w:val="0"/>
        <w:pageBreakBefore w:val="0"/>
        <w:widowControl w:val="0"/>
        <w:wordWrap/>
        <w:overflowPunct/>
        <w:topLinePunct w:val="0"/>
        <w:autoSpaceDE w:val="0"/>
        <w:autoSpaceDN w:val="0"/>
        <w:bidi w:val="0"/>
        <w:adjustRightInd w:val="0"/>
        <w:snapToGrid w:val="0"/>
        <w:spacing w:line="360" w:lineRule="auto"/>
        <w:textAlignment w:val="baseline"/>
        <w:rPr>
          <w:color w:val="auto"/>
          <w:spacing w:val="0"/>
          <w:kern w:val="0"/>
          <w:position w:val="0"/>
          <w:highlight w:val="none"/>
          <w:lang w:eastAsia="zh-CN"/>
        </w:rPr>
      </w:pPr>
    </w:p>
    <w:p w14:paraId="4783F49A">
      <w:pPr>
        <w:keepNext w:val="0"/>
        <w:pageBreakBefore w:val="0"/>
        <w:widowControl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bookmarkStart w:id="10" w:name="bookmark12"/>
      <w:bookmarkEnd w:id="10"/>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1.适用范围</w:t>
      </w:r>
    </w:p>
    <w:p w14:paraId="3B36C2B7">
      <w:pPr>
        <w:keepNext w:val="0"/>
        <w:pageBreakBefore w:val="0"/>
        <w:widowControl w:val="0"/>
        <w:wordWrap/>
        <w:overflowPunct/>
        <w:topLinePunct w:val="0"/>
        <w:autoSpaceDE w:val="0"/>
        <w:autoSpaceDN w:val="0"/>
        <w:bidi w:val="0"/>
        <w:adjustRightInd w:val="0"/>
        <w:snapToGrid w:val="0"/>
        <w:spacing w:afterAutospacing="0" w:line="360" w:lineRule="auto"/>
        <w:ind w:left="0" w:leftChars="0" w:firstLine="0" w:firstLineChars="0"/>
        <w:jc w:val="both"/>
        <w:textAlignment w:val="baseline"/>
        <w:rPr>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1.1 本</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仅适用于本“</w:t>
      </w:r>
      <w:r>
        <w:rPr>
          <w:rFonts w:hint="eastAsia" w:ascii="宋体" w:hAnsi="宋体" w:eastAsia="宋体" w:cs="宋体"/>
          <w:color w:val="auto"/>
          <w:spacing w:val="0"/>
          <w:kern w:val="0"/>
          <w:position w:val="0"/>
          <w:sz w:val="24"/>
          <w:szCs w:val="24"/>
          <w:highlight w:val="none"/>
          <w:lang w:eastAsia="zh-CN"/>
        </w:rPr>
        <w:t>谈判邀请</w:t>
      </w:r>
      <w:r>
        <w:rPr>
          <w:rFonts w:ascii="宋体" w:hAnsi="宋体" w:eastAsia="宋体" w:cs="宋体"/>
          <w:color w:val="auto"/>
          <w:spacing w:val="0"/>
          <w:kern w:val="0"/>
          <w:position w:val="0"/>
          <w:sz w:val="24"/>
          <w:szCs w:val="24"/>
          <w:highlight w:val="none"/>
          <w:lang w:eastAsia="zh-CN"/>
        </w:rPr>
        <w:t>”中所述</w:t>
      </w:r>
      <w:r>
        <w:rPr>
          <w:rFonts w:hint="eastAsia" w:ascii="宋体" w:hAnsi="宋体" w:eastAsia="宋体" w:cs="宋体"/>
          <w:color w:val="auto"/>
          <w:spacing w:val="0"/>
          <w:kern w:val="0"/>
          <w:position w:val="0"/>
          <w:sz w:val="24"/>
          <w:szCs w:val="24"/>
          <w:highlight w:val="none"/>
          <w:lang w:val="en-US" w:eastAsia="zh-CN"/>
        </w:rPr>
        <w:t>工程和有关</w:t>
      </w:r>
      <w:r>
        <w:rPr>
          <w:rFonts w:ascii="宋体" w:hAnsi="宋体" w:eastAsia="宋体" w:cs="宋体"/>
          <w:color w:val="auto"/>
          <w:spacing w:val="0"/>
          <w:kern w:val="0"/>
          <w:position w:val="0"/>
          <w:sz w:val="24"/>
          <w:szCs w:val="24"/>
          <w:highlight w:val="none"/>
          <w:lang w:eastAsia="zh-CN"/>
        </w:rPr>
        <w:t>服务的采购。</w:t>
      </w:r>
    </w:p>
    <w:p w14:paraId="5690F716">
      <w:pPr>
        <w:keepNext w:val="0"/>
        <w:pageBreakBefore w:val="0"/>
        <w:widowControl w:val="0"/>
        <w:wordWrap/>
        <w:overflowPunct/>
        <w:topLinePunct w:val="0"/>
        <w:autoSpaceDE w:val="0"/>
        <w:autoSpaceDN w:val="0"/>
        <w:bidi w:val="0"/>
        <w:adjustRightInd w:val="0"/>
        <w:snapToGrid w:val="0"/>
        <w:spacing w:beforeAutospacing="0" w:afterAutospacing="0" w:line="360" w:lineRule="auto"/>
        <w:ind w:left="0" w:leftChars="0"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bookmarkStart w:id="11" w:name="bookmark13"/>
      <w:bookmarkEnd w:id="11"/>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2.定义</w:t>
      </w:r>
    </w:p>
    <w:p w14:paraId="31346EFB">
      <w:pPr>
        <w:keepNext w:val="0"/>
        <w:pageBreakBefore w:val="0"/>
        <w:widowControl w:val="0"/>
        <w:wordWrap/>
        <w:overflowPunct/>
        <w:topLinePunct w:val="0"/>
        <w:autoSpaceDE w:val="0"/>
        <w:autoSpaceDN w:val="0"/>
        <w:bidi w:val="0"/>
        <w:adjustRightInd w:val="0"/>
        <w:snapToGrid w:val="0"/>
        <w:spacing w:before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2.1 采购人：详见“</w:t>
      </w:r>
      <w:r>
        <w:rPr>
          <w:rFonts w:hint="eastAsia" w:ascii="宋体" w:hAnsi="宋体" w:cs="宋体"/>
          <w:color w:val="auto"/>
          <w:spacing w:val="0"/>
          <w:kern w:val="0"/>
          <w:position w:val="0"/>
          <w:sz w:val="24"/>
          <w:szCs w:val="24"/>
          <w:highlight w:val="none"/>
        </w:rPr>
        <w:t>第一章 谈判邀请</w:t>
      </w:r>
      <w:r>
        <w:rPr>
          <w:rFonts w:ascii="宋体" w:hAnsi="宋体" w:eastAsia="宋体" w:cs="宋体"/>
          <w:color w:val="auto"/>
          <w:spacing w:val="0"/>
          <w:kern w:val="0"/>
          <w:position w:val="0"/>
          <w:sz w:val="24"/>
          <w:szCs w:val="24"/>
          <w:highlight w:val="none"/>
          <w:lang w:eastAsia="zh-CN"/>
        </w:rPr>
        <w:t xml:space="preserve"> ”。</w:t>
      </w:r>
    </w:p>
    <w:p w14:paraId="02811052">
      <w:pPr>
        <w:keepNext w:val="0"/>
        <w:pageBreakBefore w:val="0"/>
        <w:widowControl w:val="0"/>
        <w:wordWrap/>
        <w:overflowPunct/>
        <w:topLinePunct w:val="0"/>
        <w:autoSpaceDE w:val="0"/>
        <w:autoSpaceDN w:val="0"/>
        <w:bidi w:val="0"/>
        <w:adjustRightInd w:val="0"/>
        <w:snapToGrid w:val="0"/>
        <w:spacing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2.2 采购代理机构：详见“</w:t>
      </w:r>
      <w:r>
        <w:rPr>
          <w:rFonts w:hint="eastAsia" w:ascii="宋体" w:hAnsi="宋体" w:cs="宋体"/>
          <w:color w:val="auto"/>
          <w:spacing w:val="0"/>
          <w:kern w:val="0"/>
          <w:position w:val="0"/>
          <w:sz w:val="24"/>
          <w:szCs w:val="24"/>
          <w:highlight w:val="none"/>
        </w:rPr>
        <w:t>第一章 谈判邀请</w:t>
      </w:r>
      <w:r>
        <w:rPr>
          <w:rFonts w:ascii="宋体" w:hAnsi="宋体" w:eastAsia="宋体" w:cs="宋体"/>
          <w:color w:val="auto"/>
          <w:spacing w:val="0"/>
          <w:kern w:val="0"/>
          <w:position w:val="0"/>
          <w:sz w:val="24"/>
          <w:szCs w:val="24"/>
          <w:highlight w:val="none"/>
          <w:lang w:eastAsia="zh-CN"/>
        </w:rPr>
        <w:t xml:space="preserve"> ”</w:t>
      </w:r>
      <w:r>
        <w:rPr>
          <w:rFonts w:hint="eastAsia" w:ascii="宋体" w:hAnsi="宋体" w:eastAsia="宋体" w:cs="宋体"/>
          <w:color w:val="auto"/>
          <w:spacing w:val="0"/>
          <w:kern w:val="0"/>
          <w:position w:val="0"/>
          <w:sz w:val="24"/>
          <w:szCs w:val="24"/>
          <w:highlight w:val="none"/>
          <w:lang w:eastAsia="zh-CN"/>
        </w:rPr>
        <w:t>。</w:t>
      </w:r>
    </w:p>
    <w:p w14:paraId="6D8A2CF2">
      <w:pPr>
        <w:keepNext w:val="0"/>
        <w:pageBreakBefore w:val="0"/>
        <w:widowControl w:val="0"/>
        <w:wordWrap/>
        <w:overflowPunct/>
        <w:topLinePunct w:val="0"/>
        <w:autoSpaceDE w:val="0"/>
        <w:autoSpaceDN w:val="0"/>
        <w:bidi w:val="0"/>
        <w:adjustRightInd w:val="0"/>
        <w:snapToGrid w:val="0"/>
        <w:spacing w:afterAutospacing="0" w:line="360" w:lineRule="auto"/>
        <w:ind w:left="0" w:leftChars="0" w:firstLine="0" w:firstLineChars="0"/>
        <w:jc w:val="both"/>
        <w:textAlignment w:val="baseline"/>
        <w:rPr>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2.3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：是指</w:t>
      </w:r>
      <w:r>
        <w:rPr>
          <w:rFonts w:hint="eastAsia" w:ascii="宋体" w:hAnsi="宋体" w:eastAsia="宋体" w:cs="宋体"/>
          <w:color w:val="auto"/>
          <w:spacing w:val="0"/>
          <w:kern w:val="0"/>
          <w:position w:val="0"/>
          <w:sz w:val="24"/>
          <w:szCs w:val="24"/>
          <w:highlight w:val="none"/>
          <w:lang w:val="en-US" w:eastAsia="zh-CN"/>
        </w:rPr>
        <w:t>向采购人提供</w:t>
      </w:r>
      <w:r>
        <w:rPr>
          <w:rFonts w:hint="eastAsia" w:ascii="宋体" w:hAnsi="宋体" w:cs="宋体"/>
          <w:color w:val="auto"/>
          <w:spacing w:val="0"/>
          <w:kern w:val="0"/>
          <w:position w:val="0"/>
          <w:sz w:val="24"/>
          <w:szCs w:val="24"/>
          <w:highlight w:val="none"/>
        </w:rPr>
        <w:t>“第一章 谈判邀请”中采购内容</w:t>
      </w:r>
      <w:r>
        <w:rPr>
          <w:rFonts w:ascii="宋体" w:hAnsi="宋体" w:eastAsia="宋体" w:cs="宋体"/>
          <w:color w:val="auto"/>
          <w:spacing w:val="0"/>
          <w:kern w:val="0"/>
          <w:position w:val="0"/>
          <w:sz w:val="24"/>
          <w:szCs w:val="24"/>
          <w:highlight w:val="none"/>
          <w:lang w:eastAsia="zh-CN"/>
        </w:rPr>
        <w:t>的法人、其他组织或者自然人。</w:t>
      </w:r>
    </w:p>
    <w:p w14:paraId="2A39A52C">
      <w:pPr>
        <w:keepNext w:val="0"/>
        <w:pageBreakBefore w:val="0"/>
        <w:widowControl w:val="0"/>
        <w:wordWrap/>
        <w:overflowPunct/>
        <w:topLinePunct w:val="0"/>
        <w:autoSpaceDE w:val="0"/>
        <w:autoSpaceDN w:val="0"/>
        <w:bidi w:val="0"/>
        <w:adjustRightInd w:val="0"/>
        <w:snapToGrid w:val="0"/>
        <w:spacing w:beforeAutospacing="0" w:line="360" w:lineRule="auto"/>
        <w:ind w:left="0" w:leftChars="0"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bookmarkStart w:id="12" w:name="bookmark14"/>
      <w:bookmarkEnd w:id="12"/>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3.合格</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供应商</w:t>
      </w:r>
    </w:p>
    <w:p w14:paraId="384B3553">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3.1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 xml:space="preserve">的资格条件：详见“第一章 </w:t>
      </w:r>
      <w:r>
        <w:rPr>
          <w:rFonts w:hint="eastAsia" w:ascii="宋体" w:hAnsi="宋体" w:eastAsia="宋体" w:cs="宋体"/>
          <w:color w:val="auto"/>
          <w:spacing w:val="0"/>
          <w:kern w:val="0"/>
          <w:position w:val="0"/>
          <w:sz w:val="24"/>
          <w:szCs w:val="24"/>
          <w:highlight w:val="none"/>
          <w:lang w:eastAsia="zh-CN"/>
        </w:rPr>
        <w:t>谈判邀请</w:t>
      </w:r>
      <w:r>
        <w:rPr>
          <w:rFonts w:ascii="宋体" w:hAnsi="宋体" w:eastAsia="宋体" w:cs="宋体"/>
          <w:color w:val="auto"/>
          <w:spacing w:val="0"/>
          <w:kern w:val="0"/>
          <w:position w:val="0"/>
          <w:sz w:val="24"/>
          <w:szCs w:val="24"/>
          <w:highlight w:val="none"/>
          <w:lang w:eastAsia="zh-CN"/>
        </w:rPr>
        <w:t>”。</w:t>
      </w:r>
    </w:p>
    <w:p w14:paraId="5B297EA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3.2 联合体</w:t>
      </w:r>
      <w:r>
        <w:rPr>
          <w:rFonts w:hint="eastAsia" w:ascii="宋体" w:hAnsi="宋体" w:eastAsia="宋体" w:cs="宋体"/>
          <w:color w:val="auto"/>
          <w:spacing w:val="0"/>
          <w:kern w:val="0"/>
          <w:position w:val="0"/>
          <w:sz w:val="24"/>
          <w:szCs w:val="24"/>
          <w:highlight w:val="none"/>
          <w:lang w:val="en-US" w:eastAsia="zh-CN"/>
        </w:rPr>
        <w:t>参加谈判</w:t>
      </w:r>
    </w:p>
    <w:p w14:paraId="6214055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right="61"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3.2.1 是否接受联合体</w:t>
      </w:r>
      <w:r>
        <w:rPr>
          <w:rFonts w:hint="eastAsia" w:ascii="宋体" w:hAnsi="宋体" w:eastAsia="宋体" w:cs="宋体"/>
          <w:color w:val="auto"/>
          <w:spacing w:val="0"/>
          <w:kern w:val="0"/>
          <w:position w:val="0"/>
          <w:sz w:val="24"/>
          <w:szCs w:val="24"/>
          <w:highlight w:val="none"/>
          <w:lang w:val="en-US" w:eastAsia="zh-CN"/>
        </w:rPr>
        <w:t>参加谈判</w:t>
      </w:r>
      <w:r>
        <w:rPr>
          <w:rFonts w:ascii="宋体" w:hAnsi="宋体" w:eastAsia="宋体" w:cs="宋体"/>
          <w:color w:val="auto"/>
          <w:spacing w:val="0"/>
          <w:kern w:val="0"/>
          <w:position w:val="0"/>
          <w:sz w:val="24"/>
          <w:szCs w:val="24"/>
          <w:highlight w:val="none"/>
          <w:lang w:eastAsia="zh-CN"/>
        </w:rPr>
        <w:t>：详见“</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须知前附表 ”。</w:t>
      </w:r>
    </w:p>
    <w:p w14:paraId="1A52A2DB">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0" w:leftChars="0" w:right="61" w:hanging="480" w:hangingChars="200"/>
        <w:jc w:val="both"/>
        <w:textAlignment w:val="baseline"/>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r>
        <w:rPr>
          <w:rFonts w:ascii="宋体" w:hAnsi="宋体" w:eastAsia="宋体" w:cs="宋体"/>
          <w:color w:val="auto"/>
          <w:spacing w:val="0"/>
          <w:kern w:val="0"/>
          <w:position w:val="0"/>
          <w:sz w:val="24"/>
          <w:szCs w:val="24"/>
          <w:highlight w:val="none"/>
          <w:lang w:eastAsia="zh-CN"/>
        </w:rPr>
        <w:t>3.2.2 两个以上的自然人、法人或者其他组织可以组成一个联合体，以一个供应商的身份共同参加政府采购。以联合体形式进行政府采购的，参加联合体的供应商均应当具备</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的资格条件，并应当向采购人提交联合协议，载明联合体各方承担的工作和义务。联合体各方应当共同与采购人签订采购合同，就采购合同约定的事项对采购人承担连带责任。否则，将导致其</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响应</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无效。（适用于联合体</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参加谈判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p>
    <w:p w14:paraId="7A043980">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2" w:leftChars="1" w:right="61" w:hanging="480" w:hangingChars="20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3.2.3 </w:t>
      </w:r>
      <w:r>
        <w:rPr>
          <w:rFonts w:hint="eastAsia" w:ascii="宋体" w:hAnsi="宋体" w:eastAsia="宋体" w:cs="宋体"/>
          <w:color w:val="auto"/>
          <w:spacing w:val="0"/>
          <w:kern w:val="0"/>
          <w:position w:val="0"/>
          <w:sz w:val="24"/>
          <w:szCs w:val="24"/>
          <w:highlight w:val="none"/>
          <w:lang w:val="en-US" w:eastAsia="zh-CN"/>
        </w:rPr>
        <w:t xml:space="preserve"> </w:t>
      </w:r>
      <w:r>
        <w:rPr>
          <w:rFonts w:ascii="宋体" w:hAnsi="宋体" w:eastAsia="宋体" w:cs="宋体"/>
          <w:color w:val="auto"/>
          <w:spacing w:val="0"/>
          <w:kern w:val="0"/>
          <w:position w:val="0"/>
          <w:sz w:val="24"/>
          <w:szCs w:val="24"/>
          <w:highlight w:val="none"/>
          <w:lang w:eastAsia="zh-CN"/>
        </w:rPr>
        <w:t>联合体各方均应当满足相应的资格条件，项目中有特定资质要求的，联合体当中承担此项工作的供应商必须具备相应的资质。</w:t>
      </w:r>
      <w:r>
        <w:rPr>
          <w:rFonts w:hint="eastAsia" w:ascii="宋体" w:hAnsi="宋体" w:eastAsia="宋体" w:cs="宋体"/>
          <w:color w:val="auto"/>
          <w:spacing w:val="0"/>
          <w:kern w:val="0"/>
          <w:position w:val="0"/>
          <w:sz w:val="24"/>
          <w:szCs w:val="24"/>
          <w:highlight w:val="none"/>
          <w:lang w:eastAsia="zh-CN"/>
        </w:rPr>
        <w:t>联合体</w:t>
      </w:r>
      <w:r>
        <w:rPr>
          <w:rFonts w:hint="eastAsia" w:ascii="宋体" w:hAnsi="宋体" w:eastAsia="宋体" w:cs="宋体"/>
          <w:color w:val="auto"/>
          <w:spacing w:val="0"/>
          <w:kern w:val="0"/>
          <w:position w:val="0"/>
          <w:sz w:val="24"/>
          <w:szCs w:val="24"/>
          <w:highlight w:val="none"/>
          <w:lang w:val="en-US" w:eastAsia="zh-CN"/>
        </w:rPr>
        <w:t>成交</w:t>
      </w:r>
      <w:r>
        <w:rPr>
          <w:rFonts w:hint="eastAsia" w:ascii="宋体" w:hAnsi="宋体" w:eastAsia="宋体" w:cs="宋体"/>
          <w:color w:val="auto"/>
          <w:spacing w:val="0"/>
          <w:kern w:val="0"/>
          <w:position w:val="0"/>
          <w:sz w:val="24"/>
          <w:szCs w:val="24"/>
          <w:highlight w:val="none"/>
          <w:lang w:eastAsia="zh-CN"/>
        </w:rPr>
        <w:t>后，必须由联合体中具备“相应”资质的供应商承担，否则将承担违约责任，并赔偿因违约给采购人造成的一切损失。</w:t>
      </w:r>
    </w:p>
    <w:p w14:paraId="4326EC07">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0" w:leftChars="0" w:right="61" w:hanging="480" w:hangingChars="200"/>
        <w:jc w:val="both"/>
        <w:textAlignment w:val="baseline"/>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bookmarkStart w:id="13" w:name="bookmark15"/>
      <w:bookmarkEnd w:id="13"/>
      <w:r>
        <w:rPr>
          <w:rFonts w:hint="eastAsia" w:cs="仿宋" w:asciiTheme="minorEastAsia" w:hAnsiTheme="minorEastAsia" w:eastAsiaTheme="minorEastAsia"/>
          <w:color w:val="auto"/>
          <w:spacing w:val="0"/>
          <w:kern w:val="0"/>
          <w:position w:val="0"/>
          <w:sz w:val="24"/>
          <w:szCs w:val="24"/>
          <w:highlight w:val="none"/>
        </w:rPr>
        <w:t>3.2.</w:t>
      </w:r>
      <w:r>
        <w:rPr>
          <w:rFonts w:hint="eastAsia" w:cs="仿宋" w:asciiTheme="minorEastAsia" w:hAnsiTheme="minorEastAsia" w:eastAsiaTheme="minorEastAsia"/>
          <w:color w:val="auto"/>
          <w:spacing w:val="0"/>
          <w:kern w:val="0"/>
          <w:position w:val="0"/>
          <w:sz w:val="24"/>
          <w:szCs w:val="24"/>
          <w:highlight w:val="none"/>
          <w:lang w:val="en-US" w:eastAsia="zh-CN"/>
        </w:rPr>
        <w:t xml:space="preserve">4 </w:t>
      </w:r>
      <w:r>
        <w:rPr>
          <w:rFonts w:hint="eastAsia" w:cs="仿宋" w:asciiTheme="minorEastAsia" w:hAnsiTheme="minorEastAsia" w:eastAsiaTheme="minorEastAsia"/>
          <w:color w:val="auto"/>
          <w:spacing w:val="0"/>
          <w:kern w:val="0"/>
          <w:position w:val="0"/>
          <w:sz w:val="24"/>
          <w:szCs w:val="24"/>
          <w:highlight w:val="none"/>
        </w:rPr>
        <w:t>以联合体参加</w:t>
      </w:r>
      <w:r>
        <w:rPr>
          <w:rFonts w:hint="eastAsia" w:cs="仿宋" w:asciiTheme="minorEastAsia" w:hAnsiTheme="minorEastAsia" w:eastAsiaTheme="minorEastAsia"/>
          <w:color w:val="auto"/>
          <w:spacing w:val="0"/>
          <w:kern w:val="0"/>
          <w:position w:val="0"/>
          <w:sz w:val="24"/>
          <w:szCs w:val="24"/>
          <w:highlight w:val="none"/>
          <w:lang w:val="en-US" w:eastAsia="zh-CN"/>
        </w:rPr>
        <w:t>谈判</w:t>
      </w:r>
      <w:r>
        <w:rPr>
          <w:rFonts w:hint="eastAsia" w:cs="仿宋" w:asciiTheme="minorEastAsia" w:hAnsiTheme="minorEastAsia" w:eastAsiaTheme="minorEastAsia"/>
          <w:color w:val="auto"/>
          <w:spacing w:val="0"/>
          <w:kern w:val="0"/>
          <w:position w:val="0"/>
          <w:sz w:val="24"/>
          <w:szCs w:val="24"/>
          <w:highlight w:val="none"/>
        </w:rPr>
        <w:t>的，联合体中有同类资质的</w:t>
      </w:r>
      <w:r>
        <w:rPr>
          <w:rFonts w:hint="eastAsia" w:cs="仿宋" w:asciiTheme="minorEastAsia" w:hAnsiTheme="minorEastAsia" w:eastAsiaTheme="minorEastAsia"/>
          <w:color w:val="auto"/>
          <w:spacing w:val="0"/>
          <w:kern w:val="0"/>
          <w:position w:val="0"/>
          <w:sz w:val="24"/>
          <w:szCs w:val="24"/>
          <w:highlight w:val="none"/>
          <w:lang w:eastAsia="zh-CN"/>
        </w:rPr>
        <w:t>供应商</w:t>
      </w:r>
      <w:r>
        <w:rPr>
          <w:rFonts w:hint="eastAsia" w:cs="仿宋" w:asciiTheme="minorEastAsia" w:hAnsiTheme="minorEastAsia" w:eastAsiaTheme="minorEastAsia"/>
          <w:color w:val="auto"/>
          <w:spacing w:val="0"/>
          <w:kern w:val="0"/>
          <w:position w:val="0"/>
          <w:sz w:val="24"/>
          <w:szCs w:val="24"/>
          <w:highlight w:val="none"/>
        </w:rPr>
        <w:t>按联合体分工承担相同工作的，应当按照资质等级较低的</w:t>
      </w:r>
      <w:r>
        <w:rPr>
          <w:rFonts w:hint="eastAsia" w:cs="仿宋" w:asciiTheme="minorEastAsia" w:hAnsiTheme="minorEastAsia" w:eastAsiaTheme="minorEastAsia"/>
          <w:color w:val="auto"/>
          <w:spacing w:val="0"/>
          <w:kern w:val="0"/>
          <w:position w:val="0"/>
          <w:sz w:val="24"/>
          <w:szCs w:val="24"/>
          <w:highlight w:val="none"/>
          <w:lang w:eastAsia="zh-CN"/>
        </w:rPr>
        <w:t>供应商</w:t>
      </w:r>
      <w:r>
        <w:rPr>
          <w:rFonts w:hint="eastAsia" w:cs="仿宋" w:asciiTheme="minorEastAsia" w:hAnsiTheme="minorEastAsia" w:eastAsiaTheme="minorEastAsia"/>
          <w:color w:val="auto"/>
          <w:spacing w:val="0"/>
          <w:kern w:val="0"/>
          <w:position w:val="0"/>
          <w:sz w:val="24"/>
          <w:szCs w:val="24"/>
          <w:highlight w:val="none"/>
        </w:rPr>
        <w:t>确定资质等级。</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（适用于联合体</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参加谈判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p>
    <w:p w14:paraId="27A6C7D5">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0" w:leftChars="0" w:right="61" w:hanging="480" w:hangingChars="200"/>
        <w:jc w:val="both"/>
        <w:textAlignment w:val="baseline"/>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r>
        <w:rPr>
          <w:rFonts w:hint="eastAsia" w:cs="仿宋" w:asciiTheme="minorEastAsia" w:hAnsiTheme="minorEastAsia" w:eastAsiaTheme="minorEastAsia"/>
          <w:color w:val="auto"/>
          <w:spacing w:val="0"/>
          <w:kern w:val="0"/>
          <w:position w:val="0"/>
          <w:sz w:val="24"/>
          <w:szCs w:val="24"/>
          <w:highlight w:val="none"/>
        </w:rPr>
        <w:t>3.2.</w:t>
      </w:r>
      <w:r>
        <w:rPr>
          <w:rFonts w:hint="eastAsia" w:cs="仿宋" w:asciiTheme="minorEastAsia" w:hAnsiTheme="minorEastAsia" w:eastAsiaTheme="minorEastAsia"/>
          <w:color w:val="auto"/>
          <w:spacing w:val="0"/>
          <w:kern w:val="0"/>
          <w:position w:val="0"/>
          <w:sz w:val="24"/>
          <w:szCs w:val="24"/>
          <w:highlight w:val="none"/>
          <w:lang w:val="en-US" w:eastAsia="zh-CN"/>
        </w:rPr>
        <w:t xml:space="preserve">5 </w:t>
      </w:r>
      <w:r>
        <w:rPr>
          <w:rFonts w:hint="eastAsia" w:cs="仿宋" w:asciiTheme="minorEastAsia" w:hAnsiTheme="minorEastAsia" w:eastAsiaTheme="minorEastAsia"/>
          <w:color w:val="auto"/>
          <w:spacing w:val="0"/>
          <w:kern w:val="0"/>
          <w:position w:val="0"/>
          <w:sz w:val="24"/>
          <w:szCs w:val="24"/>
          <w:highlight w:val="none"/>
        </w:rPr>
        <w:t>联合体各方不得再单独参加或者与其他</w:t>
      </w:r>
      <w:r>
        <w:rPr>
          <w:rFonts w:hint="eastAsia" w:cs="仿宋" w:asciiTheme="minorEastAsia" w:hAnsiTheme="minorEastAsia" w:eastAsiaTheme="minorEastAsia"/>
          <w:color w:val="auto"/>
          <w:spacing w:val="0"/>
          <w:kern w:val="0"/>
          <w:position w:val="0"/>
          <w:sz w:val="24"/>
          <w:szCs w:val="24"/>
          <w:highlight w:val="none"/>
          <w:lang w:eastAsia="zh-CN"/>
        </w:rPr>
        <w:t>供应商</w:t>
      </w:r>
      <w:r>
        <w:rPr>
          <w:rFonts w:hint="eastAsia" w:cs="仿宋" w:asciiTheme="minorEastAsia" w:hAnsiTheme="minorEastAsia" w:eastAsiaTheme="minorEastAsia"/>
          <w:color w:val="auto"/>
          <w:spacing w:val="0"/>
          <w:kern w:val="0"/>
          <w:position w:val="0"/>
          <w:sz w:val="24"/>
          <w:szCs w:val="24"/>
          <w:highlight w:val="none"/>
        </w:rPr>
        <w:t>另外组成联合体参加同一合同项下的政府采购活动。</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（适用于联合体</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参加谈判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p>
    <w:p w14:paraId="2482F90C">
      <w:pPr>
        <w:keepNext w:val="0"/>
        <w:pageBreakBefore w:val="0"/>
        <w:widowControl w:val="0"/>
        <w:wordWrap/>
        <w:overflowPunct/>
        <w:topLinePunct w:val="0"/>
        <w:autoSpaceDE w:val="0"/>
        <w:autoSpaceDN w:val="0"/>
        <w:bidi w:val="0"/>
        <w:adjustRightInd w:val="0"/>
        <w:snapToGrid w:val="0"/>
        <w:spacing w:beforeAutospacing="0" w:afterAutospacing="0" w:line="360" w:lineRule="auto"/>
        <w:ind w:left="0" w:leftChars="0"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4.</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费用</w:t>
      </w:r>
    </w:p>
    <w:p w14:paraId="22E61144">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79" w:leftChars="0" w:hanging="480" w:firstLineChars="0"/>
        <w:jc w:val="both"/>
        <w:textAlignment w:val="baseline"/>
        <w:rPr>
          <w:color w:val="auto"/>
          <w:spacing w:val="0"/>
          <w:kern w:val="0"/>
          <w:position w:val="0"/>
          <w:highlight w:val="none"/>
          <w:lang w:eastAsia="zh-CN"/>
        </w:rPr>
      </w:pPr>
      <w:r>
        <w:rPr>
          <w:rFonts w:ascii="宋体" w:hAnsi="宋体" w:eastAsia="宋体" w:cs="宋体"/>
          <w:color w:val="auto"/>
          <w:spacing w:val="0"/>
          <w:kern w:val="0"/>
          <w:position w:val="0"/>
          <w:sz w:val="24"/>
          <w:szCs w:val="24"/>
          <w:highlight w:val="none"/>
          <w:lang w:eastAsia="zh-CN"/>
        </w:rPr>
        <w:t xml:space="preserve">4.1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应自行承担所有与准备和参加</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有关的全部费用。不论</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的结果如何，采</w:t>
      </w:r>
      <w:r>
        <w:rPr>
          <w:rFonts w:hint="eastAsia" w:ascii="宋体" w:hAnsi="宋体" w:eastAsia="宋体" w:cs="宋体"/>
          <w:color w:val="auto"/>
          <w:spacing w:val="0"/>
          <w:kern w:val="0"/>
          <w:position w:val="0"/>
          <w:sz w:val="24"/>
          <w:szCs w:val="24"/>
          <w:highlight w:val="none"/>
          <w:lang w:val="en-US" w:eastAsia="zh-CN"/>
        </w:rPr>
        <w:t>购代理机构均无义务和责任承担这些费用。</w:t>
      </w:r>
    </w:p>
    <w:p w14:paraId="25C25CC5">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bookmarkStart w:id="14" w:name="bookmark16"/>
      <w:bookmarkEnd w:id="14"/>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5.</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供应商</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代表</w:t>
      </w:r>
    </w:p>
    <w:p w14:paraId="36073B93">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3" w:leftChars="0" w:hanging="480" w:firstLineChars="0"/>
        <w:jc w:val="both"/>
        <w:textAlignment w:val="baseline"/>
        <w:rPr>
          <w:color w:val="auto"/>
          <w:spacing w:val="0"/>
          <w:kern w:val="0"/>
          <w:position w:val="0"/>
          <w:highlight w:val="none"/>
          <w:lang w:eastAsia="zh-CN"/>
        </w:rPr>
      </w:pPr>
      <w:r>
        <w:rPr>
          <w:rFonts w:ascii="宋体" w:hAnsi="宋体" w:eastAsia="宋体" w:cs="宋体"/>
          <w:color w:val="auto"/>
          <w:spacing w:val="0"/>
          <w:kern w:val="0"/>
          <w:position w:val="0"/>
          <w:sz w:val="24"/>
          <w:szCs w:val="24"/>
          <w:highlight w:val="none"/>
          <w:lang w:eastAsia="zh-CN"/>
        </w:rPr>
        <w:t>5.1 指全权代表</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参加</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活动并签署</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的人。如果</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代表不是法定代表人，须持有《法定代表人授权书》。</w:t>
      </w:r>
    </w:p>
    <w:p w14:paraId="031E1D8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2" w:leftChars="1"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bookmarkStart w:id="15" w:name="bookmark17"/>
      <w:bookmarkEnd w:id="15"/>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6.</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谈判文件</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的构成</w:t>
      </w:r>
    </w:p>
    <w:p w14:paraId="3C6BB095">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0" w:leftChars="0" w:hanging="480" w:hangingChars="20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6.1 要求提供的</w:t>
      </w:r>
      <w:r>
        <w:rPr>
          <w:rFonts w:hint="eastAsia" w:ascii="宋体" w:hAnsi="宋体" w:eastAsia="宋体" w:cs="宋体"/>
          <w:color w:val="auto"/>
          <w:spacing w:val="0"/>
          <w:kern w:val="0"/>
          <w:position w:val="0"/>
          <w:sz w:val="24"/>
          <w:szCs w:val="24"/>
          <w:highlight w:val="none"/>
          <w:lang w:val="en-US" w:eastAsia="zh-CN"/>
        </w:rPr>
        <w:t>工程</w:t>
      </w:r>
      <w:r>
        <w:rPr>
          <w:rFonts w:ascii="宋体" w:hAnsi="宋体" w:eastAsia="宋体" w:cs="宋体"/>
          <w:color w:val="auto"/>
          <w:spacing w:val="0"/>
          <w:kern w:val="0"/>
          <w:position w:val="0"/>
          <w:sz w:val="24"/>
          <w:szCs w:val="24"/>
          <w:highlight w:val="none"/>
          <w:lang w:eastAsia="zh-CN"/>
        </w:rPr>
        <w:t>和附属</w:t>
      </w:r>
      <w:r>
        <w:rPr>
          <w:rFonts w:hint="eastAsia" w:ascii="宋体" w:hAnsi="宋体" w:eastAsia="宋体" w:cs="宋体"/>
          <w:color w:val="auto"/>
          <w:spacing w:val="0"/>
          <w:kern w:val="0"/>
          <w:position w:val="0"/>
          <w:sz w:val="24"/>
          <w:szCs w:val="24"/>
          <w:highlight w:val="none"/>
          <w:lang w:val="en-US" w:eastAsia="zh-CN"/>
        </w:rPr>
        <w:t>货物或</w:t>
      </w:r>
      <w:r>
        <w:rPr>
          <w:rFonts w:ascii="宋体" w:hAnsi="宋体" w:eastAsia="宋体" w:cs="宋体"/>
          <w:color w:val="auto"/>
          <w:spacing w:val="0"/>
          <w:kern w:val="0"/>
          <w:position w:val="0"/>
          <w:sz w:val="24"/>
          <w:szCs w:val="24"/>
          <w:highlight w:val="none"/>
          <w:lang w:eastAsia="zh-CN"/>
        </w:rPr>
        <w:t>服务、</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过程和合同条款在</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中均有说明。</w:t>
      </w:r>
    </w:p>
    <w:p w14:paraId="38AE9DA2">
      <w:pPr>
        <w:keepNext w:val="0"/>
        <w:keepLines w:val="0"/>
        <w:pageBreakBefore w:val="0"/>
        <w:widowControl w:val="0"/>
        <w:kinsoku w:val="0"/>
        <w:wordWrap/>
        <w:overflowPunct/>
        <w:topLinePunct w:val="0"/>
        <w:autoSpaceDE w:val="0"/>
        <w:autoSpaceDN w:val="0"/>
        <w:bidi w:val="0"/>
        <w:adjustRightInd w:val="0"/>
        <w:snapToGrid w:val="0"/>
        <w:spacing w:beforeAutospacing="0" w:after="0" w:afterAutospacing="0" w:line="360" w:lineRule="auto"/>
        <w:ind w:left="479" w:leftChars="228"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共</w:t>
      </w:r>
      <w:r>
        <w:rPr>
          <w:rFonts w:hint="eastAsia" w:ascii="宋体" w:hAnsi="宋体" w:eastAsia="宋体" w:cs="宋体"/>
          <w:color w:val="auto"/>
          <w:spacing w:val="0"/>
          <w:kern w:val="0"/>
          <w:position w:val="0"/>
          <w:sz w:val="24"/>
          <w:szCs w:val="24"/>
          <w:highlight w:val="none"/>
          <w:lang w:val="en-US" w:eastAsia="zh-CN"/>
        </w:rPr>
        <w:t>五</w:t>
      </w:r>
      <w:r>
        <w:rPr>
          <w:rFonts w:ascii="宋体" w:hAnsi="宋体" w:eastAsia="宋体" w:cs="宋体"/>
          <w:color w:val="auto"/>
          <w:spacing w:val="0"/>
          <w:kern w:val="0"/>
          <w:position w:val="0"/>
          <w:sz w:val="24"/>
          <w:szCs w:val="24"/>
          <w:highlight w:val="none"/>
          <w:lang w:eastAsia="zh-CN"/>
        </w:rPr>
        <w:t>章，各章的内容如下：</w:t>
      </w:r>
    </w:p>
    <w:p w14:paraId="488E061A">
      <w:pPr>
        <w:keepNext w:val="0"/>
        <w:pageBreakBefore w:val="0"/>
        <w:widowControl w:val="0"/>
        <w:wordWrap/>
        <w:overflowPunct/>
        <w:topLinePunct w:val="0"/>
        <w:autoSpaceDE w:val="0"/>
        <w:autoSpaceDN w:val="0"/>
        <w:bidi w:val="0"/>
        <w:adjustRightInd w:val="0"/>
        <w:snapToGrid w:val="0"/>
        <w:spacing w:beforeAutospacing="0" w:after="0" w:afterAutospacing="0" w:line="360" w:lineRule="auto"/>
        <w:ind w:left="48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第一章 </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邀请</w:t>
      </w:r>
    </w:p>
    <w:p w14:paraId="2340CE20">
      <w:pPr>
        <w:keepNext w:val="0"/>
        <w:pageBreakBefore w:val="0"/>
        <w:widowControl w:val="0"/>
        <w:wordWrap/>
        <w:overflowPunct/>
        <w:topLinePunct w:val="0"/>
        <w:autoSpaceDE w:val="0"/>
        <w:autoSpaceDN w:val="0"/>
        <w:bidi w:val="0"/>
        <w:adjustRightInd w:val="0"/>
        <w:snapToGrid w:val="0"/>
        <w:spacing w:beforeAutospacing="0" w:line="360" w:lineRule="auto"/>
        <w:ind w:left="48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第二章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须知</w:t>
      </w:r>
    </w:p>
    <w:p w14:paraId="6A4DA7F0">
      <w:pPr>
        <w:keepNext w:val="0"/>
        <w:pageBreakBefore w:val="0"/>
        <w:widowControl w:val="0"/>
        <w:wordWrap/>
        <w:overflowPunct/>
        <w:topLinePunct w:val="0"/>
        <w:autoSpaceDE w:val="0"/>
        <w:autoSpaceDN w:val="0"/>
        <w:bidi w:val="0"/>
        <w:adjustRightInd w:val="0"/>
        <w:snapToGrid w:val="0"/>
        <w:spacing w:line="360" w:lineRule="auto"/>
        <w:ind w:left="48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第三章 拟签订的合同文本</w:t>
      </w:r>
    </w:p>
    <w:p w14:paraId="4C36ADAF">
      <w:pPr>
        <w:keepNext w:val="0"/>
        <w:pageBreakBefore w:val="0"/>
        <w:widowControl w:val="0"/>
        <w:wordWrap/>
        <w:overflowPunct/>
        <w:topLinePunct w:val="0"/>
        <w:autoSpaceDE w:val="0"/>
        <w:autoSpaceDN w:val="0"/>
        <w:bidi w:val="0"/>
        <w:adjustRightInd w:val="0"/>
        <w:snapToGrid w:val="0"/>
        <w:spacing w:line="360" w:lineRule="auto"/>
        <w:ind w:left="48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第四章 </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w:t>
      </w:r>
    </w:p>
    <w:p w14:paraId="32795E9F">
      <w:pPr>
        <w:keepNext w:val="0"/>
        <w:pageBreakBefore w:val="0"/>
        <w:widowControl w:val="0"/>
        <w:wordWrap/>
        <w:overflowPunct/>
        <w:topLinePunct w:val="0"/>
        <w:autoSpaceDE w:val="0"/>
        <w:autoSpaceDN w:val="0"/>
        <w:bidi w:val="0"/>
        <w:adjustRightInd w:val="0"/>
        <w:snapToGrid w:val="0"/>
        <w:spacing w:afterAutospacing="0" w:line="360" w:lineRule="auto"/>
        <w:ind w:left="48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第五章 采购需求</w:t>
      </w:r>
    </w:p>
    <w:p w14:paraId="76786809">
      <w:pPr>
        <w:keepNext w:val="0"/>
        <w:pageBreakBefore w:val="0"/>
        <w:widowControl w:val="0"/>
        <w:wordWrap/>
        <w:overflowPunct/>
        <w:topLinePunct w:val="0"/>
        <w:autoSpaceDE w:val="0"/>
        <w:autoSpaceDN w:val="0"/>
        <w:bidi w:val="0"/>
        <w:adjustRightInd w:val="0"/>
        <w:snapToGrid w:val="0"/>
        <w:spacing w:beforeAutospacing="0" w:afterAutospacing="0" w:line="360" w:lineRule="auto"/>
        <w:ind w:left="480" w:leftChars="0" w:hanging="480" w:hangingChars="20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6.2 除非有特殊要求，</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不单独提供</w:t>
      </w:r>
      <w:r>
        <w:rPr>
          <w:rFonts w:hint="eastAsia" w:ascii="宋体" w:hAnsi="宋体" w:eastAsia="宋体" w:cs="宋体"/>
          <w:color w:val="auto"/>
          <w:spacing w:val="0"/>
          <w:kern w:val="0"/>
          <w:position w:val="0"/>
          <w:sz w:val="24"/>
          <w:szCs w:val="24"/>
          <w:highlight w:val="none"/>
          <w:lang w:val="en-US" w:eastAsia="zh-CN"/>
        </w:rPr>
        <w:t>谈判项目</w:t>
      </w:r>
      <w:r>
        <w:rPr>
          <w:rFonts w:ascii="宋体" w:hAnsi="宋体" w:eastAsia="宋体" w:cs="宋体"/>
          <w:color w:val="auto"/>
          <w:spacing w:val="0"/>
          <w:kern w:val="0"/>
          <w:position w:val="0"/>
          <w:sz w:val="24"/>
          <w:szCs w:val="24"/>
          <w:highlight w:val="none"/>
          <w:lang w:eastAsia="zh-CN"/>
        </w:rPr>
        <w:t>使用地的自然环境、气候条件、公用设施等情况，</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被视为熟悉上述与履行合同有关的一切情况。</w:t>
      </w:r>
    </w:p>
    <w:p w14:paraId="198B98C0">
      <w:pPr>
        <w:keepNext w:val="0"/>
        <w:pageBreakBefore w:val="0"/>
        <w:widowControl w:val="0"/>
        <w:wordWrap/>
        <w:overflowPunct/>
        <w:topLinePunct w:val="0"/>
        <w:autoSpaceDE w:val="0"/>
        <w:autoSpaceDN w:val="0"/>
        <w:bidi w:val="0"/>
        <w:adjustRightInd w:val="0"/>
        <w:snapToGrid w:val="0"/>
        <w:spacing w:beforeAutospacing="0" w:after="0" w:afterAutospacing="0" w:line="360" w:lineRule="auto"/>
        <w:ind w:left="78" w:leftChars="37"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7.</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供应商</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应当提交的资格、资信证明文件</w:t>
      </w:r>
    </w:p>
    <w:p w14:paraId="65D13D77">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 w:leftChars="2" w:firstLine="74" w:firstLineChars="31"/>
        <w:jc w:val="both"/>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 xml:space="preserve">7.1 </w:t>
      </w:r>
      <w:r>
        <w:rPr>
          <w:rFonts w:ascii="宋体" w:hAnsi="宋体" w:eastAsia="宋体" w:cs="宋体"/>
          <w:color w:val="auto"/>
          <w:spacing w:val="0"/>
          <w:kern w:val="0"/>
          <w:position w:val="0"/>
          <w:sz w:val="24"/>
          <w:szCs w:val="24"/>
          <w:highlight w:val="none"/>
          <w:lang w:eastAsia="zh-CN"/>
        </w:rPr>
        <w:t>具有独立承担民事责任的能力的资格证明文件</w:t>
      </w:r>
      <w:r>
        <w:rPr>
          <w:rFonts w:hint="eastAsia" w:ascii="宋体" w:hAnsi="宋体" w:eastAsia="宋体" w:cs="宋体"/>
          <w:color w:val="auto"/>
          <w:spacing w:val="0"/>
          <w:kern w:val="0"/>
          <w:position w:val="0"/>
          <w:sz w:val="24"/>
          <w:szCs w:val="24"/>
          <w:highlight w:val="none"/>
          <w:lang w:eastAsia="zh-CN"/>
        </w:rPr>
        <w:t>；</w:t>
      </w:r>
    </w:p>
    <w:p w14:paraId="4DD7CBC8">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76" w:leftChars="36"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w:t>
      </w:r>
      <w:r>
        <w:rPr>
          <w:rFonts w:hint="eastAsia" w:ascii="宋体" w:hAnsi="宋体" w:eastAsia="宋体" w:cs="宋体"/>
          <w:color w:val="auto"/>
          <w:spacing w:val="0"/>
          <w:kern w:val="0"/>
          <w:position w:val="0"/>
          <w:sz w:val="24"/>
          <w:szCs w:val="24"/>
          <w:highlight w:val="none"/>
          <w:lang w:val="en-US" w:eastAsia="zh-CN"/>
        </w:rPr>
        <w:t xml:space="preserve">2 </w:t>
      </w:r>
      <w:r>
        <w:rPr>
          <w:rFonts w:ascii="宋体" w:hAnsi="宋体" w:eastAsia="宋体" w:cs="宋体"/>
          <w:color w:val="auto"/>
          <w:spacing w:val="0"/>
          <w:kern w:val="0"/>
          <w:position w:val="0"/>
          <w:sz w:val="24"/>
          <w:szCs w:val="24"/>
          <w:highlight w:val="none"/>
          <w:lang w:eastAsia="zh-CN"/>
        </w:rPr>
        <w:t>具有良好的商业信誉和健全的财务会计制度的证明文件</w:t>
      </w:r>
      <w:r>
        <w:rPr>
          <w:rFonts w:hint="eastAsia" w:ascii="宋体" w:hAnsi="宋体" w:eastAsia="宋体" w:cs="宋体"/>
          <w:color w:val="auto"/>
          <w:spacing w:val="0"/>
          <w:kern w:val="0"/>
          <w:position w:val="0"/>
          <w:sz w:val="24"/>
          <w:szCs w:val="24"/>
          <w:highlight w:val="none"/>
          <w:lang w:eastAsia="zh-CN"/>
        </w:rPr>
        <w:t>；</w:t>
      </w:r>
    </w:p>
    <w:p w14:paraId="04DED41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76" w:leftChars="36"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w:t>
      </w:r>
      <w:r>
        <w:rPr>
          <w:rFonts w:hint="eastAsia" w:ascii="宋体" w:hAnsi="宋体" w:eastAsia="宋体" w:cs="宋体"/>
          <w:color w:val="auto"/>
          <w:spacing w:val="0"/>
          <w:kern w:val="0"/>
          <w:position w:val="0"/>
          <w:sz w:val="24"/>
          <w:szCs w:val="24"/>
          <w:highlight w:val="none"/>
          <w:lang w:val="en-US" w:eastAsia="zh-CN"/>
        </w:rPr>
        <w:t xml:space="preserve">3 </w:t>
      </w:r>
      <w:r>
        <w:rPr>
          <w:rFonts w:ascii="宋体" w:hAnsi="宋体" w:eastAsia="宋体" w:cs="宋体"/>
          <w:color w:val="auto"/>
          <w:spacing w:val="0"/>
          <w:kern w:val="0"/>
          <w:position w:val="0"/>
          <w:sz w:val="24"/>
          <w:szCs w:val="24"/>
          <w:highlight w:val="none"/>
          <w:lang w:eastAsia="zh-CN"/>
        </w:rPr>
        <w:t>具有履行合同所必需的设备和专业技术能力的证明文件</w:t>
      </w:r>
      <w:r>
        <w:rPr>
          <w:rFonts w:hint="eastAsia" w:ascii="宋体" w:hAnsi="宋体" w:eastAsia="宋体" w:cs="宋体"/>
          <w:color w:val="auto"/>
          <w:spacing w:val="0"/>
          <w:kern w:val="0"/>
          <w:position w:val="0"/>
          <w:sz w:val="24"/>
          <w:szCs w:val="24"/>
          <w:highlight w:val="none"/>
          <w:lang w:eastAsia="zh-CN"/>
        </w:rPr>
        <w:t>；</w:t>
      </w:r>
    </w:p>
    <w:p w14:paraId="7551C37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76" w:leftChars="36"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w:t>
      </w:r>
      <w:r>
        <w:rPr>
          <w:rFonts w:hint="eastAsia" w:ascii="宋体" w:hAnsi="宋体" w:eastAsia="宋体" w:cs="宋体"/>
          <w:color w:val="auto"/>
          <w:spacing w:val="0"/>
          <w:kern w:val="0"/>
          <w:position w:val="0"/>
          <w:sz w:val="24"/>
          <w:szCs w:val="24"/>
          <w:highlight w:val="none"/>
          <w:lang w:val="en-US" w:eastAsia="zh-CN"/>
        </w:rPr>
        <w:t xml:space="preserve">4 </w:t>
      </w:r>
      <w:r>
        <w:rPr>
          <w:rFonts w:ascii="宋体" w:hAnsi="宋体" w:eastAsia="宋体" w:cs="宋体"/>
          <w:color w:val="auto"/>
          <w:spacing w:val="0"/>
          <w:kern w:val="0"/>
          <w:position w:val="0"/>
          <w:sz w:val="24"/>
          <w:szCs w:val="24"/>
          <w:highlight w:val="none"/>
          <w:lang w:eastAsia="zh-CN"/>
        </w:rPr>
        <w:t>有依法缴纳税收和社会保障资金的良好记录的证明文件</w:t>
      </w:r>
      <w:r>
        <w:rPr>
          <w:rFonts w:hint="eastAsia" w:ascii="宋体" w:hAnsi="宋体" w:eastAsia="宋体" w:cs="宋体"/>
          <w:color w:val="auto"/>
          <w:spacing w:val="0"/>
          <w:kern w:val="0"/>
          <w:position w:val="0"/>
          <w:sz w:val="24"/>
          <w:szCs w:val="24"/>
          <w:highlight w:val="none"/>
          <w:lang w:eastAsia="zh-CN"/>
        </w:rPr>
        <w:t>；</w:t>
      </w:r>
    </w:p>
    <w:p w14:paraId="47382B00">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978" w:leftChars="36" w:hanging="902" w:hangingChars="376"/>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w:t>
      </w:r>
      <w:r>
        <w:rPr>
          <w:rFonts w:hint="eastAsia" w:ascii="宋体" w:hAnsi="宋体" w:eastAsia="宋体" w:cs="宋体"/>
          <w:color w:val="auto"/>
          <w:spacing w:val="0"/>
          <w:kern w:val="0"/>
          <w:position w:val="0"/>
          <w:sz w:val="24"/>
          <w:szCs w:val="24"/>
          <w:highlight w:val="none"/>
          <w:lang w:val="en-US" w:eastAsia="zh-CN"/>
        </w:rPr>
        <w:t xml:space="preserve">5 </w:t>
      </w:r>
      <w:r>
        <w:rPr>
          <w:rFonts w:ascii="宋体" w:hAnsi="宋体" w:eastAsia="宋体" w:cs="宋体"/>
          <w:color w:val="auto"/>
          <w:spacing w:val="0"/>
          <w:kern w:val="0"/>
          <w:position w:val="0"/>
          <w:sz w:val="24"/>
          <w:szCs w:val="24"/>
          <w:highlight w:val="none"/>
          <w:lang w:eastAsia="zh-CN"/>
        </w:rPr>
        <w:t>参加政府采购</w:t>
      </w:r>
      <w:r>
        <w:rPr>
          <w:rFonts w:hint="eastAsia" w:ascii="宋体" w:hAnsi="宋体" w:eastAsia="宋体" w:cs="宋体"/>
          <w:color w:val="auto"/>
          <w:spacing w:val="0"/>
          <w:kern w:val="0"/>
          <w:position w:val="0"/>
          <w:sz w:val="24"/>
          <w:szCs w:val="24"/>
          <w:highlight w:val="none"/>
          <w:lang w:val="en-US" w:eastAsia="zh-CN"/>
        </w:rPr>
        <w:t>活动</w:t>
      </w:r>
      <w:r>
        <w:rPr>
          <w:rFonts w:ascii="宋体" w:hAnsi="宋体" w:eastAsia="宋体" w:cs="宋体"/>
          <w:color w:val="auto"/>
          <w:spacing w:val="0"/>
          <w:kern w:val="0"/>
          <w:position w:val="0"/>
          <w:sz w:val="24"/>
          <w:szCs w:val="24"/>
          <w:highlight w:val="none"/>
          <w:lang w:eastAsia="zh-CN"/>
        </w:rPr>
        <w:t>前三年内，在经营活动中没有重大违法记录的证明文件</w:t>
      </w:r>
      <w:r>
        <w:rPr>
          <w:rFonts w:hint="eastAsia" w:ascii="宋体" w:hAnsi="宋体" w:eastAsia="宋体" w:cs="宋体"/>
          <w:color w:val="auto"/>
          <w:spacing w:val="0"/>
          <w:kern w:val="0"/>
          <w:position w:val="0"/>
          <w:sz w:val="24"/>
          <w:szCs w:val="24"/>
          <w:highlight w:val="none"/>
          <w:lang w:eastAsia="zh-CN"/>
        </w:rPr>
        <w:t>；</w:t>
      </w:r>
    </w:p>
    <w:p w14:paraId="28B6891B">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76" w:leftChars="36"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w:t>
      </w:r>
      <w:r>
        <w:rPr>
          <w:rFonts w:hint="eastAsia" w:ascii="宋体" w:hAnsi="宋体" w:eastAsia="宋体" w:cs="宋体"/>
          <w:color w:val="auto"/>
          <w:spacing w:val="0"/>
          <w:kern w:val="0"/>
          <w:position w:val="0"/>
          <w:sz w:val="24"/>
          <w:szCs w:val="24"/>
          <w:highlight w:val="none"/>
          <w:lang w:val="en-US" w:eastAsia="zh-CN"/>
        </w:rPr>
        <w:t xml:space="preserve">6 </w:t>
      </w:r>
      <w:r>
        <w:rPr>
          <w:rFonts w:ascii="宋体" w:hAnsi="宋体" w:eastAsia="宋体" w:cs="宋体"/>
          <w:color w:val="auto"/>
          <w:spacing w:val="0"/>
          <w:kern w:val="0"/>
          <w:position w:val="0"/>
          <w:sz w:val="24"/>
          <w:szCs w:val="24"/>
          <w:highlight w:val="none"/>
          <w:lang w:eastAsia="zh-CN"/>
        </w:rPr>
        <w:t>法定代表人授权书</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rPr>
        <w:t>（格式详见“第四章</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 7-</w:t>
      </w:r>
      <w:r>
        <w:rPr>
          <w:rFonts w:hint="eastAsia" w:ascii="宋体" w:hAnsi="宋体" w:eastAsia="宋体" w:cs="宋体"/>
          <w:color w:val="auto"/>
          <w:spacing w:val="0"/>
          <w:kern w:val="0"/>
          <w:position w:val="0"/>
          <w:sz w:val="24"/>
          <w:szCs w:val="24"/>
          <w:highlight w:val="none"/>
          <w:lang w:val="en-US" w:eastAsia="zh-CN"/>
        </w:rPr>
        <w:t>2</w:t>
      </w:r>
      <w:r>
        <w:rPr>
          <w:rFonts w:ascii="宋体" w:hAnsi="宋体" w:eastAsia="宋体" w:cs="宋体"/>
          <w:color w:val="auto"/>
          <w:spacing w:val="0"/>
          <w:kern w:val="0"/>
          <w:position w:val="0"/>
          <w:sz w:val="24"/>
          <w:szCs w:val="24"/>
          <w:highlight w:val="none"/>
          <w:lang w:eastAsia="zh-CN"/>
        </w:rPr>
        <w:t>”）</w:t>
      </w:r>
    </w:p>
    <w:p w14:paraId="60516451">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76" w:leftChars="36"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w:t>
      </w:r>
      <w:r>
        <w:rPr>
          <w:rFonts w:hint="eastAsia" w:ascii="宋体" w:hAnsi="宋体" w:eastAsia="宋体" w:cs="宋体"/>
          <w:color w:val="auto"/>
          <w:spacing w:val="0"/>
          <w:kern w:val="0"/>
          <w:position w:val="0"/>
          <w:sz w:val="24"/>
          <w:szCs w:val="24"/>
          <w:highlight w:val="none"/>
          <w:lang w:val="en-US" w:eastAsia="zh-CN"/>
        </w:rPr>
        <w:t xml:space="preserve">7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的资格声明</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rPr>
        <w:t>（格式详见“第四章</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 7-</w:t>
      </w:r>
      <w:r>
        <w:rPr>
          <w:rFonts w:hint="eastAsia" w:ascii="宋体" w:hAnsi="宋体" w:eastAsia="宋体" w:cs="宋体"/>
          <w:color w:val="auto"/>
          <w:spacing w:val="0"/>
          <w:kern w:val="0"/>
          <w:position w:val="0"/>
          <w:sz w:val="24"/>
          <w:szCs w:val="24"/>
          <w:highlight w:val="none"/>
          <w:lang w:val="en-US" w:eastAsia="zh-CN"/>
        </w:rPr>
        <w:t>3</w:t>
      </w:r>
      <w:r>
        <w:rPr>
          <w:rFonts w:ascii="宋体" w:hAnsi="宋体" w:eastAsia="宋体" w:cs="宋体"/>
          <w:color w:val="auto"/>
          <w:spacing w:val="0"/>
          <w:kern w:val="0"/>
          <w:position w:val="0"/>
          <w:sz w:val="24"/>
          <w:szCs w:val="24"/>
          <w:highlight w:val="none"/>
          <w:lang w:eastAsia="zh-CN"/>
        </w:rPr>
        <w:t xml:space="preserve"> ”）</w:t>
      </w:r>
    </w:p>
    <w:p w14:paraId="7C8CACD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firstLine="60" w:firstLineChars="25"/>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w:t>
      </w:r>
      <w:r>
        <w:rPr>
          <w:rFonts w:hint="eastAsia" w:ascii="宋体" w:hAnsi="宋体" w:eastAsia="宋体" w:cs="宋体"/>
          <w:color w:val="auto"/>
          <w:spacing w:val="0"/>
          <w:kern w:val="0"/>
          <w:position w:val="0"/>
          <w:sz w:val="24"/>
          <w:szCs w:val="24"/>
          <w:highlight w:val="none"/>
          <w:lang w:val="en-US" w:eastAsia="zh-CN"/>
        </w:rPr>
        <w:t xml:space="preserve">8 </w:t>
      </w:r>
      <w:r>
        <w:rPr>
          <w:rFonts w:hint="eastAsia" w:ascii="宋体" w:hAnsi="宋体" w:eastAsia="宋体" w:cs="宋体"/>
          <w:color w:val="auto"/>
          <w:spacing w:val="0"/>
          <w:kern w:val="0"/>
          <w:position w:val="0"/>
          <w:sz w:val="24"/>
          <w:szCs w:val="24"/>
          <w:highlight w:val="none"/>
          <w:lang w:eastAsia="zh-CN"/>
        </w:rPr>
        <w:t>谈判保证金</w:t>
      </w:r>
      <w:r>
        <w:rPr>
          <w:rFonts w:ascii="宋体" w:hAnsi="宋体" w:eastAsia="宋体" w:cs="宋体"/>
          <w:color w:val="auto"/>
          <w:spacing w:val="0"/>
          <w:kern w:val="0"/>
          <w:position w:val="0"/>
          <w:sz w:val="24"/>
          <w:szCs w:val="24"/>
          <w:highlight w:val="none"/>
          <w:lang w:eastAsia="zh-CN"/>
        </w:rPr>
        <w:t>凭证</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rPr>
        <w:t>（格式详见“第四章</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 7-</w:t>
      </w:r>
      <w:r>
        <w:rPr>
          <w:rFonts w:hint="eastAsia" w:ascii="宋体" w:hAnsi="宋体" w:eastAsia="宋体" w:cs="宋体"/>
          <w:color w:val="auto"/>
          <w:spacing w:val="0"/>
          <w:kern w:val="0"/>
          <w:position w:val="0"/>
          <w:sz w:val="24"/>
          <w:szCs w:val="24"/>
          <w:highlight w:val="none"/>
          <w:lang w:val="en-US" w:eastAsia="zh-CN"/>
        </w:rPr>
        <w:t>4</w:t>
      </w:r>
      <w:r>
        <w:rPr>
          <w:rFonts w:ascii="宋体" w:hAnsi="宋体" w:eastAsia="宋体" w:cs="宋体"/>
          <w:color w:val="auto"/>
          <w:spacing w:val="0"/>
          <w:kern w:val="0"/>
          <w:position w:val="0"/>
          <w:sz w:val="24"/>
          <w:szCs w:val="24"/>
          <w:highlight w:val="none"/>
          <w:lang w:eastAsia="zh-CN"/>
        </w:rPr>
        <w:t>”）</w:t>
      </w:r>
    </w:p>
    <w:p w14:paraId="600F9F45">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1" w:leftChars="29" w:right="61" w:hanging="420" w:hangingChars="175"/>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w:t>
      </w:r>
      <w:r>
        <w:rPr>
          <w:rFonts w:hint="eastAsia" w:ascii="宋体" w:hAnsi="宋体" w:eastAsia="宋体" w:cs="宋体"/>
          <w:color w:val="auto"/>
          <w:spacing w:val="0"/>
          <w:kern w:val="0"/>
          <w:position w:val="0"/>
          <w:sz w:val="24"/>
          <w:szCs w:val="24"/>
          <w:highlight w:val="none"/>
          <w:lang w:val="en-US" w:eastAsia="zh-CN"/>
        </w:rPr>
        <w:t xml:space="preserve">9 </w:t>
      </w:r>
      <w:r>
        <w:rPr>
          <w:rFonts w:ascii="宋体" w:hAnsi="宋体" w:eastAsia="宋体" w:cs="宋体"/>
          <w:color w:val="auto"/>
          <w:spacing w:val="0"/>
          <w:kern w:val="0"/>
          <w:position w:val="0"/>
          <w:sz w:val="24"/>
          <w:szCs w:val="24"/>
          <w:highlight w:val="none"/>
          <w:lang w:eastAsia="zh-CN"/>
        </w:rPr>
        <w:t>联合体协议（格式详见“第四章</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 7-</w:t>
      </w:r>
      <w:r>
        <w:rPr>
          <w:rFonts w:hint="eastAsia" w:ascii="宋体" w:hAnsi="宋体" w:eastAsia="宋体" w:cs="宋体"/>
          <w:color w:val="auto"/>
          <w:spacing w:val="0"/>
          <w:kern w:val="0"/>
          <w:position w:val="0"/>
          <w:sz w:val="24"/>
          <w:szCs w:val="24"/>
          <w:highlight w:val="none"/>
          <w:lang w:val="en-US" w:eastAsia="zh-CN"/>
        </w:rPr>
        <w:t>6</w:t>
      </w:r>
      <w:r>
        <w:rPr>
          <w:rFonts w:ascii="宋体" w:hAnsi="宋体" w:eastAsia="宋体" w:cs="宋体"/>
          <w:color w:val="auto"/>
          <w:spacing w:val="0"/>
          <w:kern w:val="0"/>
          <w:position w:val="0"/>
          <w:sz w:val="24"/>
          <w:szCs w:val="24"/>
          <w:highlight w:val="none"/>
          <w:lang w:eastAsia="zh-CN"/>
        </w:rPr>
        <w:t xml:space="preserve"> ”）</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（适用于联合体</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参加谈判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p>
    <w:p w14:paraId="66C1C66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16" w:leftChars="65" w:hanging="480" w:hangingChars="20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7.1</w:t>
      </w:r>
      <w:r>
        <w:rPr>
          <w:rFonts w:hint="eastAsia" w:ascii="宋体" w:hAnsi="宋体" w:eastAsia="宋体" w:cs="宋体"/>
          <w:color w:val="auto"/>
          <w:spacing w:val="0"/>
          <w:kern w:val="0"/>
          <w:position w:val="0"/>
          <w:sz w:val="24"/>
          <w:szCs w:val="24"/>
          <w:highlight w:val="none"/>
          <w:lang w:val="en-US" w:eastAsia="zh-CN"/>
        </w:rPr>
        <w:t xml:space="preserve">0 </w:t>
      </w:r>
      <w:r>
        <w:rPr>
          <w:rFonts w:hint="eastAsia" w:ascii="宋体" w:hAnsi="宋体" w:eastAsia="宋体" w:cs="宋体"/>
          <w:b w:val="0"/>
          <w:bCs/>
          <w:color w:val="auto"/>
          <w:spacing w:val="0"/>
          <w:kern w:val="0"/>
          <w:position w:val="0"/>
          <w:sz w:val="24"/>
          <w:szCs w:val="24"/>
          <w:highlight w:val="none"/>
        </w:rPr>
        <w:t>本项目的特定资格证明材料</w:t>
      </w:r>
      <w:r>
        <w:rPr>
          <w:rFonts w:hint="eastAsia" w:ascii="宋体" w:hAnsi="宋体" w:eastAsia="宋体" w:cs="宋体"/>
          <w:b w:val="0"/>
          <w:bCs/>
          <w:color w:val="auto"/>
          <w:spacing w:val="0"/>
          <w:kern w:val="0"/>
          <w:position w:val="0"/>
          <w:sz w:val="24"/>
          <w:szCs w:val="24"/>
          <w:highlight w:val="none"/>
          <w:lang w:eastAsia="zh-CN"/>
        </w:rPr>
        <w:t>。</w:t>
      </w:r>
    </w:p>
    <w:p w14:paraId="66F6C8AD">
      <w:pPr>
        <w:keepNext w:val="0"/>
        <w:pageBreakBefore w:val="0"/>
        <w:widowControl w:val="0"/>
        <w:numPr>
          <w:ilvl w:val="0"/>
          <w:numId w:val="0"/>
        </w:numPr>
        <w:wordWrap/>
        <w:overflowPunct/>
        <w:topLinePunct w:val="0"/>
        <w:autoSpaceDE w:val="0"/>
        <w:autoSpaceDN w:val="0"/>
        <w:bidi w:val="0"/>
        <w:adjustRightInd w:val="0"/>
        <w:snapToGrid w:val="0"/>
        <w:spacing w:line="360" w:lineRule="auto"/>
        <w:ind w:left="76" w:leftChars="36"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bookmarkStart w:id="16" w:name="bookmark19"/>
      <w:bookmarkEnd w:id="16"/>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8.</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为落实政府采购政策，采购标的需满足的要求，以及</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供应商</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须提供的证明材料8.1</w:t>
      </w:r>
      <w:r>
        <w:rPr>
          <w:rFonts w:ascii="宋体" w:hAnsi="宋体" w:eastAsia="宋体" w:cs="宋体"/>
          <w:color w:val="auto"/>
          <w:spacing w:val="0"/>
          <w:kern w:val="0"/>
          <w:position w:val="0"/>
          <w:sz w:val="24"/>
          <w:szCs w:val="24"/>
          <w:highlight w:val="none"/>
          <w:lang w:eastAsia="zh-CN"/>
        </w:rPr>
        <w:t xml:space="preserve"> </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中小企业参加</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p>
    <w:p w14:paraId="699D29A7">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76" w:leftChars="36"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8.1.1 中小企业（含中型、小型、微型企业，下同）应当符合以下条件：</w:t>
      </w:r>
    </w:p>
    <w:p w14:paraId="33771760">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473" w:leftChars="155" w:right="0" w:hanging="148" w:hangingChars="62"/>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在中华人民共和国境内依法设立，符合国务院批准的中小企业划分标准（依据国务院批准的中小企业划分标准确定的中型企业、小型企业和微型企业，但与大企业的负责人为同一人，或者与大企业存在直接控股、管理关系的除外）</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rPr>
        <w:t>符合中小企业划分标准的个体工商户，在政府采购活动中视同中小企业；</w:t>
      </w:r>
    </w:p>
    <w:p w14:paraId="67EAFFD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76" w:leftChars="155" w:right="0" w:hanging="151" w:hangingChars="63"/>
        <w:jc w:val="both"/>
        <w:textAlignment w:val="baseline"/>
        <w:rPr>
          <w:rFonts w:hint="default" w:ascii="宋体" w:hAnsi="宋体" w:eastAsia="宋体" w:cs="宋体"/>
          <w:color w:val="auto"/>
          <w:spacing w:val="0"/>
          <w:kern w:val="0"/>
          <w:position w:val="0"/>
          <w:sz w:val="24"/>
          <w:szCs w:val="24"/>
          <w:highlight w:val="none"/>
          <w:lang w:val="en-US" w:eastAsia="zh-CN"/>
        </w:rPr>
      </w:pPr>
      <w:r>
        <w:rPr>
          <w:rFonts w:ascii="宋体" w:hAnsi="宋体" w:eastAsia="宋体" w:cs="宋体"/>
          <w:color w:val="auto"/>
          <w:spacing w:val="0"/>
          <w:kern w:val="0"/>
          <w:position w:val="0"/>
          <w:sz w:val="24"/>
          <w:szCs w:val="24"/>
          <w:highlight w:val="none"/>
          <w:lang w:eastAsia="zh-CN"/>
        </w:rPr>
        <w:t>（2）</w:t>
      </w:r>
      <w:r>
        <w:rPr>
          <w:rFonts w:hint="eastAsia" w:ascii="宋体" w:hAnsi="宋体" w:eastAsia="宋体" w:cs="宋体"/>
          <w:color w:val="auto"/>
          <w:spacing w:val="0"/>
          <w:kern w:val="0"/>
          <w:position w:val="0"/>
          <w:sz w:val="24"/>
          <w:szCs w:val="24"/>
          <w:highlight w:val="none"/>
          <w:lang w:eastAsia="zh-CN"/>
        </w:rPr>
        <w:t>在工程采购项目中，工程由中小企业承建，即工程施工单位为中小企业</w:t>
      </w:r>
      <w:r>
        <w:rPr>
          <w:rFonts w:hint="eastAsia" w:ascii="宋体" w:hAnsi="宋体" w:eastAsia="宋体" w:cs="宋体"/>
          <w:color w:val="auto"/>
          <w:spacing w:val="0"/>
          <w:kern w:val="0"/>
          <w:position w:val="0"/>
          <w:sz w:val="24"/>
          <w:szCs w:val="24"/>
          <w:highlight w:val="none"/>
          <w:lang w:val="en-US" w:eastAsia="zh-CN"/>
        </w:rPr>
        <w:t>；</w:t>
      </w:r>
    </w:p>
    <w:p w14:paraId="6F6643E5">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476" w:leftChars="155" w:right="2" w:hanging="151" w:hangingChars="63"/>
        <w:jc w:val="both"/>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3</w:t>
      </w:r>
      <w:r>
        <w:rPr>
          <w:rFonts w:hint="eastAsia" w:ascii="宋体" w:hAnsi="宋体" w:eastAsia="宋体" w:cs="宋体"/>
          <w:color w:val="auto"/>
          <w:spacing w:val="0"/>
          <w:kern w:val="0"/>
          <w:position w:val="0"/>
          <w:sz w:val="24"/>
          <w:szCs w:val="24"/>
          <w:highlight w:val="none"/>
          <w:lang w:eastAsia="zh-CN"/>
        </w:rPr>
        <w:t>）小型、微型企业作为代理商，中型企业作为本项目</w:t>
      </w:r>
      <w:r>
        <w:rPr>
          <w:rFonts w:hint="eastAsia" w:ascii="宋体" w:hAnsi="宋体" w:eastAsia="宋体" w:cs="宋体"/>
          <w:color w:val="auto"/>
          <w:spacing w:val="0"/>
          <w:kern w:val="0"/>
          <w:position w:val="0"/>
          <w:sz w:val="24"/>
          <w:szCs w:val="24"/>
          <w:highlight w:val="none"/>
          <w:lang w:val="en-US" w:eastAsia="zh-CN"/>
        </w:rPr>
        <w:t>工程承建</w:t>
      </w:r>
      <w:r>
        <w:rPr>
          <w:rFonts w:hint="eastAsia" w:ascii="宋体" w:hAnsi="宋体" w:eastAsia="宋体" w:cs="宋体"/>
          <w:color w:val="auto"/>
          <w:spacing w:val="0"/>
          <w:kern w:val="0"/>
          <w:position w:val="0"/>
          <w:sz w:val="24"/>
          <w:szCs w:val="24"/>
          <w:highlight w:val="none"/>
          <w:lang w:eastAsia="zh-CN"/>
        </w:rPr>
        <w:t>商的，视同为中型企业</w:t>
      </w:r>
      <w:r>
        <w:rPr>
          <w:rFonts w:ascii="宋体" w:hAnsi="宋体" w:eastAsia="宋体" w:cs="宋体"/>
          <w:color w:val="auto"/>
          <w:spacing w:val="0"/>
          <w:kern w:val="0"/>
          <w:position w:val="0"/>
          <w:sz w:val="24"/>
          <w:szCs w:val="24"/>
          <w:highlight w:val="none"/>
          <w:lang w:eastAsia="zh-CN"/>
        </w:rPr>
        <w:t>；</w:t>
      </w:r>
    </w:p>
    <w:p w14:paraId="25E0380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73" w:leftChars="155" w:right="0" w:hanging="148" w:hangingChars="62"/>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4</w:t>
      </w:r>
      <w:r>
        <w:rPr>
          <w:rFonts w:ascii="宋体" w:hAnsi="宋体" w:eastAsia="宋体" w:cs="宋体"/>
          <w:color w:val="auto"/>
          <w:spacing w:val="0"/>
          <w:kern w:val="0"/>
          <w:position w:val="0"/>
          <w:sz w:val="24"/>
          <w:szCs w:val="24"/>
          <w:highlight w:val="none"/>
          <w:lang w:eastAsia="zh-CN"/>
        </w:rPr>
        <w:t>）以联合体形式参加政府采购活动，联合体各方均为中小企业的，联合体视同中</w:t>
      </w:r>
      <w:r>
        <w:rPr>
          <w:rFonts w:hint="eastAsia" w:ascii="宋体" w:hAnsi="宋体" w:eastAsia="宋体" w:cs="宋体"/>
          <w:color w:val="auto"/>
          <w:spacing w:val="0"/>
          <w:kern w:val="0"/>
          <w:position w:val="0"/>
          <w:sz w:val="24"/>
          <w:szCs w:val="24"/>
          <w:highlight w:val="none"/>
          <w:lang w:eastAsia="zh-CN"/>
        </w:rPr>
        <w:t>小企业。其中，联合体各方均为小微企业的，联合体视同小微企业；（适用于联合体）</w:t>
      </w:r>
    </w:p>
    <w:p w14:paraId="30694EA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25" w:leftChars="178" w:right="80" w:hanging="151" w:hangingChars="63"/>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5</w:t>
      </w:r>
      <w:r>
        <w:rPr>
          <w:rFonts w:ascii="宋体" w:hAnsi="宋体" w:eastAsia="宋体" w:cs="宋体"/>
          <w:color w:val="auto"/>
          <w:spacing w:val="0"/>
          <w:kern w:val="0"/>
          <w:position w:val="0"/>
          <w:sz w:val="24"/>
          <w:szCs w:val="24"/>
          <w:highlight w:val="none"/>
          <w:lang w:eastAsia="zh-CN"/>
        </w:rPr>
        <w:t>）组成联合体或者接受分包合同的中小企业与联合体内其他企业、分包企业之间不得存在直接控股、管理关系。</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(适用于涉及中小企业的联合体</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参加谈判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或者允许合同分</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包的采购项目</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p>
    <w:p w14:paraId="02A11D5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37" w:leftChars="0" w:hanging="537" w:hangingChars="224"/>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8.1.2 </w:t>
      </w:r>
      <w:r>
        <w:rPr>
          <w:rFonts w:hint="eastAsia" w:ascii="宋体" w:hAnsi="宋体" w:eastAsia="宋体" w:cs="宋体"/>
          <w:color w:val="auto"/>
          <w:spacing w:val="0"/>
          <w:kern w:val="0"/>
          <w:position w:val="0"/>
          <w:sz w:val="24"/>
          <w:szCs w:val="24"/>
          <w:highlight w:val="none"/>
          <w:lang w:val="en-US" w:eastAsia="zh-CN"/>
        </w:rPr>
        <w:t>本工程</w:t>
      </w:r>
      <w:r>
        <w:rPr>
          <w:rFonts w:hint="eastAsia" w:ascii="宋体" w:hAnsi="宋体" w:eastAsia="宋体" w:cs="宋体"/>
          <w:color w:val="auto"/>
          <w:spacing w:val="0"/>
          <w:kern w:val="0"/>
          <w:position w:val="0"/>
          <w:sz w:val="24"/>
          <w:szCs w:val="24"/>
          <w:highlight w:val="none"/>
          <w:lang w:eastAsia="zh-CN"/>
        </w:rPr>
        <w:t>施工单位为中小企业</w:t>
      </w:r>
      <w:r>
        <w:rPr>
          <w:rFonts w:hint="eastAsia" w:ascii="宋体" w:hAnsi="宋体" w:eastAsia="宋体" w:cs="宋体"/>
          <w:color w:val="auto"/>
          <w:spacing w:val="0"/>
          <w:kern w:val="0"/>
          <w:position w:val="0"/>
          <w:sz w:val="24"/>
          <w:szCs w:val="24"/>
          <w:highlight w:val="none"/>
          <w:lang w:val="en-US" w:eastAsia="zh-CN"/>
        </w:rPr>
        <w:t>的</w:t>
      </w:r>
      <w:r>
        <w:rPr>
          <w:rFonts w:ascii="宋体" w:hAnsi="宋体" w:eastAsia="宋体" w:cs="宋体"/>
          <w:color w:val="auto"/>
          <w:spacing w:val="0"/>
          <w:kern w:val="0"/>
          <w:position w:val="0"/>
          <w:sz w:val="24"/>
          <w:szCs w:val="24"/>
          <w:highlight w:val="none"/>
          <w:lang w:eastAsia="zh-CN"/>
        </w:rPr>
        <w:t xml:space="preserve">, </w:t>
      </w:r>
      <w:r>
        <w:rPr>
          <w:rFonts w:hint="eastAsia" w:ascii="宋体" w:hAnsi="宋体" w:eastAsia="宋体" w:cs="宋体"/>
          <w:color w:val="auto"/>
          <w:spacing w:val="0"/>
          <w:kern w:val="0"/>
          <w:position w:val="0"/>
          <w:sz w:val="24"/>
          <w:szCs w:val="24"/>
          <w:highlight w:val="none"/>
          <w:lang w:eastAsia="zh-CN"/>
        </w:rPr>
        <w:t>响应</w:t>
      </w:r>
      <w:r>
        <w:rPr>
          <w:rFonts w:ascii="宋体" w:hAnsi="宋体" w:eastAsia="宋体" w:cs="宋体"/>
          <w:color w:val="auto"/>
          <w:spacing w:val="0"/>
          <w:kern w:val="0"/>
          <w:position w:val="0"/>
          <w:sz w:val="24"/>
          <w:szCs w:val="24"/>
          <w:highlight w:val="none"/>
          <w:lang w:eastAsia="zh-CN"/>
        </w:rPr>
        <w:t>时</w:t>
      </w:r>
      <w:r>
        <w:rPr>
          <w:rFonts w:hint="eastAsia" w:ascii="宋体" w:hAnsi="宋体" w:eastAsia="宋体" w:cs="宋体"/>
          <w:color w:val="auto"/>
          <w:spacing w:val="0"/>
          <w:kern w:val="0"/>
          <w:position w:val="0"/>
          <w:sz w:val="24"/>
          <w:szCs w:val="24"/>
          <w:highlight w:val="none"/>
          <w:lang w:eastAsia="zh-CN"/>
        </w:rPr>
        <w:t>提供谈判文件</w:t>
      </w:r>
      <w:r>
        <w:rPr>
          <w:rFonts w:hint="eastAsia" w:ascii="宋体" w:hAnsi="宋体" w:eastAsia="宋体" w:cs="宋体"/>
          <w:color w:val="auto"/>
          <w:spacing w:val="0"/>
          <w:kern w:val="0"/>
          <w:position w:val="0"/>
          <w:sz w:val="24"/>
          <w:szCs w:val="24"/>
          <w:highlight w:val="none"/>
          <w:lang w:val="en-US" w:eastAsia="zh-CN"/>
        </w:rPr>
        <w:t>规定的</w:t>
      </w: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中小企业声明</w:t>
      </w:r>
      <w:r>
        <w:rPr>
          <w:rFonts w:hint="eastAsia" w:ascii="宋体" w:hAnsi="宋体" w:eastAsia="宋体" w:cs="宋体"/>
          <w:color w:val="auto"/>
          <w:spacing w:val="0"/>
          <w:kern w:val="0"/>
          <w:position w:val="0"/>
          <w:sz w:val="24"/>
          <w:szCs w:val="24"/>
          <w:highlight w:val="none"/>
          <w:lang w:eastAsia="zh-CN"/>
        </w:rPr>
        <w:t>函》</w:t>
      </w:r>
      <w:r>
        <w:rPr>
          <w:rFonts w:ascii="宋体" w:hAnsi="宋体" w:eastAsia="宋体" w:cs="宋体"/>
          <w:color w:val="auto"/>
          <w:spacing w:val="0"/>
          <w:kern w:val="0"/>
          <w:position w:val="0"/>
          <w:sz w:val="24"/>
          <w:szCs w:val="24"/>
          <w:highlight w:val="none"/>
          <w:lang w:eastAsia="zh-CN"/>
        </w:rPr>
        <w:t>（格式详见“第四章</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 8-1 ”）</w:t>
      </w:r>
      <w:r>
        <w:rPr>
          <w:rFonts w:hint="eastAsia" w:ascii="宋体" w:hAnsi="宋体" w:eastAsia="宋体" w:cs="宋体"/>
          <w:color w:val="auto"/>
          <w:spacing w:val="0"/>
          <w:kern w:val="0"/>
          <w:position w:val="0"/>
          <w:sz w:val="24"/>
          <w:szCs w:val="24"/>
          <w:highlight w:val="none"/>
          <w:lang w:eastAsia="zh-CN"/>
        </w:rPr>
        <w:t>，并对声明函的真实性负责，</w:t>
      </w:r>
      <w:r>
        <w:rPr>
          <w:rFonts w:hint="eastAsia" w:ascii="宋体" w:hAnsi="宋体" w:eastAsia="宋体" w:cs="宋体"/>
          <w:color w:val="auto"/>
          <w:spacing w:val="0"/>
          <w:kern w:val="0"/>
          <w:position w:val="0"/>
          <w:sz w:val="24"/>
          <w:szCs w:val="24"/>
          <w:highlight w:val="none"/>
          <w:lang w:val="en-US" w:eastAsia="zh-CN"/>
        </w:rPr>
        <w:t>未提供</w:t>
      </w:r>
      <w:r>
        <w:rPr>
          <w:rFonts w:hint="eastAsia" w:ascii="宋体" w:hAnsi="宋体" w:eastAsia="宋体" w:cs="宋体"/>
          <w:color w:val="auto"/>
          <w:spacing w:val="0"/>
          <w:kern w:val="0"/>
          <w:position w:val="0"/>
          <w:sz w:val="24"/>
          <w:szCs w:val="24"/>
          <w:highlight w:val="none"/>
          <w:lang w:eastAsia="zh-CN"/>
        </w:rPr>
        <w:t>不予享受预留份额、评审中价格扣除等政府采购促进中小企业发展的政府采购政策</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eastAsia="zh-CN"/>
        </w:rPr>
        <w:t>供应商提供的《</w:t>
      </w:r>
      <w:r>
        <w:rPr>
          <w:rFonts w:hint="eastAsia" w:ascii="宋体" w:hAnsi="宋体" w:eastAsia="宋体" w:cs="宋体"/>
          <w:color w:val="auto"/>
          <w:spacing w:val="0"/>
          <w:kern w:val="0"/>
          <w:position w:val="0"/>
          <w:sz w:val="24"/>
          <w:szCs w:val="24"/>
          <w:highlight w:val="none"/>
          <w:lang w:val="en-US" w:eastAsia="zh-CN"/>
        </w:rPr>
        <w:t>中小企业</w:t>
      </w:r>
      <w:r>
        <w:rPr>
          <w:rFonts w:hint="eastAsia" w:ascii="宋体" w:hAnsi="宋体" w:eastAsia="宋体" w:cs="宋体"/>
          <w:color w:val="auto"/>
          <w:spacing w:val="0"/>
          <w:kern w:val="0"/>
          <w:position w:val="0"/>
          <w:sz w:val="24"/>
          <w:szCs w:val="24"/>
          <w:highlight w:val="none"/>
          <w:lang w:eastAsia="zh-CN"/>
        </w:rPr>
        <w:t>声明函》与事实不符的，依照《政府采购法》第七十七条第一款的规定追究法律责任。</w:t>
      </w:r>
    </w:p>
    <w:p w14:paraId="4A8FC85E">
      <w:pPr>
        <w:keepNext w:val="0"/>
        <w:pageBreakBefore w:val="0"/>
        <w:widowControl w:val="0"/>
        <w:wordWrap/>
        <w:overflowPunct/>
        <w:topLinePunct w:val="0"/>
        <w:autoSpaceDE w:val="0"/>
        <w:autoSpaceDN w:val="0"/>
        <w:bidi w:val="0"/>
        <w:adjustRightInd w:val="0"/>
        <w:snapToGrid w:val="0"/>
        <w:spacing w:before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8.2</w:t>
      </w:r>
      <w:r>
        <w:rPr>
          <w:rFonts w:ascii="宋体" w:hAnsi="宋体" w:eastAsia="宋体" w:cs="宋体"/>
          <w:color w:val="auto"/>
          <w:spacing w:val="0"/>
          <w:kern w:val="0"/>
          <w:position w:val="0"/>
          <w:sz w:val="24"/>
          <w:szCs w:val="24"/>
          <w:highlight w:val="none"/>
          <w:lang w:eastAsia="zh-CN"/>
        </w:rPr>
        <w:t xml:space="preserve"> </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监狱企业参加</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p>
    <w:p w14:paraId="2BC5D4CF">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8.2.1 监狱企业应当符合以下条件</w:t>
      </w:r>
    </w:p>
    <w:p w14:paraId="638BCF4D">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5" w:leftChars="231" w:right="8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监狱企业是指由司法部认定的为罪犯、戒毒人员提供生产项目和劳动对象，且全部产权属于司法部监狱管理局、戒毒管理局、直属煤矿管理局，各省、 自治区、直辖市监狱管理局、戒毒管理局，各地（设区的市）监狱、强制隔离戒毒所、戒毒康复所，以及新疆生产建设兵团监狱管理局、戒毒管理局的企业。</w:t>
      </w:r>
    </w:p>
    <w:p w14:paraId="6663211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8.2.2 监狱企业参加</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须提供的证明材料</w:t>
      </w:r>
    </w:p>
    <w:p w14:paraId="48B87A8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21" w:leftChars="248" w:right="79"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监狱企业参加政府采购活动时，提供由省级以上监狱管理局、戒毒管理局（含新疆生产建设兵团）出具的属于监狱企业的证明文件（格式详见“第四章</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 8-2 ”）</w:t>
      </w: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未提供</w:t>
      </w:r>
      <w:r>
        <w:rPr>
          <w:rFonts w:hint="eastAsia" w:ascii="宋体" w:hAnsi="宋体" w:eastAsia="宋体" w:cs="宋体"/>
          <w:color w:val="auto"/>
          <w:spacing w:val="0"/>
          <w:kern w:val="0"/>
          <w:position w:val="0"/>
          <w:sz w:val="24"/>
          <w:szCs w:val="24"/>
          <w:highlight w:val="none"/>
          <w:lang w:eastAsia="zh-CN"/>
        </w:rPr>
        <w:t>不予享受预留份额、评审中价格扣除等政府采购促进中小企业发展的政府采购政策</w:t>
      </w:r>
      <w:r>
        <w:rPr>
          <w:rFonts w:ascii="宋体" w:hAnsi="宋体" w:eastAsia="宋体" w:cs="宋体"/>
          <w:color w:val="auto"/>
          <w:spacing w:val="0"/>
          <w:kern w:val="0"/>
          <w:position w:val="0"/>
          <w:sz w:val="24"/>
          <w:szCs w:val="24"/>
          <w:highlight w:val="none"/>
          <w:lang w:eastAsia="zh-CN"/>
        </w:rPr>
        <w:t>。</w:t>
      </w:r>
    </w:p>
    <w:p w14:paraId="48C1A993">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firstLine="0" w:firstLineChars="0"/>
        <w:textAlignment w:val="baseline"/>
        <w:rPr>
          <w:rFonts w:hint="default" w:ascii="宋体" w:hAnsi="宋体" w:eastAsia="宋体" w:cs="宋体"/>
          <w:color w:val="auto"/>
          <w:spacing w:val="0"/>
          <w:kern w:val="0"/>
          <w:position w:val="0"/>
          <w:sz w:val="24"/>
          <w:szCs w:val="24"/>
          <w:highlight w:val="none"/>
          <w:lang w:val="en-US"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8.3</w:t>
      </w:r>
      <w:r>
        <w:rPr>
          <w:rFonts w:ascii="宋体" w:hAnsi="宋体" w:eastAsia="宋体" w:cs="宋体"/>
          <w:color w:val="auto"/>
          <w:spacing w:val="0"/>
          <w:kern w:val="0"/>
          <w:position w:val="0"/>
          <w:sz w:val="24"/>
          <w:szCs w:val="24"/>
          <w:highlight w:val="none"/>
          <w:lang w:eastAsia="zh-CN"/>
        </w:rPr>
        <w:t xml:space="preserve"> </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残疾人福利性单位参加</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p>
    <w:p w14:paraId="04C03A88">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8.3.1 享受政府采购支持政策的残疾人福利性单位应当同时满足以下条件：</w:t>
      </w:r>
    </w:p>
    <w:p w14:paraId="3F898490">
      <w:pPr>
        <w:keepNext w:val="0"/>
        <w:keepLines w:val="0"/>
        <w:pageBreakBefore w:val="0"/>
        <w:widowControl w:val="0"/>
        <w:kinsoku w:val="0"/>
        <w:wordWrap/>
        <w:overflowPunct/>
        <w:topLinePunct w:val="0"/>
        <w:autoSpaceDE w:val="0"/>
        <w:autoSpaceDN w:val="0"/>
        <w:bidi w:val="0"/>
        <w:adjustRightInd w:val="0"/>
        <w:snapToGrid w:val="0"/>
        <w:spacing w:after="0" w:afterAutospacing="0" w:line="360" w:lineRule="auto"/>
        <w:ind w:left="603" w:leftChars="30" w:hanging="540" w:hangingChars="225"/>
        <w:jc w:val="both"/>
        <w:textAlignment w:val="baseline"/>
        <w:rPr>
          <w:rFonts w:hint="eastAsia"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（1）安置的残疾人占本单位在职职工人数的比例不低于 25%（含 25%），并且安置的</w:t>
      </w:r>
      <w:r>
        <w:rPr>
          <w:rFonts w:hint="eastAsia" w:ascii="宋体" w:hAnsi="宋体" w:eastAsia="宋体" w:cs="宋体"/>
          <w:color w:val="auto"/>
          <w:spacing w:val="0"/>
          <w:kern w:val="0"/>
          <w:position w:val="0"/>
          <w:sz w:val="24"/>
          <w:szCs w:val="24"/>
          <w:highlight w:val="none"/>
          <w:lang w:eastAsia="zh-CN"/>
        </w:rPr>
        <w:t>残疾人人数不少于 10 人（含 10 人）；</w:t>
      </w:r>
    </w:p>
    <w:p w14:paraId="5473558E">
      <w:pPr>
        <w:keepNext w:val="0"/>
        <w:keepLines w:val="0"/>
        <w:pageBreakBefore w:val="0"/>
        <w:widowControl w:val="0"/>
        <w:kinsoku w:val="0"/>
        <w:wordWrap/>
        <w:overflowPunct/>
        <w:topLinePunct w:val="0"/>
        <w:autoSpaceDE w:val="0"/>
        <w:autoSpaceDN w:val="0"/>
        <w:bidi w:val="0"/>
        <w:adjustRightInd w:val="0"/>
        <w:snapToGrid w:val="0"/>
        <w:spacing w:after="0" w:afterAutospacing="0" w:line="360" w:lineRule="auto"/>
        <w:ind w:left="603" w:leftChars="30" w:hanging="540" w:hangingChars="225"/>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（2）依法与安置的每位残疾人签订了一年以上（含一年）的劳动合同或服务协议；</w:t>
      </w:r>
    </w:p>
    <w:p w14:paraId="06B2C6B5">
      <w:pPr>
        <w:keepNext w:val="0"/>
        <w:keepLines w:val="0"/>
        <w:pageBreakBefore w:val="0"/>
        <w:widowControl w:val="0"/>
        <w:kinsoku w:val="0"/>
        <w:wordWrap/>
        <w:overflowPunct/>
        <w:topLinePunct w:val="0"/>
        <w:autoSpaceDE w:val="0"/>
        <w:autoSpaceDN w:val="0"/>
        <w:bidi w:val="0"/>
        <w:adjustRightInd w:val="0"/>
        <w:snapToGrid w:val="0"/>
        <w:spacing w:after="0" w:afterAutospacing="0" w:line="360" w:lineRule="auto"/>
        <w:ind w:left="603" w:leftChars="30" w:hanging="540" w:hangingChars="225"/>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（3）为安置的每位残疾人按月足额缴纳了基本养老保险、基本医疗保险、失业保险</w:t>
      </w:r>
      <w:r>
        <w:rPr>
          <w:rFonts w:hint="eastAsia" w:ascii="宋体" w:hAnsi="宋体" w:eastAsia="宋体" w:cs="宋体"/>
          <w:color w:val="auto"/>
          <w:spacing w:val="0"/>
          <w:kern w:val="0"/>
          <w:position w:val="0"/>
          <w:sz w:val="24"/>
          <w:szCs w:val="24"/>
          <w:highlight w:val="none"/>
          <w:lang w:eastAsia="zh-CN"/>
        </w:rPr>
        <w:t>、工伤保险和生育保险等社会保险费；</w:t>
      </w:r>
    </w:p>
    <w:p w14:paraId="6F702524">
      <w:pPr>
        <w:keepNext w:val="0"/>
        <w:keepLines w:val="0"/>
        <w:pageBreakBefore w:val="0"/>
        <w:widowControl w:val="0"/>
        <w:kinsoku w:val="0"/>
        <w:wordWrap/>
        <w:overflowPunct/>
        <w:topLinePunct w:val="0"/>
        <w:autoSpaceDE w:val="0"/>
        <w:autoSpaceDN w:val="0"/>
        <w:bidi w:val="0"/>
        <w:adjustRightInd w:val="0"/>
        <w:snapToGrid w:val="0"/>
        <w:spacing w:after="0" w:afterAutospacing="0" w:line="360" w:lineRule="auto"/>
        <w:ind w:left="603" w:leftChars="30" w:hanging="540" w:hangingChars="225"/>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（4）通过银行等金融机构向安置的每位残疾人，按月支付了不低于单位所在区县</w:t>
      </w:r>
      <w:r>
        <w:rPr>
          <w:rFonts w:hint="eastAsia" w:ascii="宋体" w:hAnsi="宋体" w:eastAsia="宋体" w:cs="宋体"/>
          <w:color w:val="auto"/>
          <w:spacing w:val="0"/>
          <w:kern w:val="0"/>
          <w:position w:val="0"/>
          <w:sz w:val="24"/>
          <w:szCs w:val="24"/>
          <w:highlight w:val="none"/>
          <w:lang w:val="en-US" w:eastAsia="zh-CN"/>
        </w:rPr>
        <w:t>适</w:t>
      </w:r>
      <w:r>
        <w:rPr>
          <w:rFonts w:hint="eastAsia" w:ascii="宋体" w:hAnsi="宋体" w:eastAsia="宋体" w:cs="宋体"/>
          <w:color w:val="auto"/>
          <w:spacing w:val="0"/>
          <w:kern w:val="0"/>
          <w:position w:val="0"/>
          <w:sz w:val="24"/>
          <w:szCs w:val="24"/>
          <w:highlight w:val="none"/>
          <w:lang w:eastAsia="zh-CN"/>
        </w:rPr>
        <w:t>用的经省级人民政府批准的月最低工资标准的工资；</w:t>
      </w:r>
    </w:p>
    <w:p w14:paraId="03C6DC89">
      <w:pPr>
        <w:keepNext w:val="0"/>
        <w:keepLines w:val="0"/>
        <w:pageBreakBefore w:val="0"/>
        <w:widowControl w:val="0"/>
        <w:kinsoku w:val="0"/>
        <w:wordWrap/>
        <w:overflowPunct/>
        <w:topLinePunct w:val="0"/>
        <w:autoSpaceDE w:val="0"/>
        <w:autoSpaceDN w:val="0"/>
        <w:bidi w:val="0"/>
        <w:adjustRightInd w:val="0"/>
        <w:snapToGrid w:val="0"/>
        <w:spacing w:after="0" w:afterAutospacing="0" w:line="360" w:lineRule="auto"/>
        <w:ind w:left="603" w:leftChars="30" w:hanging="540" w:hangingChars="225"/>
        <w:jc w:val="both"/>
        <w:textAlignment w:val="baseline"/>
        <w:rPr>
          <w:rFonts w:hint="default" w:ascii="宋体" w:hAnsi="宋体" w:eastAsia="宋体" w:cs="宋体"/>
          <w:color w:val="auto"/>
          <w:spacing w:val="0"/>
          <w:kern w:val="0"/>
          <w:position w:val="0"/>
          <w:sz w:val="24"/>
          <w:szCs w:val="24"/>
          <w:highlight w:val="none"/>
          <w:lang w:val="en-US" w:eastAsia="zh-CN"/>
        </w:rPr>
      </w:pPr>
      <w:r>
        <w:rPr>
          <w:rFonts w:ascii="宋体" w:hAnsi="宋体" w:eastAsia="宋体" w:cs="宋体"/>
          <w:color w:val="auto"/>
          <w:spacing w:val="0"/>
          <w:kern w:val="0"/>
          <w:position w:val="0"/>
          <w:sz w:val="24"/>
          <w:szCs w:val="24"/>
          <w:highlight w:val="none"/>
          <w:lang w:eastAsia="zh-CN"/>
        </w:rPr>
        <w:t>（5）提供本单位制造的货物、承担的工程或者服务（以下简称产品），或者提供其他残疾人福利性单位制造的货物（不包括使用非残疾人福利性单位注册商标的货</w:t>
      </w:r>
      <w:r>
        <w:rPr>
          <w:rFonts w:hint="eastAsia" w:ascii="宋体" w:hAnsi="宋体" w:eastAsia="宋体" w:cs="宋体"/>
          <w:color w:val="auto"/>
          <w:spacing w:val="0"/>
          <w:kern w:val="0"/>
          <w:position w:val="0"/>
          <w:sz w:val="24"/>
          <w:szCs w:val="24"/>
          <w:highlight w:val="none"/>
          <w:lang w:val="en-US" w:eastAsia="zh-CN"/>
        </w:rPr>
        <w:t>物）。</w:t>
      </w:r>
    </w:p>
    <w:p w14:paraId="36CFC8BE">
      <w:pPr>
        <w:keepNext w:val="0"/>
        <w:keepLines w:val="0"/>
        <w:pageBreakBefore w:val="0"/>
        <w:widowControl w:val="0"/>
        <w:kinsoku w:val="0"/>
        <w:wordWrap/>
        <w:overflowPunct/>
        <w:topLinePunct w:val="0"/>
        <w:autoSpaceDE w:val="0"/>
        <w:autoSpaceDN w:val="0"/>
        <w:bidi w:val="0"/>
        <w:adjustRightInd w:val="0"/>
        <w:snapToGrid w:val="0"/>
        <w:spacing w:after="0" w:afterAutospacing="0" w:line="360" w:lineRule="auto"/>
        <w:ind w:left="650" w:leftChars="0" w:hanging="650" w:hangingChars="271"/>
        <w:jc w:val="both"/>
        <w:textAlignment w:val="baseline"/>
        <w:rPr>
          <w:rFonts w:hint="default" w:ascii="宋体" w:hAnsi="宋体" w:eastAsia="宋体" w:cs="宋体"/>
          <w:color w:val="auto"/>
          <w:spacing w:val="0"/>
          <w:kern w:val="0"/>
          <w:position w:val="0"/>
          <w:sz w:val="24"/>
          <w:szCs w:val="24"/>
          <w:highlight w:val="none"/>
          <w:lang w:val="en-US" w:eastAsia="zh-CN"/>
        </w:rPr>
      </w:pPr>
      <w:r>
        <w:rPr>
          <w:rFonts w:ascii="宋体" w:hAnsi="宋体" w:eastAsia="宋体" w:cs="宋体"/>
          <w:color w:val="auto"/>
          <w:spacing w:val="0"/>
          <w:kern w:val="0"/>
          <w:position w:val="0"/>
          <w:sz w:val="24"/>
          <w:szCs w:val="24"/>
          <w:highlight w:val="none"/>
          <w:lang w:eastAsia="zh-CN"/>
        </w:rPr>
        <w:t xml:space="preserve">8.3.2 </w:t>
      </w:r>
      <w:r>
        <w:rPr>
          <w:rFonts w:hint="eastAsia" w:ascii="宋体" w:hAnsi="宋体" w:eastAsia="宋体" w:cs="宋体"/>
          <w:color w:val="auto"/>
          <w:spacing w:val="0"/>
          <w:kern w:val="0"/>
          <w:position w:val="0"/>
          <w:sz w:val="24"/>
          <w:szCs w:val="24"/>
          <w:highlight w:val="none"/>
          <w:lang w:val="en-US" w:eastAsia="zh-CN"/>
        </w:rPr>
        <w:t xml:space="preserve"> </w:t>
      </w:r>
      <w:r>
        <w:rPr>
          <w:rFonts w:ascii="宋体" w:hAnsi="宋体" w:eastAsia="宋体" w:cs="宋体"/>
          <w:color w:val="auto"/>
          <w:spacing w:val="0"/>
          <w:kern w:val="0"/>
          <w:position w:val="0"/>
          <w:sz w:val="24"/>
          <w:szCs w:val="24"/>
          <w:highlight w:val="none"/>
          <w:lang w:eastAsia="zh-CN"/>
        </w:rPr>
        <w:t>前款所称残疾人是指法定劳动年龄内，持有《中华人民共和国残疾人证》或者《</w:t>
      </w:r>
      <w:r>
        <w:rPr>
          <w:rFonts w:hint="eastAsia" w:ascii="宋体" w:hAnsi="宋体" w:eastAsia="宋体" w:cs="宋体"/>
          <w:color w:val="auto"/>
          <w:spacing w:val="0"/>
          <w:kern w:val="0"/>
          <w:position w:val="0"/>
          <w:sz w:val="24"/>
          <w:szCs w:val="24"/>
          <w:highlight w:val="none"/>
          <w:lang w:val="en-US" w:eastAsia="zh-CN"/>
        </w:rPr>
        <w:t>中华人民共和国残疾军人证（1 至 8 级）》的自然人，包括具有劳动条件和劳动意愿的精神残疾人。在职职工人数是指与残疾人福利性单位建立劳动关系并依法签订劳动合同或者服务协议的雇员人数。</w:t>
      </w:r>
    </w:p>
    <w:p w14:paraId="138F9E71">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8.3.3 </w:t>
      </w:r>
      <w:r>
        <w:rPr>
          <w:rFonts w:hint="eastAsia" w:ascii="宋体" w:hAnsi="宋体" w:eastAsia="宋体" w:cs="宋体"/>
          <w:color w:val="auto"/>
          <w:spacing w:val="0"/>
          <w:kern w:val="0"/>
          <w:position w:val="0"/>
          <w:sz w:val="24"/>
          <w:szCs w:val="24"/>
          <w:highlight w:val="none"/>
          <w:lang w:val="en-US" w:eastAsia="zh-CN"/>
        </w:rPr>
        <w:t xml:space="preserve"> </w:t>
      </w:r>
      <w:r>
        <w:rPr>
          <w:rFonts w:ascii="宋体" w:hAnsi="宋体" w:eastAsia="宋体" w:cs="宋体"/>
          <w:color w:val="auto"/>
          <w:spacing w:val="0"/>
          <w:kern w:val="0"/>
          <w:position w:val="0"/>
          <w:sz w:val="24"/>
          <w:szCs w:val="24"/>
          <w:highlight w:val="none"/>
          <w:lang w:eastAsia="zh-CN"/>
        </w:rPr>
        <w:t>残疾人福利性单位参加</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须提供的证明材料：</w:t>
      </w:r>
    </w:p>
    <w:p w14:paraId="40B027F8">
      <w:pPr>
        <w:keepNext w:val="0"/>
        <w:keepLines w:val="0"/>
        <w:pageBreakBefore w:val="0"/>
        <w:widowControl w:val="0"/>
        <w:kinsoku w:val="0"/>
        <w:wordWrap/>
        <w:overflowPunct/>
        <w:topLinePunct w:val="0"/>
        <w:autoSpaceDE w:val="0"/>
        <w:autoSpaceDN w:val="0"/>
        <w:bidi w:val="0"/>
        <w:adjustRightInd w:val="0"/>
        <w:snapToGrid w:val="0"/>
        <w:spacing w:line="360" w:lineRule="auto"/>
        <w:ind w:left="590" w:leftChars="0" w:right="105" w:hanging="590" w:hangingChars="246"/>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（1）符合条件的残疾人福利性单位在参加政府采购活动时，提供《残疾人福利性单位声明函》（格式详见“第四章</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 8-3 ”），并对声明函的真实性负</w:t>
      </w:r>
      <w:r>
        <w:rPr>
          <w:rFonts w:hint="eastAsia" w:ascii="宋体" w:hAnsi="宋体" w:eastAsia="宋体" w:cs="宋体"/>
          <w:color w:val="auto"/>
          <w:spacing w:val="0"/>
          <w:kern w:val="0"/>
          <w:position w:val="0"/>
          <w:sz w:val="24"/>
          <w:szCs w:val="24"/>
          <w:highlight w:val="none"/>
          <w:lang w:val="en-US" w:eastAsia="zh-CN"/>
        </w:rPr>
        <w:t>责，未提供</w:t>
      </w:r>
      <w:r>
        <w:rPr>
          <w:rFonts w:hint="eastAsia" w:ascii="宋体" w:hAnsi="宋体" w:eastAsia="宋体" w:cs="宋体"/>
          <w:color w:val="auto"/>
          <w:spacing w:val="0"/>
          <w:kern w:val="0"/>
          <w:position w:val="0"/>
          <w:sz w:val="24"/>
          <w:szCs w:val="24"/>
          <w:highlight w:val="none"/>
          <w:lang w:eastAsia="zh-CN"/>
        </w:rPr>
        <w:t>不予享受预留份额、评审中价格扣除等政府采购促进中小企业发展的政府采购政策</w:t>
      </w:r>
      <w:r>
        <w:rPr>
          <w:rFonts w:hint="eastAsia" w:ascii="宋体" w:hAnsi="宋体" w:eastAsia="宋体" w:cs="宋体"/>
          <w:color w:val="auto"/>
          <w:spacing w:val="0"/>
          <w:kern w:val="0"/>
          <w:position w:val="0"/>
          <w:sz w:val="24"/>
          <w:szCs w:val="24"/>
          <w:highlight w:val="none"/>
          <w:lang w:val="en-US" w:eastAsia="zh-CN"/>
        </w:rPr>
        <w:t>；</w:t>
      </w:r>
    </w:p>
    <w:p w14:paraId="3A2A6A6C">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609" w:leftChars="0" w:hanging="609" w:hangingChars="254"/>
        <w:jc w:val="left"/>
        <w:textAlignment w:val="baseline"/>
        <w:rPr>
          <w:rFonts w:hint="default" w:ascii="宋体" w:hAnsi="宋体" w:eastAsia="宋体" w:cs="宋体"/>
          <w:color w:val="auto"/>
          <w:spacing w:val="0"/>
          <w:kern w:val="0"/>
          <w:position w:val="0"/>
          <w:sz w:val="24"/>
          <w:szCs w:val="24"/>
          <w:highlight w:val="none"/>
          <w:lang w:val="en-US" w:eastAsia="zh-CN"/>
        </w:rPr>
      </w:pPr>
      <w:r>
        <w:rPr>
          <w:rFonts w:ascii="宋体" w:hAnsi="宋体" w:eastAsia="宋体" w:cs="宋体"/>
          <w:color w:val="auto"/>
          <w:spacing w:val="0"/>
          <w:kern w:val="0"/>
          <w:position w:val="0"/>
          <w:sz w:val="24"/>
          <w:szCs w:val="24"/>
          <w:highlight w:val="none"/>
          <w:lang w:eastAsia="zh-CN"/>
        </w:rPr>
        <w:t>（2）</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提供的《残疾人福利性单位声明函》与事实不符的，依照《政府采购</w:t>
      </w:r>
      <w:bookmarkStart w:id="17" w:name="bookmark26"/>
      <w:bookmarkEnd w:id="17"/>
      <w:bookmarkStart w:id="18" w:name="bookmark18"/>
      <w:bookmarkEnd w:id="18"/>
      <w:r>
        <w:rPr>
          <w:rFonts w:hint="eastAsia" w:ascii="宋体" w:hAnsi="宋体" w:eastAsia="宋体" w:cs="宋体"/>
          <w:color w:val="auto"/>
          <w:spacing w:val="0"/>
          <w:kern w:val="0"/>
          <w:position w:val="0"/>
          <w:sz w:val="24"/>
          <w:szCs w:val="24"/>
          <w:highlight w:val="none"/>
          <w:lang w:val="en-US" w:eastAsia="zh-CN"/>
        </w:rPr>
        <w:t>法》第七十七条第一款的规定追究法律责任。</w:t>
      </w:r>
    </w:p>
    <w:p w14:paraId="096A586D">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atLeast"/>
        <w:ind w:left="527" w:leftChars="228" w:hanging="48" w:hangingChars="20"/>
        <w:jc w:val="both"/>
        <w:textAlignment w:val="baseline"/>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t>本项目是否专门面向中小企业预留采购份额见第一章“投标邀请”。采购标的对应的中小企业划分标准所属行业见第二章“</w:t>
      </w:r>
      <w:r>
        <w:rPr>
          <w:rFonts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t>投标人须知前附表</w:t>
      </w:r>
      <w:r>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t>”。</w:t>
      </w:r>
    </w:p>
    <w:p w14:paraId="4275B731">
      <w:pPr>
        <w:keepNext w:val="0"/>
        <w:keepLines w:val="0"/>
        <w:pageBreakBefore w:val="0"/>
        <w:widowControl w:val="0"/>
        <w:kinsoku w:val="0"/>
        <w:wordWrap/>
        <w:overflowPunct/>
        <w:topLinePunct w:val="0"/>
        <w:autoSpaceDE w:val="0"/>
        <w:autoSpaceDN w:val="0"/>
        <w:bidi w:val="0"/>
        <w:adjustRightInd w:val="0"/>
        <w:snapToGrid w:val="0"/>
        <w:spacing w:before="0" w:beforeLines="100" w:beforeAutospacing="0" w:line="360" w:lineRule="auto"/>
        <w:ind w:left="532" w:leftChars="0" w:hanging="532" w:hangingChars="222"/>
        <w:jc w:val="both"/>
        <w:textAlignment w:val="baseline"/>
        <w:rPr>
          <w:rFonts w:ascii="宋体" w:hAnsi="宋体" w:eastAsia="宋体" w:cs="宋体"/>
          <w:b w:val="0"/>
          <w:bCs w:val="0"/>
          <w:color w:val="auto"/>
          <w:spacing w:val="0"/>
          <w:position w:val="0"/>
          <w:sz w:val="24"/>
          <w:szCs w:val="24"/>
          <w:lang w:eastAsia="zh-CN"/>
        </w:rPr>
      </w:pPr>
      <w:r>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t>8.4</w:t>
      </w:r>
      <w:r>
        <w:rPr>
          <w:rFonts w:hint="eastAsia" w:ascii="宋体" w:hAnsi="宋体" w:eastAsia="宋体" w:cs="宋体"/>
          <w:b w:val="0"/>
          <w:bCs w:val="0"/>
          <w:color w:val="auto"/>
          <w:spacing w:val="0"/>
          <w:position w:val="0"/>
          <w:sz w:val="24"/>
          <w:szCs w:val="24"/>
          <w:lang w:val="en-US" w:eastAsia="zh-CN"/>
        </w:rPr>
        <w:t xml:space="preserve"> </w:t>
      </w:r>
      <w:r>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t>对小型和微型企业、监狱企业、残疾人福利性单位产品参加投标享受的政策。</w:t>
      </w:r>
    </w:p>
    <w:p w14:paraId="3EC641DA">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32" w:leftChars="0" w:hanging="532" w:hangingChars="222"/>
        <w:jc w:val="both"/>
        <w:textAlignment w:val="baseline"/>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position w:val="0"/>
          <w:sz w:val="24"/>
          <w:szCs w:val="24"/>
          <w:lang w:val="en-US" w:eastAsia="zh-CN"/>
        </w:rPr>
        <w:t>8</w:t>
      </w:r>
      <w:r>
        <w:rPr>
          <w:rFonts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 xml:space="preserve">4.1 </w:t>
      </w:r>
      <w:r>
        <w:rPr>
          <w:rFonts w:ascii="宋体" w:hAnsi="宋体" w:eastAsia="宋体" w:cs="宋体"/>
          <w:color w:val="auto"/>
          <w:spacing w:val="0"/>
          <w:position w:val="0"/>
          <w:sz w:val="24"/>
          <w:szCs w:val="24"/>
          <w:lang w:eastAsia="zh-CN"/>
        </w:rPr>
        <w:t>非专门面向中小企业</w:t>
      </w:r>
      <w:r>
        <w:rPr>
          <w:rFonts w:hint="eastAsia" w:ascii="宋体" w:hAnsi="宋体" w:eastAsia="宋体" w:cs="宋体"/>
          <w:color w:val="auto"/>
          <w:spacing w:val="0"/>
          <w:position w:val="0"/>
          <w:sz w:val="24"/>
          <w:szCs w:val="24"/>
          <w:lang w:val="en-US" w:eastAsia="zh-CN"/>
        </w:rPr>
        <w:t>采购的</w:t>
      </w:r>
      <w:r>
        <w:rPr>
          <w:rFonts w:ascii="宋体" w:hAnsi="宋体" w:eastAsia="宋体" w:cs="宋体"/>
          <w:color w:val="auto"/>
          <w:spacing w:val="0"/>
          <w:position w:val="0"/>
          <w:sz w:val="24"/>
          <w:szCs w:val="24"/>
          <w:lang w:eastAsia="zh-CN"/>
        </w:rPr>
        <w:t>项目，小微企业报价给予</w:t>
      </w:r>
      <w:r>
        <w:rPr>
          <w:rFonts w:hint="eastAsia" w:ascii="宋体" w:hAnsi="宋体" w:eastAsia="宋体" w:cs="宋体"/>
          <w:color w:val="auto"/>
          <w:spacing w:val="0"/>
          <w:position w:val="0"/>
          <w:sz w:val="24"/>
          <w:szCs w:val="24"/>
          <w:lang w:val="en-US" w:eastAsia="zh-CN"/>
        </w:rPr>
        <w:t>价格</w:t>
      </w:r>
      <w:r>
        <w:rPr>
          <w:rFonts w:ascii="宋体" w:hAnsi="宋体" w:eastAsia="宋体" w:cs="宋体"/>
          <w:color w:val="auto"/>
          <w:spacing w:val="0"/>
          <w:position w:val="0"/>
          <w:sz w:val="24"/>
          <w:szCs w:val="24"/>
          <w:lang w:eastAsia="zh-CN"/>
        </w:rPr>
        <w:t>扣除</w:t>
      </w:r>
      <w:r>
        <w:rPr>
          <w:rFonts w:hint="eastAsia" w:ascii="宋体" w:hAnsi="宋体" w:eastAsia="宋体" w:cs="宋体"/>
          <w:color w:val="auto"/>
          <w:spacing w:val="0"/>
          <w:position w:val="0"/>
          <w:sz w:val="24"/>
          <w:szCs w:val="24"/>
          <w:lang w:val="en-US" w:eastAsia="zh-CN"/>
        </w:rPr>
        <w:t>优惠</w:t>
      </w:r>
      <w:r>
        <w:rPr>
          <w:rFonts w:ascii="宋体" w:hAnsi="宋体" w:eastAsia="宋体" w:cs="宋体"/>
          <w:color w:val="auto"/>
          <w:spacing w:val="0"/>
          <w:position w:val="0"/>
          <w:sz w:val="24"/>
          <w:szCs w:val="24"/>
          <w:lang w:eastAsia="zh-CN"/>
        </w:rPr>
        <w:t>，用扣除后的价格参加评审。</w:t>
      </w:r>
      <w:r>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t>（适用于非专门面向中小企业。对于专门面向中小企业采购的项目或者采购包，不再执行价格评审优惠，享受政策内容详见第二章“投标人须知前附表”）</w:t>
      </w:r>
    </w:p>
    <w:p w14:paraId="68ED6D52">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32" w:leftChars="0" w:hanging="532" w:hangingChars="222"/>
        <w:jc w:val="both"/>
        <w:textAlignment w:val="baseline"/>
        <w:rPr>
          <w:rFonts w:hint="eastAsia" w:ascii="宋体" w:hAnsi="宋体" w:eastAsia="宋体" w:cs="宋体"/>
          <w:color w:val="auto"/>
          <w:spacing w:val="0"/>
          <w:position w:val="0"/>
          <w:sz w:val="24"/>
          <w:szCs w:val="24"/>
          <w:lang w:eastAsia="zh-CN"/>
        </w:rPr>
      </w:pPr>
      <w:r>
        <w:rPr>
          <w:rFonts w:hint="eastAsia" w:ascii="宋体" w:hAnsi="宋体" w:eastAsia="宋体" w:cs="宋体"/>
          <w:color w:val="auto"/>
          <w:spacing w:val="0"/>
          <w:position w:val="0"/>
          <w:sz w:val="24"/>
          <w:szCs w:val="24"/>
          <w:lang w:val="en-US" w:eastAsia="zh-CN"/>
        </w:rPr>
        <w:t>8.4</w:t>
      </w:r>
      <w:r>
        <w:rPr>
          <w:rFonts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 xml:space="preserve">2 </w:t>
      </w:r>
      <w:r>
        <w:rPr>
          <w:rFonts w:ascii="宋体" w:hAnsi="宋体" w:eastAsia="宋体" w:cs="宋体"/>
          <w:color w:val="auto"/>
          <w:spacing w:val="0"/>
          <w:position w:val="0"/>
          <w:sz w:val="24"/>
          <w:szCs w:val="24"/>
          <w:lang w:eastAsia="zh-CN"/>
        </w:rPr>
        <w:t>监狱企业视同小型、微型企业，享受</w:t>
      </w:r>
      <w:r>
        <w:rPr>
          <w:rFonts w:hint="eastAsia" w:ascii="宋体" w:hAnsi="宋体" w:eastAsia="宋体" w:cs="宋体"/>
          <w:color w:val="auto"/>
          <w:spacing w:val="0"/>
          <w:position w:val="0"/>
          <w:sz w:val="24"/>
          <w:szCs w:val="24"/>
          <w:lang w:eastAsia="zh-CN"/>
        </w:rPr>
        <w:t>预留份额、评审中价格扣除</w:t>
      </w:r>
      <w:r>
        <w:rPr>
          <w:rFonts w:ascii="宋体" w:hAnsi="宋体" w:eastAsia="宋体" w:cs="宋体"/>
          <w:color w:val="auto"/>
          <w:spacing w:val="0"/>
          <w:position w:val="0"/>
          <w:sz w:val="24"/>
          <w:szCs w:val="24"/>
          <w:lang w:eastAsia="zh-CN"/>
        </w:rPr>
        <w:t>等政府促进中小</w:t>
      </w:r>
      <w:r>
        <w:rPr>
          <w:rFonts w:hint="eastAsia" w:ascii="宋体" w:hAnsi="宋体" w:eastAsia="宋体" w:cs="宋体"/>
          <w:color w:val="auto"/>
          <w:spacing w:val="0"/>
          <w:position w:val="0"/>
          <w:sz w:val="24"/>
          <w:szCs w:val="24"/>
          <w:lang w:val="en-US" w:eastAsia="zh-CN"/>
        </w:rPr>
        <w:t>企业</w:t>
      </w:r>
      <w:r>
        <w:rPr>
          <w:rFonts w:hint="eastAsia" w:ascii="宋体" w:hAnsi="宋体" w:eastAsia="宋体" w:cs="宋体"/>
          <w:color w:val="auto"/>
          <w:spacing w:val="0"/>
          <w:position w:val="0"/>
          <w:sz w:val="24"/>
          <w:szCs w:val="24"/>
          <w:lang w:eastAsia="zh-CN"/>
        </w:rPr>
        <w:t>发展的政府采购政策。</w:t>
      </w:r>
    </w:p>
    <w:p w14:paraId="46AA0FC3">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32" w:leftChars="0" w:hanging="532" w:hangingChars="222"/>
        <w:jc w:val="both"/>
        <w:textAlignment w:val="baseline"/>
        <w:rPr>
          <w:rFonts w:ascii="宋体" w:hAnsi="宋体" w:eastAsia="宋体" w:cs="宋体"/>
          <w:color w:val="auto"/>
          <w:spacing w:val="0"/>
          <w:position w:val="0"/>
          <w:sz w:val="24"/>
          <w:szCs w:val="24"/>
          <w:lang w:eastAsia="zh-CN"/>
        </w:rPr>
      </w:pPr>
      <w:r>
        <w:rPr>
          <w:rFonts w:hint="eastAsia" w:ascii="宋体" w:hAnsi="宋体" w:eastAsia="宋体" w:cs="宋体"/>
          <w:color w:val="auto"/>
          <w:spacing w:val="0"/>
          <w:position w:val="0"/>
          <w:sz w:val="24"/>
          <w:szCs w:val="24"/>
          <w:lang w:val="en-US" w:eastAsia="zh-CN"/>
        </w:rPr>
        <w:t xml:space="preserve">8.4.3 </w:t>
      </w:r>
      <w:r>
        <w:rPr>
          <w:rFonts w:ascii="宋体" w:hAnsi="宋体" w:eastAsia="宋体" w:cs="宋体"/>
          <w:color w:val="auto"/>
          <w:spacing w:val="0"/>
          <w:position w:val="0"/>
          <w:sz w:val="24"/>
          <w:szCs w:val="24"/>
          <w:lang w:eastAsia="zh-CN"/>
        </w:rPr>
        <w:t>残疾人福利性单位视同小型、微型企业，享受</w:t>
      </w:r>
      <w:r>
        <w:rPr>
          <w:rFonts w:hint="eastAsia" w:ascii="宋体" w:hAnsi="宋体" w:eastAsia="宋体" w:cs="宋体"/>
          <w:color w:val="auto"/>
          <w:spacing w:val="0"/>
          <w:position w:val="0"/>
          <w:sz w:val="24"/>
          <w:szCs w:val="24"/>
          <w:lang w:eastAsia="zh-CN"/>
        </w:rPr>
        <w:t>预留份额、评审中价格扣除</w:t>
      </w:r>
      <w:r>
        <w:rPr>
          <w:rFonts w:ascii="宋体" w:hAnsi="宋体" w:eastAsia="宋体" w:cs="宋体"/>
          <w:color w:val="auto"/>
          <w:spacing w:val="0"/>
          <w:position w:val="0"/>
          <w:sz w:val="24"/>
          <w:szCs w:val="24"/>
          <w:lang w:eastAsia="zh-CN"/>
        </w:rPr>
        <w:t>等政府促进中小企业发展的政府采购政策。福利性单位属于小型、微型企业的，不重复享受政策。</w:t>
      </w:r>
    </w:p>
    <w:p w14:paraId="19EF3F4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32" w:leftChars="0" w:right="40" w:hanging="532" w:hangingChars="222"/>
        <w:jc w:val="both"/>
        <w:textAlignment w:val="baseline"/>
        <w:rPr>
          <w:rFonts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position w:val="0"/>
          <w:sz w:val="24"/>
          <w:szCs w:val="24"/>
          <w:lang w:val="en-US" w:eastAsia="zh-CN"/>
        </w:rPr>
        <w:t>8.4</w:t>
      </w:r>
      <w:r>
        <w:rPr>
          <w:rFonts w:ascii="宋体" w:hAnsi="宋体" w:eastAsia="宋体" w:cs="宋体"/>
          <w:color w:val="auto"/>
          <w:spacing w:val="0"/>
          <w:position w:val="0"/>
          <w:sz w:val="24"/>
          <w:szCs w:val="24"/>
          <w:lang w:eastAsia="zh-CN"/>
        </w:rPr>
        <w:t>.</w:t>
      </w:r>
      <w:r>
        <w:rPr>
          <w:rFonts w:hint="eastAsia" w:ascii="宋体" w:hAnsi="宋体" w:eastAsia="宋体" w:cs="宋体"/>
          <w:color w:val="auto"/>
          <w:spacing w:val="0"/>
          <w:position w:val="0"/>
          <w:sz w:val="24"/>
          <w:szCs w:val="24"/>
          <w:lang w:val="en-US" w:eastAsia="zh-CN"/>
        </w:rPr>
        <w:t>4</w:t>
      </w:r>
      <w:r>
        <w:rPr>
          <w:rFonts w:ascii="宋体" w:hAnsi="宋体" w:eastAsia="宋体" w:cs="宋体"/>
          <w:color w:val="auto"/>
          <w:spacing w:val="0"/>
          <w:position w:val="0"/>
          <w:sz w:val="24"/>
          <w:szCs w:val="24"/>
          <w:lang w:eastAsia="zh-CN"/>
        </w:rPr>
        <w:t xml:space="preserve"> 接受大中型企业与小微企业组成联合体或者允许大中型企业向一家或多家小微企业分包，对于联合协议或者分包意向协议约定小微型企业的合同份额占到联合体协议合同总金额 30%以上的，可给予联合体价格扣除</w:t>
      </w:r>
      <w:r>
        <w:rPr>
          <w:rFonts w:hint="eastAsia" w:ascii="宋体" w:hAnsi="宋体" w:eastAsia="宋体" w:cs="宋体"/>
          <w:color w:val="auto"/>
          <w:spacing w:val="0"/>
          <w:position w:val="0"/>
          <w:sz w:val="24"/>
          <w:szCs w:val="24"/>
          <w:lang w:val="en-US" w:eastAsia="zh-CN"/>
        </w:rPr>
        <w:t>优惠</w:t>
      </w:r>
      <w:r>
        <w:rPr>
          <w:rFonts w:ascii="宋体" w:hAnsi="宋体" w:eastAsia="宋体" w:cs="宋体"/>
          <w:color w:val="auto"/>
          <w:spacing w:val="0"/>
          <w:position w:val="0"/>
          <w:sz w:val="24"/>
          <w:szCs w:val="24"/>
          <w:lang w:eastAsia="zh-CN"/>
        </w:rPr>
        <w:t>，用扣除后的价格参加评审。</w:t>
      </w:r>
      <w:r>
        <w:rPr>
          <w:rFonts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t>（适用于非专门面向中小企业</w:t>
      </w:r>
      <w:r>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t>采购且允许</w:t>
      </w:r>
      <w:r>
        <w:rPr>
          <w:rFonts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t>联合体投标或合同分包</w:t>
      </w:r>
      <w:r>
        <w:rPr>
          <w:rFonts w:hint="eastAsia"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t>的</w:t>
      </w:r>
      <w:r>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t>项目</w:t>
      </w:r>
      <w:r>
        <w:rPr>
          <w:rFonts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t>，如专门面向中小企业</w:t>
      </w:r>
      <w:r>
        <w:rPr>
          <w:rFonts w:hint="eastAsia" w:ascii="宋体" w:hAnsi="宋体" w:eastAsia="宋体" w:cs="宋体"/>
          <w:color w:val="auto"/>
          <w:spacing w:val="0"/>
          <w:position w:val="0"/>
          <w:sz w:val="24"/>
          <w:szCs w:val="24"/>
          <w:lang w:val="en-US" w:eastAsia="zh-CN"/>
          <w14:textOutline w14:w="4356" w14:cap="sq" w14:cmpd="sng" w14:algn="ctr">
            <w14:solidFill>
              <w14:srgbClr w14:val="000000"/>
            </w14:solidFill>
            <w14:prstDash w14:val="solid"/>
            <w14:bevel/>
          </w14:textOutline>
        </w:rPr>
        <w:t>采购不享受价格评审优惠</w:t>
      </w:r>
      <w:r>
        <w:rPr>
          <w:rFonts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t>。）</w:t>
      </w:r>
    </w:p>
    <w:p w14:paraId="5D6D591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33" w:leftChars="254" w:right="40" w:firstLine="0" w:firstLineChars="0"/>
        <w:jc w:val="both"/>
        <w:textAlignment w:val="baseline"/>
        <w:rPr>
          <w:rFonts w:hint="eastAsia"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position w:val="0"/>
          <w:sz w:val="24"/>
          <w:szCs w:val="24"/>
        </w:rPr>
        <w:t>联合体各方均为小型、微型企业的，联合体视同为小型、微型企业。</w:t>
      </w:r>
      <w:r>
        <w:rPr>
          <w:rFonts w:hint="eastAsia"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t>（适用于联合体投标）</w:t>
      </w:r>
    </w:p>
    <w:p w14:paraId="4CCABFA3">
      <w:pPr>
        <w:keepNext w:val="0"/>
        <w:keepLines w:val="0"/>
        <w:pageBreakBefore w:val="0"/>
        <w:widowControl w:val="0"/>
        <w:kinsoku w:val="0"/>
        <w:wordWrap/>
        <w:overflowPunct/>
        <w:topLinePunct w:val="0"/>
        <w:autoSpaceDE w:val="0"/>
        <w:autoSpaceDN w:val="0"/>
        <w:bidi w:val="0"/>
        <w:adjustRightInd w:val="0"/>
        <w:snapToGrid w:val="0"/>
        <w:spacing w:beforeAutospacing="0" w:after="0" w:afterAutospacing="0" w:line="360" w:lineRule="auto"/>
        <w:ind w:left="533" w:leftChars="0" w:firstLine="0" w:firstLineChars="0"/>
        <w:jc w:val="both"/>
        <w:textAlignment w:val="baseline"/>
        <w:rPr>
          <w:rFonts w:hint="eastAsia"/>
          <w:color w:val="auto"/>
          <w:spacing w:val="0"/>
          <w:kern w:val="0"/>
          <w:position w:val="0"/>
          <w:highlight w:val="none"/>
          <w:lang w:val="en-US" w:eastAsia="zh-CN"/>
        </w:rPr>
      </w:pPr>
      <w:r>
        <w:rPr>
          <w:rFonts w:hint="eastAsia" w:ascii="宋体" w:hAnsi="宋体" w:eastAsia="宋体" w:cs="宋体"/>
          <w:color w:val="auto"/>
          <w:spacing w:val="0"/>
          <w:position w:val="0"/>
          <w:sz w:val="24"/>
          <w:szCs w:val="24"/>
        </w:rPr>
        <w:t>组成联合体的大中型企业和其他自然人、法人或者其他组织，与小型、微型企业之间不得存在投资关系。</w:t>
      </w:r>
      <w:r>
        <w:rPr>
          <w:rFonts w:hint="eastAsia" w:ascii="宋体" w:hAnsi="宋体" w:eastAsia="宋体" w:cs="宋体"/>
          <w:color w:val="auto"/>
          <w:spacing w:val="0"/>
          <w:position w:val="0"/>
          <w:sz w:val="24"/>
          <w:szCs w:val="24"/>
          <w:lang w:eastAsia="zh-CN"/>
          <w14:textOutline w14:w="4356" w14:cap="sq" w14:cmpd="sng" w14:algn="ctr">
            <w14:solidFill>
              <w14:srgbClr w14:val="000000"/>
            </w14:solidFill>
            <w14:prstDash w14:val="solid"/>
            <w14:bevel/>
          </w14:textOutline>
        </w:rPr>
        <w:t>（适用于联合体投标</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p>
    <w:p w14:paraId="0949A19B">
      <w:pPr>
        <w:keepNext w:val="0"/>
        <w:keepLines w:val="0"/>
        <w:pageBreakBefore w:val="0"/>
        <w:widowControl w:val="0"/>
        <w:kinsoku w:val="0"/>
        <w:wordWrap/>
        <w:overflowPunct/>
        <w:topLinePunct w:val="0"/>
        <w:autoSpaceDE w:val="0"/>
        <w:autoSpaceDN w:val="0"/>
        <w:bidi w:val="0"/>
        <w:adjustRightInd w:val="0"/>
        <w:snapToGrid w:val="0"/>
        <w:spacing w:beforeAutospacing="0" w:after="0" w:afterAutospacing="0" w:line="360" w:lineRule="auto"/>
        <w:ind w:left="0" w:leftChars="0"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8.</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5</w:t>
      </w:r>
      <w:r>
        <w:rPr>
          <w:rFonts w:ascii="宋体" w:hAnsi="宋体" w:eastAsia="宋体" w:cs="宋体"/>
          <w:color w:val="auto"/>
          <w:spacing w:val="0"/>
          <w:kern w:val="0"/>
          <w:position w:val="0"/>
          <w:sz w:val="24"/>
          <w:szCs w:val="24"/>
          <w:highlight w:val="none"/>
          <w:lang w:eastAsia="zh-CN"/>
        </w:rPr>
        <w:t xml:space="preserve"> </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节能产品、环境标志产品参加</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p>
    <w:p w14:paraId="23A6F65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80" w:leftChars="0" w:right="105" w:hanging="480" w:hangingChars="200"/>
        <w:jc w:val="both"/>
        <w:textAlignment w:val="baseline"/>
        <w:rPr>
          <w:rFonts w:hint="eastAsia"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8.</w:t>
      </w:r>
      <w:r>
        <w:rPr>
          <w:rFonts w:hint="eastAsia" w:ascii="宋体" w:hAnsi="宋体" w:eastAsia="宋体" w:cs="宋体"/>
          <w:color w:val="auto"/>
          <w:spacing w:val="0"/>
          <w:kern w:val="0"/>
          <w:position w:val="0"/>
          <w:sz w:val="24"/>
          <w:szCs w:val="24"/>
          <w:highlight w:val="none"/>
          <w:lang w:val="en-US" w:eastAsia="zh-CN"/>
        </w:rPr>
        <w:t>5</w:t>
      </w:r>
      <w:r>
        <w:rPr>
          <w:rFonts w:ascii="宋体" w:hAnsi="宋体" w:eastAsia="宋体" w:cs="宋体"/>
          <w:color w:val="auto"/>
          <w:spacing w:val="0"/>
          <w:kern w:val="0"/>
          <w:position w:val="0"/>
          <w:sz w:val="24"/>
          <w:szCs w:val="24"/>
          <w:highlight w:val="none"/>
          <w:lang w:eastAsia="zh-CN"/>
        </w:rPr>
        <w:t xml:space="preserve">.1 </w:t>
      </w:r>
      <w:r>
        <w:rPr>
          <w:rFonts w:hint="eastAsia" w:ascii="宋体" w:hAnsi="宋体" w:eastAsia="宋体" w:cs="宋体"/>
          <w:color w:val="auto"/>
          <w:spacing w:val="0"/>
          <w:kern w:val="0"/>
          <w:position w:val="0"/>
          <w:sz w:val="24"/>
          <w:szCs w:val="24"/>
          <w:highlight w:val="none"/>
          <w:lang w:eastAsia="zh-CN"/>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51F3A08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25" w:leftChars="0" w:right="105" w:hanging="525" w:firstLineChars="0"/>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8</w:t>
      </w: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5</w:t>
      </w:r>
      <w:r>
        <w:rPr>
          <w:rFonts w:hint="eastAsia" w:ascii="宋体" w:hAnsi="宋体" w:eastAsia="宋体" w:cs="宋体"/>
          <w:color w:val="auto"/>
          <w:spacing w:val="0"/>
          <w:kern w:val="0"/>
          <w:position w:val="0"/>
          <w:sz w:val="24"/>
          <w:szCs w:val="24"/>
          <w:highlight w:val="none"/>
          <w:lang w:eastAsia="zh-CN"/>
        </w:rPr>
        <w:t>.2 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14:paraId="03EC1EB0">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25" w:leftChars="0" w:right="105" w:hanging="525" w:hangingChars="219"/>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8</w:t>
      </w: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5</w:t>
      </w:r>
      <w:r>
        <w:rPr>
          <w:rFonts w:hint="eastAsia" w:ascii="宋体" w:hAnsi="宋体" w:eastAsia="宋体" w:cs="宋体"/>
          <w:color w:val="auto"/>
          <w:spacing w:val="0"/>
          <w:kern w:val="0"/>
          <w:position w:val="0"/>
          <w:sz w:val="24"/>
          <w:szCs w:val="24"/>
          <w:highlight w:val="none"/>
          <w:lang w:eastAsia="zh-CN"/>
        </w:rPr>
        <w:t>.3 如本项目采购产品属于实施政府强制采购品目清单范围的节能产品，则供应商所</w:t>
      </w:r>
      <w:r>
        <w:rPr>
          <w:rFonts w:hint="eastAsia" w:ascii="宋体" w:hAnsi="宋体" w:eastAsia="宋体" w:cs="宋体"/>
          <w:color w:val="auto"/>
          <w:spacing w:val="0"/>
          <w:kern w:val="0"/>
          <w:position w:val="0"/>
          <w:sz w:val="24"/>
          <w:szCs w:val="24"/>
          <w:highlight w:val="none"/>
          <w:lang w:val="en-US" w:eastAsia="zh-CN"/>
        </w:rPr>
        <w:t>投</w:t>
      </w:r>
      <w:r>
        <w:rPr>
          <w:rFonts w:hint="eastAsia" w:ascii="宋体" w:hAnsi="宋体" w:eastAsia="宋体" w:cs="宋体"/>
          <w:color w:val="auto"/>
          <w:spacing w:val="0"/>
          <w:kern w:val="0"/>
          <w:position w:val="0"/>
          <w:sz w:val="24"/>
          <w:szCs w:val="24"/>
          <w:highlight w:val="none"/>
          <w:lang w:eastAsia="zh-CN"/>
        </w:rPr>
        <w:t>产品必须获得国家确定的认证机构出具的、处于有效期之内的节能产品认证证书</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扫描件，否则响应无效；</w:t>
      </w:r>
    </w:p>
    <w:p w14:paraId="07F9B5B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25" w:leftChars="0" w:right="105" w:hanging="525" w:hangingChars="219"/>
        <w:jc w:val="both"/>
        <w:textAlignment w:val="baseline"/>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rPr>
        <w:t>8</w:t>
      </w: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5</w:t>
      </w:r>
      <w:r>
        <w:rPr>
          <w:rFonts w:hint="eastAsia" w:ascii="宋体" w:hAnsi="宋体" w:eastAsia="宋体" w:cs="宋体"/>
          <w:color w:val="auto"/>
          <w:spacing w:val="0"/>
          <w:kern w:val="0"/>
          <w:position w:val="0"/>
          <w:sz w:val="24"/>
          <w:szCs w:val="24"/>
          <w:highlight w:val="none"/>
          <w:lang w:eastAsia="zh-CN"/>
        </w:rPr>
        <w:t>.4 非政府强制采购的节能产品或环境标志产品，依据品目清单和认证证书实施政府优先采购。优先采购的具体规定见第</w:t>
      </w:r>
      <w:r>
        <w:rPr>
          <w:rFonts w:hint="eastAsia" w:ascii="宋体" w:hAnsi="宋体" w:eastAsia="宋体" w:cs="宋体"/>
          <w:color w:val="auto"/>
          <w:spacing w:val="0"/>
          <w:kern w:val="0"/>
          <w:position w:val="0"/>
          <w:sz w:val="24"/>
          <w:szCs w:val="24"/>
          <w:highlight w:val="none"/>
          <w:lang w:val="en-US" w:eastAsia="zh-CN"/>
        </w:rPr>
        <w:t>六</w:t>
      </w:r>
      <w:r>
        <w:rPr>
          <w:rFonts w:hint="eastAsia" w:ascii="宋体" w:hAnsi="宋体" w:eastAsia="宋体" w:cs="宋体"/>
          <w:color w:val="auto"/>
          <w:spacing w:val="0"/>
          <w:kern w:val="0"/>
          <w:position w:val="0"/>
          <w:sz w:val="24"/>
          <w:szCs w:val="24"/>
          <w:highlight w:val="none"/>
          <w:lang w:eastAsia="zh-CN"/>
        </w:rPr>
        <w:t>章《评标</w:t>
      </w:r>
      <w:r>
        <w:rPr>
          <w:rFonts w:hint="eastAsia" w:ascii="宋体" w:hAnsi="宋体" w:eastAsia="宋体" w:cs="宋体"/>
          <w:color w:val="auto"/>
          <w:spacing w:val="0"/>
          <w:kern w:val="0"/>
          <w:position w:val="0"/>
          <w:sz w:val="24"/>
          <w:szCs w:val="24"/>
          <w:highlight w:val="none"/>
          <w:lang w:val="en-US" w:eastAsia="zh-CN"/>
        </w:rPr>
        <w:t>方法</w:t>
      </w: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（如涉及）</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p>
    <w:p w14:paraId="2AA309AC">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firstLine="0" w:firstLineChars="0"/>
        <w:jc w:val="both"/>
        <w:textAlignment w:val="baseline"/>
        <w:rPr>
          <w:color w:val="auto"/>
          <w:spacing w:val="0"/>
          <w:kern w:val="0"/>
          <w:position w:val="0"/>
          <w:highlight w:val="none"/>
          <w:lang w:eastAsia="zh-CN"/>
        </w:rPr>
      </w:pPr>
      <w:r>
        <w:rPr>
          <w:rFonts w:ascii="宋体" w:hAnsi="宋体" w:eastAsia="宋体" w:cs="宋体"/>
          <w:color w:val="auto"/>
          <w:spacing w:val="0"/>
          <w:kern w:val="0"/>
          <w:position w:val="0"/>
          <w:sz w:val="24"/>
          <w:szCs w:val="24"/>
          <w:highlight w:val="none"/>
          <w:lang w:eastAsia="zh-CN"/>
        </w:rPr>
        <w:t>8.</w:t>
      </w:r>
      <w:r>
        <w:rPr>
          <w:rFonts w:hint="eastAsia" w:ascii="宋体" w:hAnsi="宋体" w:eastAsia="宋体" w:cs="宋体"/>
          <w:color w:val="auto"/>
          <w:spacing w:val="0"/>
          <w:kern w:val="0"/>
          <w:position w:val="0"/>
          <w:sz w:val="24"/>
          <w:szCs w:val="24"/>
          <w:highlight w:val="none"/>
          <w:lang w:val="en-US" w:eastAsia="zh-CN"/>
        </w:rPr>
        <w:t>5</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5</w:t>
      </w:r>
      <w:r>
        <w:rPr>
          <w:rFonts w:ascii="宋体" w:hAnsi="宋体" w:eastAsia="宋体" w:cs="宋体"/>
          <w:color w:val="auto"/>
          <w:spacing w:val="0"/>
          <w:kern w:val="0"/>
          <w:position w:val="0"/>
          <w:sz w:val="24"/>
          <w:szCs w:val="24"/>
          <w:highlight w:val="none"/>
          <w:lang w:eastAsia="zh-CN"/>
        </w:rPr>
        <w:t xml:space="preserve"> </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对节能产品、环境标志产品另有规定的从其规定。</w:t>
      </w:r>
    </w:p>
    <w:p w14:paraId="3CB1F341">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0" w:leftChars="0" w:firstLine="0" w:firstLineChars="0"/>
        <w:jc w:val="both"/>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bookmarkStart w:id="19" w:name="bookmark20"/>
      <w:bookmarkEnd w:id="19"/>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9</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采购需求标准</w:t>
      </w:r>
    </w:p>
    <w:p w14:paraId="5612045B">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firstLine="0" w:firstLineChars="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9.1 商品包装、快递包装政府采购需求标准（试行）</w:t>
      </w:r>
    </w:p>
    <w:p w14:paraId="55D44D2E">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64" w:leftChars="221" w:firstLine="0" w:firstLineChars="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号），本项目如涉及商品包装和快递包装的，则其具体要求见第五章《采购需求》。</w:t>
      </w:r>
    </w:p>
    <w:p w14:paraId="6DD48552">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firstLine="0" w:firstLineChars="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9.2 绿色数据中心政府采购需求标准（试行）</w:t>
      </w:r>
    </w:p>
    <w:p w14:paraId="6FA9B9D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49" w:leftChars="214" w:firstLine="0" w:firstLineChars="0"/>
        <w:jc w:val="both"/>
        <w:textAlignment w:val="baseline"/>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rPr>
        <w:t>为加快数据中心绿色转型，根据财政部 生态环境部工业和信息化部关于印发《绿色数据中心政府采购需求标准（试行）》的通知（财库〔2023〕7 号），本项目如涉及绿色数据中心，则具体要求见第五章《采购需求》。</w:t>
      </w:r>
    </w:p>
    <w:p w14:paraId="43216D9C">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40" w:leftChars="19" w:firstLine="0" w:firstLineChars="0"/>
        <w:jc w:val="both"/>
        <w:textAlignment w:val="baseline"/>
        <w:outlineLvl w:val="1"/>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10.</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谈判文件</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的修改</w:t>
      </w:r>
    </w:p>
    <w:p w14:paraId="6A435F50">
      <w:pPr>
        <w:keepNext w:val="0"/>
        <w:keepLines/>
        <w:pageBreakBefore w:val="0"/>
        <w:widowControl/>
        <w:kinsoku/>
        <w:wordWrap w:val="0"/>
        <w:overflowPunct/>
        <w:topLinePunct w:val="0"/>
        <w:autoSpaceDE w:val="0"/>
        <w:autoSpaceDN w:val="0"/>
        <w:bidi w:val="0"/>
        <w:adjustRightInd w:val="0"/>
        <w:snapToGrid w:val="0"/>
        <w:spacing w:beforeAutospacing="0" w:line="360" w:lineRule="auto"/>
        <w:ind w:left="454" w:leftChars="0" w:hanging="414" w:firstLineChars="0"/>
        <w:jc w:val="both"/>
        <w:textAlignment w:val="baseline"/>
        <w:rPr>
          <w:rFonts w:hint="eastAsia" w:ascii="宋体" w:hAnsi="宋体" w:cs="宋体"/>
          <w:color w:val="auto"/>
          <w:spacing w:val="0"/>
          <w:kern w:val="0"/>
          <w:position w:val="0"/>
          <w:sz w:val="24"/>
          <w:szCs w:val="24"/>
          <w:highlight w:val="none"/>
        </w:rPr>
      </w:pPr>
      <w:r>
        <w:rPr>
          <w:rFonts w:ascii="宋体" w:hAnsi="宋体" w:eastAsia="宋体" w:cs="宋体"/>
          <w:color w:val="auto"/>
          <w:spacing w:val="0"/>
          <w:kern w:val="0"/>
          <w:position w:val="0"/>
          <w:sz w:val="24"/>
          <w:szCs w:val="24"/>
          <w:highlight w:val="none"/>
          <w:lang w:eastAsia="zh-CN"/>
        </w:rPr>
        <w:t xml:space="preserve">10.1 </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cs="宋体"/>
          <w:color w:val="auto"/>
          <w:spacing w:val="0"/>
          <w:kern w:val="0"/>
          <w:position w:val="0"/>
          <w:sz w:val="24"/>
          <w:szCs w:val="24"/>
          <w:highlight w:val="none"/>
        </w:rPr>
        <w:t>提交首次响应文件截止时间前的任何时候，采购代理机构可以对已发出的谈判文件进行必要的澄清或者修改，澄清或者修改的内容作为谈判文件的组成部分。</w:t>
      </w:r>
    </w:p>
    <w:p w14:paraId="2EBFBF3A">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453" w:leftChars="0" w:hanging="413" w:firstLineChars="0"/>
        <w:jc w:val="both"/>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 xml:space="preserve">10.2 </w:t>
      </w:r>
      <w:r>
        <w:rPr>
          <w:rFonts w:ascii="宋体" w:hAnsi="宋体" w:eastAsia="宋体" w:cs="宋体"/>
          <w:color w:val="auto"/>
          <w:spacing w:val="0"/>
          <w:kern w:val="0"/>
          <w:position w:val="0"/>
          <w:sz w:val="24"/>
          <w:szCs w:val="24"/>
          <w:highlight w:val="none"/>
          <w:lang w:eastAsia="zh-CN"/>
        </w:rPr>
        <w:t>采购代理机构可以对已发出的</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进行必要澄清或者修改，澄清或者修改的内容可能影响</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编制的，采购代理机构在</w:t>
      </w:r>
      <w:r>
        <w:rPr>
          <w:rFonts w:hint="eastAsia" w:ascii="宋体" w:hAnsi="宋体" w:eastAsia="宋体" w:cs="宋体"/>
          <w:color w:val="auto"/>
          <w:spacing w:val="0"/>
          <w:kern w:val="0"/>
          <w:position w:val="0"/>
          <w:sz w:val="24"/>
          <w:szCs w:val="24"/>
          <w:highlight w:val="none"/>
          <w:lang w:eastAsia="zh-CN"/>
        </w:rPr>
        <w:t>响应</w:t>
      </w:r>
      <w:r>
        <w:rPr>
          <w:rFonts w:ascii="宋体" w:hAnsi="宋体" w:eastAsia="宋体" w:cs="宋体"/>
          <w:color w:val="auto"/>
          <w:spacing w:val="0"/>
          <w:kern w:val="0"/>
          <w:position w:val="0"/>
          <w:sz w:val="24"/>
          <w:szCs w:val="24"/>
          <w:highlight w:val="none"/>
          <w:lang w:eastAsia="zh-CN"/>
        </w:rPr>
        <w:t>截止时间至少</w:t>
      </w:r>
      <w:r>
        <w:rPr>
          <w:rFonts w:hint="eastAsia" w:ascii="宋体" w:hAnsi="宋体" w:eastAsia="宋体" w:cs="宋体"/>
          <w:color w:val="auto"/>
          <w:spacing w:val="0"/>
          <w:kern w:val="0"/>
          <w:position w:val="0"/>
          <w:sz w:val="24"/>
          <w:szCs w:val="24"/>
          <w:highlight w:val="none"/>
          <w:lang w:val="en-US" w:eastAsia="zh-CN"/>
        </w:rPr>
        <w:t>3个工作日</w:t>
      </w:r>
      <w:r>
        <w:rPr>
          <w:rFonts w:ascii="宋体" w:hAnsi="宋体" w:eastAsia="宋体" w:cs="宋体"/>
          <w:color w:val="auto"/>
          <w:spacing w:val="0"/>
          <w:kern w:val="0"/>
          <w:position w:val="0"/>
          <w:sz w:val="24"/>
          <w:szCs w:val="24"/>
          <w:highlight w:val="none"/>
          <w:lang w:eastAsia="zh-CN"/>
        </w:rPr>
        <w:t>前，在</w:t>
      </w:r>
      <w:r>
        <w:rPr>
          <w:rFonts w:hint="eastAsia" w:ascii="宋体" w:hAnsi="宋体" w:eastAsia="宋体" w:cs="宋体"/>
          <w:strike w:val="0"/>
          <w:dstrike w:val="0"/>
          <w:color w:val="auto"/>
          <w:spacing w:val="0"/>
          <w:kern w:val="0"/>
          <w:position w:val="0"/>
          <w:sz w:val="24"/>
          <w:szCs w:val="24"/>
          <w:highlight w:val="none"/>
          <w:lang w:val="en-US" w:eastAsia="zh-CN"/>
        </w:rPr>
        <w:t>原公告发布媒体</w:t>
      </w:r>
      <w:r>
        <w:rPr>
          <w:rFonts w:ascii="宋体" w:hAnsi="宋体" w:eastAsia="宋体" w:cs="宋体"/>
          <w:color w:val="auto"/>
          <w:spacing w:val="0"/>
          <w:kern w:val="0"/>
          <w:position w:val="0"/>
          <w:sz w:val="24"/>
          <w:szCs w:val="24"/>
          <w:highlight w:val="none"/>
          <w:lang w:eastAsia="zh-CN"/>
        </w:rPr>
        <w:t xml:space="preserve">上发布更正公告，上传答疑澄清文件。不足 </w:t>
      </w:r>
      <w:r>
        <w:rPr>
          <w:rFonts w:hint="eastAsia" w:ascii="宋体" w:hAnsi="宋体" w:eastAsia="宋体" w:cs="宋体"/>
          <w:color w:val="auto"/>
          <w:spacing w:val="0"/>
          <w:kern w:val="0"/>
          <w:position w:val="0"/>
          <w:sz w:val="24"/>
          <w:szCs w:val="24"/>
          <w:highlight w:val="none"/>
          <w:lang w:val="en-US" w:eastAsia="zh-CN"/>
        </w:rPr>
        <w:t>3个工作日</w:t>
      </w:r>
      <w:r>
        <w:rPr>
          <w:rFonts w:ascii="宋体" w:hAnsi="宋体" w:eastAsia="宋体" w:cs="宋体"/>
          <w:color w:val="auto"/>
          <w:spacing w:val="0"/>
          <w:kern w:val="0"/>
          <w:position w:val="0"/>
          <w:sz w:val="24"/>
          <w:szCs w:val="24"/>
          <w:highlight w:val="none"/>
          <w:lang w:eastAsia="zh-CN"/>
        </w:rPr>
        <w:t>的</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rPr>
        <w:t>采购代理机构应当顺延提交</w:t>
      </w:r>
      <w:r>
        <w:rPr>
          <w:rFonts w:hint="eastAsia" w:ascii="宋体" w:hAnsi="宋体" w:cs="宋体"/>
          <w:color w:val="auto"/>
          <w:spacing w:val="0"/>
          <w:kern w:val="0"/>
          <w:position w:val="0"/>
          <w:sz w:val="24"/>
          <w:szCs w:val="24"/>
          <w:highlight w:val="none"/>
        </w:rPr>
        <w:t>首次</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的截止时间。</w:t>
      </w:r>
    </w:p>
    <w:p w14:paraId="6656478F">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463" w:leftChars="14" w:right="42" w:hanging="434" w:hangingChars="181"/>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10.</w:t>
      </w:r>
      <w:r>
        <w:rPr>
          <w:rFonts w:hint="eastAsia" w:ascii="宋体" w:hAnsi="宋体" w:eastAsia="宋体" w:cs="宋体"/>
          <w:color w:val="auto"/>
          <w:spacing w:val="0"/>
          <w:kern w:val="0"/>
          <w:position w:val="0"/>
          <w:sz w:val="24"/>
          <w:szCs w:val="24"/>
          <w:highlight w:val="none"/>
          <w:lang w:val="en-US" w:eastAsia="zh-CN"/>
        </w:rPr>
        <w:t>4</w:t>
      </w:r>
      <w:r>
        <w:rPr>
          <w:rFonts w:ascii="宋体" w:hAnsi="宋体" w:eastAsia="宋体" w:cs="宋体"/>
          <w:color w:val="auto"/>
          <w:spacing w:val="0"/>
          <w:kern w:val="0"/>
          <w:position w:val="0"/>
          <w:sz w:val="24"/>
          <w:szCs w:val="24"/>
          <w:highlight w:val="none"/>
          <w:lang w:eastAsia="zh-CN"/>
        </w:rPr>
        <w:t xml:space="preserve"> 已下载</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的</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必须在江西省公共资源交易</w:t>
      </w:r>
      <w:r>
        <w:rPr>
          <w:rFonts w:hint="eastAsia" w:ascii="宋体" w:hAnsi="宋体" w:eastAsia="宋体" w:cs="宋体"/>
          <w:color w:val="auto"/>
          <w:spacing w:val="0"/>
          <w:kern w:val="0"/>
          <w:position w:val="0"/>
          <w:sz w:val="24"/>
          <w:szCs w:val="24"/>
          <w:highlight w:val="none"/>
          <w:lang w:val="en-US" w:eastAsia="zh-CN"/>
        </w:rPr>
        <w:t>平台</w:t>
      </w:r>
      <w:r>
        <w:rPr>
          <w:rFonts w:ascii="宋体" w:hAnsi="宋体" w:eastAsia="宋体" w:cs="宋体"/>
          <w:color w:val="auto"/>
          <w:spacing w:val="0"/>
          <w:kern w:val="0"/>
          <w:position w:val="0"/>
          <w:sz w:val="24"/>
          <w:szCs w:val="24"/>
          <w:highlight w:val="none"/>
          <w:lang w:eastAsia="zh-CN"/>
        </w:rPr>
        <w:t>上下载答疑澄清文件。</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因未下载答疑澄清文件、由此可能引起的</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递交失败、解密失败、内容缺失等相关后果由</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自行承担。</w:t>
      </w:r>
    </w:p>
    <w:p w14:paraId="5CBEA81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22" w:leftChars="20" w:hanging="480" w:hangingChars="20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10.3 当</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和澄清文件在同一内容的表述上不一致时，以最后发出的文件为准。</w:t>
      </w:r>
    </w:p>
    <w:p w14:paraId="5697E1BA">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0" w:leftChars="0" w:firstLine="0" w:firstLineChars="0"/>
        <w:jc w:val="both"/>
        <w:textAlignment w:val="baseline"/>
        <w:outlineLvl w:val="1"/>
        <w:rPr>
          <w:color w:val="auto"/>
          <w:spacing w:val="0"/>
          <w:kern w:val="0"/>
          <w:position w:val="0"/>
          <w:highlight w:val="none"/>
          <w:lang w:eastAsia="zh-CN"/>
        </w:rPr>
      </w:pPr>
      <w:r>
        <w:rPr>
          <w:rFonts w:ascii="宋体" w:hAnsi="宋体" w:eastAsia="宋体" w:cs="宋体"/>
          <w:color w:val="auto"/>
          <w:spacing w:val="0"/>
          <w:kern w:val="0"/>
          <w:position w:val="0"/>
          <w:sz w:val="24"/>
          <w:szCs w:val="24"/>
          <w:highlight w:val="none"/>
          <w:lang w:eastAsia="zh-CN"/>
        </w:rPr>
        <w:t>10.4 更正或者修改的内容是</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的组成部分，并对</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具有约束力。</w:t>
      </w:r>
    </w:p>
    <w:p w14:paraId="4E8879F4">
      <w:pPr>
        <w:keepNext w:val="0"/>
        <w:keepLines w:val="0"/>
        <w:pageBreakBefore w:val="0"/>
        <w:widowControl w:val="0"/>
        <w:kinsoku w:val="0"/>
        <w:wordWrap/>
        <w:overflowPunct/>
        <w:topLinePunct w:val="0"/>
        <w:autoSpaceDE w:val="0"/>
        <w:autoSpaceDN w:val="0"/>
        <w:bidi w:val="0"/>
        <w:adjustRightInd w:val="0"/>
        <w:snapToGrid w:val="0"/>
        <w:spacing w:before="0" w:beforeLines="150" w:beforeAutospacing="0" w:after="0" w:afterLines="100" w:afterAutospacing="0" w:line="360" w:lineRule="auto"/>
        <w:jc w:val="center"/>
        <w:textAlignment w:val="baseline"/>
        <w:outlineLvl w:val="1"/>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三</w:t>
      </w:r>
      <w:r>
        <w:rPr>
          <w:rFonts w:ascii="宋体" w:hAnsi="宋体" w:eastAsia="宋体" w:cs="宋体"/>
          <w:color w:val="auto"/>
          <w:spacing w:val="0"/>
          <w:kern w:val="0"/>
          <w:position w:val="0"/>
          <w:sz w:val="24"/>
          <w:szCs w:val="24"/>
          <w:highlight w:val="none"/>
          <w:lang w:eastAsia="zh-CN"/>
        </w:rPr>
        <w:t xml:space="preserve"> </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ascii="宋体" w:hAnsi="宋体" w:eastAsia="宋体" w:cs="宋体"/>
          <w:color w:val="auto"/>
          <w:spacing w:val="0"/>
          <w:kern w:val="0"/>
          <w:position w:val="0"/>
          <w:sz w:val="24"/>
          <w:szCs w:val="24"/>
          <w:highlight w:val="none"/>
          <w:lang w:eastAsia="zh-CN"/>
        </w:rPr>
        <w:t xml:space="preserve"> </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响应文件的编制与递交</w:t>
      </w:r>
    </w:p>
    <w:p w14:paraId="364DD2C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Autospacing="0" w:line="360" w:lineRule="auto"/>
        <w:jc w:val="both"/>
        <w:textAlignment w:val="baseline"/>
        <w:outlineLvl w:val="1"/>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11.</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响应文件</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的编制</w:t>
      </w:r>
    </w:p>
    <w:p w14:paraId="48C70DB3">
      <w:pPr>
        <w:keepNext w:val="0"/>
        <w:keepLines w:val="0"/>
        <w:pageBreakBefore w:val="0"/>
        <w:widowControl w:val="0"/>
        <w:kinsoku w:val="0"/>
        <w:wordWrap/>
        <w:overflowPunct/>
        <w:topLinePunct w:val="0"/>
        <w:autoSpaceDE w:val="0"/>
        <w:autoSpaceDN w:val="0"/>
        <w:bidi w:val="0"/>
        <w:adjustRightInd w:val="0"/>
        <w:snapToGrid w:val="0"/>
        <w:spacing w:line="360" w:lineRule="auto"/>
        <w:ind w:left="490" w:leftChars="5" w:right="42" w:hanging="480" w:hanging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11.1 供应商应当按照谈判文件的要求编制响应文件。响应文件应当对谈判文件提出的要求和条件做出明确响应。</w:t>
      </w:r>
    </w:p>
    <w:p w14:paraId="4B6A6AFE">
      <w:pPr>
        <w:keepNext w:val="0"/>
        <w:keepLines w:val="0"/>
        <w:pageBreakBefore w:val="0"/>
        <w:widowControl w:val="0"/>
        <w:kinsoku w:val="0"/>
        <w:wordWrap/>
        <w:overflowPunct/>
        <w:topLinePunct w:val="0"/>
        <w:autoSpaceDE w:val="0"/>
        <w:autoSpaceDN w:val="0"/>
        <w:bidi w:val="0"/>
        <w:adjustRightInd w:val="0"/>
        <w:snapToGrid w:val="0"/>
        <w:spacing w:line="360" w:lineRule="auto"/>
        <w:ind w:left="490" w:leftChars="5" w:right="42" w:hanging="480" w:hangingChars="200"/>
        <w:jc w:val="both"/>
        <w:textAlignment w:val="baseline"/>
        <w:rPr>
          <w:rFonts w:hint="eastAsia" w:ascii="宋体" w:hAnsi="宋体" w:eastAsia="宋体" w:cs="宋体"/>
          <w:b/>
          <w:bCs/>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11.2 谈判文件中注明不可以采购进口产品的（见“第一章 谈判邀请”），不允许提供进口产品参与采购活动。提供进口产品参与采购活动的，</w:t>
      </w:r>
      <w:r>
        <w:rPr>
          <w:rFonts w:hint="eastAsia" w:ascii="宋体" w:hAnsi="宋体" w:eastAsia="宋体" w:cs="宋体"/>
          <w:b/>
          <w:bCs/>
          <w:color w:val="auto"/>
          <w:spacing w:val="0"/>
          <w:kern w:val="0"/>
          <w:position w:val="0"/>
          <w:sz w:val="24"/>
          <w:szCs w:val="24"/>
          <w:highlight w:val="none"/>
          <w:lang w:val="en-US" w:eastAsia="zh-CN"/>
        </w:rPr>
        <w:t>其响应文件被视为无效。</w:t>
      </w:r>
    </w:p>
    <w:p w14:paraId="65319593">
      <w:pPr>
        <w:keepNext w:val="0"/>
        <w:keepLines w:val="0"/>
        <w:pageBreakBefore w:val="0"/>
        <w:widowControl w:val="0"/>
        <w:kinsoku w:val="0"/>
        <w:wordWrap/>
        <w:overflowPunct/>
        <w:topLinePunct w:val="0"/>
        <w:autoSpaceDE w:val="0"/>
        <w:autoSpaceDN w:val="0"/>
        <w:bidi w:val="0"/>
        <w:adjustRightInd w:val="0"/>
        <w:snapToGrid w:val="0"/>
        <w:spacing w:line="360" w:lineRule="auto"/>
        <w:ind w:left="490" w:leftChars="5" w:right="42" w:hanging="480" w:hanging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11.3 谈判文件中注明进口产品的，有符合条件的国产产品可以参与采购活动。</w:t>
      </w:r>
    </w:p>
    <w:p w14:paraId="7E6B6F79">
      <w:pPr>
        <w:keepNext w:val="0"/>
        <w:keepLines w:val="0"/>
        <w:pageBreakBefore w:val="0"/>
        <w:widowControl w:val="0"/>
        <w:kinsoku w:val="0"/>
        <w:wordWrap/>
        <w:overflowPunct/>
        <w:topLinePunct w:val="0"/>
        <w:autoSpaceDE w:val="0"/>
        <w:autoSpaceDN w:val="0"/>
        <w:bidi w:val="0"/>
        <w:adjustRightInd w:val="0"/>
        <w:snapToGrid w:val="0"/>
        <w:spacing w:line="360" w:lineRule="auto"/>
        <w:ind w:left="490" w:leftChars="5" w:right="42" w:hanging="480" w:hangingChars="200"/>
        <w:jc w:val="both"/>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1</w:t>
      </w:r>
      <w:r>
        <w:rPr>
          <w:rFonts w:hint="eastAsia" w:ascii="宋体" w:hAnsi="宋体" w:eastAsia="宋体" w:cs="宋体"/>
          <w:color w:val="auto"/>
          <w:spacing w:val="0"/>
          <w:kern w:val="0"/>
          <w:position w:val="0"/>
          <w:sz w:val="24"/>
          <w:szCs w:val="24"/>
          <w:highlight w:val="none"/>
          <w:lang w:eastAsia="zh-CN"/>
        </w:rPr>
        <w:t>.4</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eastAsia="宋体" w:cs="宋体"/>
          <w:color w:val="auto"/>
          <w:spacing w:val="0"/>
          <w:kern w:val="0"/>
          <w:position w:val="0"/>
          <w:sz w:val="24"/>
          <w:szCs w:val="24"/>
          <w:highlight w:val="none"/>
          <w:lang w:eastAsia="zh-CN"/>
        </w:rPr>
        <w:t>供应商提交的响应文件以及供应商与采购代理机构所有来往书面文件均须使用中文。响应文件中如附有外文资料，必须逐一对应翻译成中文。</w:t>
      </w:r>
    </w:p>
    <w:p w14:paraId="579C241A">
      <w:pPr>
        <w:keepNext w:val="0"/>
        <w:keepLines w:val="0"/>
        <w:pageBreakBefore w:val="0"/>
        <w:widowControl w:val="0"/>
        <w:kinsoku w:val="0"/>
        <w:wordWrap/>
        <w:overflowPunct/>
        <w:topLinePunct w:val="0"/>
        <w:autoSpaceDE w:val="0"/>
        <w:autoSpaceDN w:val="0"/>
        <w:bidi w:val="0"/>
        <w:adjustRightInd w:val="0"/>
        <w:snapToGrid w:val="0"/>
        <w:spacing w:line="360" w:lineRule="auto"/>
        <w:ind w:left="490" w:leftChars="5" w:right="42" w:hanging="480" w:hangingChars="200"/>
        <w:jc w:val="both"/>
        <w:textAlignment w:val="baseline"/>
        <w:rPr>
          <w:rFonts w:hint="default"/>
          <w:color w:val="auto"/>
          <w:spacing w:val="0"/>
          <w:kern w:val="0"/>
          <w:position w:val="0"/>
          <w:highlight w:val="none"/>
          <w:lang w:val="en-US" w:eastAsia="zh-CN"/>
        </w:rPr>
      </w:pPr>
      <w:r>
        <w:rPr>
          <w:rFonts w:hint="eastAsia"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1</w:t>
      </w:r>
      <w:r>
        <w:rPr>
          <w:rFonts w:hint="eastAsia" w:ascii="宋体" w:hAnsi="宋体" w:eastAsia="宋体" w:cs="宋体"/>
          <w:color w:val="auto"/>
          <w:spacing w:val="0"/>
          <w:kern w:val="0"/>
          <w:position w:val="0"/>
          <w:sz w:val="24"/>
          <w:szCs w:val="24"/>
          <w:highlight w:val="none"/>
          <w:lang w:eastAsia="zh-CN"/>
        </w:rPr>
        <w:t>.5</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eastAsia="宋体" w:cs="宋体"/>
          <w:color w:val="auto"/>
          <w:spacing w:val="0"/>
          <w:kern w:val="0"/>
          <w:position w:val="0"/>
          <w:sz w:val="24"/>
          <w:szCs w:val="24"/>
          <w:highlight w:val="none"/>
          <w:lang w:eastAsia="zh-CN"/>
        </w:rPr>
        <w:t>翻译的中文资料与外文资料如果出现差异和矛盾时，以中文为准。</w:t>
      </w:r>
    </w:p>
    <w:p w14:paraId="042DB0C4">
      <w:pPr>
        <w:keepNext w:val="0"/>
        <w:pageBreakBefore w:val="0"/>
        <w:widowControl w:val="0"/>
        <w:wordWrap/>
        <w:overflowPunct/>
        <w:topLinePunct w:val="0"/>
        <w:autoSpaceDE w:val="0"/>
        <w:autoSpaceDN w:val="0"/>
        <w:bidi w:val="0"/>
        <w:adjustRightInd w:val="0"/>
        <w:snapToGrid w:val="0"/>
        <w:spacing w:beforeAutospacing="0" w:afterAutospacing="0" w:line="360" w:lineRule="auto"/>
        <w:ind w:left="0" w:leftChars="0" w:firstLine="60" w:firstLineChars="25"/>
        <w:jc w:val="both"/>
        <w:textAlignment w:val="baseline"/>
        <w:outlineLvl w:val="1"/>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12.</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响应文件</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计量单位</w:t>
      </w:r>
    </w:p>
    <w:p w14:paraId="4EB7C2C1">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491" w:leftChars="28" w:hanging="432" w:hangingChars="18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 xml:space="preserve">12.1 </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中所使用的计量单位, 除</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中有特殊要求外，均应采用国家法定</w:t>
      </w:r>
      <w:r>
        <w:rPr>
          <w:rFonts w:hint="eastAsia" w:ascii="宋体" w:hAnsi="宋体" w:eastAsia="宋体" w:cs="宋体"/>
          <w:color w:val="auto"/>
          <w:spacing w:val="0"/>
          <w:kern w:val="0"/>
          <w:position w:val="0"/>
          <w:sz w:val="24"/>
          <w:szCs w:val="24"/>
          <w:highlight w:val="none"/>
          <w:lang w:eastAsia="zh-CN"/>
        </w:rPr>
        <w:t>计量单位。</w:t>
      </w:r>
    </w:p>
    <w:p w14:paraId="6B44D60B">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6"/>
        <w:jc w:val="both"/>
        <w:textAlignment w:val="baseline"/>
        <w:outlineLvl w:val="1"/>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13</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响应文件</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的构成</w:t>
      </w:r>
    </w:p>
    <w:p w14:paraId="79462D4C">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3</w:t>
      </w:r>
      <w:r>
        <w:rPr>
          <w:rFonts w:ascii="宋体" w:hAnsi="宋体" w:eastAsia="宋体" w:cs="宋体"/>
          <w:color w:val="auto"/>
          <w:spacing w:val="0"/>
          <w:kern w:val="0"/>
          <w:position w:val="0"/>
          <w:sz w:val="24"/>
          <w:szCs w:val="24"/>
          <w:highlight w:val="none"/>
          <w:lang w:eastAsia="zh-CN"/>
        </w:rPr>
        <w:t xml:space="preserve">.1 </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 xml:space="preserve">应由下列部分构成。（格式详见“第四章 </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格式 ”）</w:t>
      </w:r>
    </w:p>
    <w:p w14:paraId="6B297D64">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eastAsia="zh-CN"/>
        </w:rPr>
        <w:t>1）</w:t>
      </w:r>
      <w:r>
        <w:rPr>
          <w:rFonts w:hint="eastAsia" w:ascii="宋体" w:hAnsi="宋体" w:cs="宋体"/>
          <w:color w:val="auto"/>
          <w:spacing w:val="0"/>
          <w:kern w:val="0"/>
          <w:position w:val="0"/>
          <w:sz w:val="24"/>
          <w:szCs w:val="24"/>
          <w:highlight w:val="none"/>
        </w:rPr>
        <w:t>谈判响应书</w:t>
      </w:r>
    </w:p>
    <w:p w14:paraId="33C355CF">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（2）</w:t>
      </w:r>
      <w:r>
        <w:rPr>
          <w:rFonts w:hint="eastAsia" w:ascii="宋体" w:hAnsi="宋体" w:eastAsia="宋体" w:cs="宋体"/>
          <w:color w:val="auto"/>
          <w:spacing w:val="0"/>
          <w:kern w:val="0"/>
          <w:position w:val="0"/>
          <w:sz w:val="24"/>
          <w:szCs w:val="24"/>
          <w:highlight w:val="none"/>
          <w:lang w:val="en-US" w:eastAsia="zh-CN"/>
        </w:rPr>
        <w:t>报价</w:t>
      </w:r>
      <w:r>
        <w:rPr>
          <w:rFonts w:hint="eastAsia" w:ascii="宋体" w:hAnsi="宋体" w:eastAsia="宋体" w:cs="宋体"/>
          <w:color w:val="auto"/>
          <w:spacing w:val="0"/>
          <w:kern w:val="0"/>
          <w:position w:val="0"/>
          <w:sz w:val="24"/>
          <w:szCs w:val="24"/>
          <w:highlight w:val="none"/>
          <w:lang w:eastAsia="zh-CN"/>
        </w:rPr>
        <w:t>一览表</w:t>
      </w:r>
    </w:p>
    <w:p w14:paraId="76E2191C">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（3）分项报价表</w:t>
      </w:r>
    </w:p>
    <w:p w14:paraId="5704B3C4">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（4）</w:t>
      </w:r>
      <w:r>
        <w:rPr>
          <w:rFonts w:hint="eastAsia" w:ascii="宋体" w:hAnsi="宋体" w:eastAsia="宋体" w:cs="宋体"/>
          <w:color w:val="auto"/>
          <w:spacing w:val="0"/>
          <w:kern w:val="0"/>
          <w:position w:val="0"/>
          <w:sz w:val="24"/>
          <w:szCs w:val="24"/>
          <w:highlight w:val="none"/>
          <w:lang w:val="en-US" w:eastAsia="zh-CN"/>
        </w:rPr>
        <w:t>报价</w:t>
      </w:r>
      <w:r>
        <w:rPr>
          <w:rFonts w:hint="eastAsia" w:ascii="宋体" w:hAnsi="宋体" w:eastAsia="宋体" w:cs="宋体"/>
          <w:color w:val="auto"/>
          <w:spacing w:val="0"/>
          <w:kern w:val="0"/>
          <w:position w:val="0"/>
          <w:sz w:val="24"/>
          <w:szCs w:val="24"/>
          <w:highlight w:val="none"/>
          <w:lang w:eastAsia="zh-CN"/>
        </w:rPr>
        <w:t>一览明细表（</w:t>
      </w:r>
      <w:r>
        <w:rPr>
          <w:rFonts w:hint="eastAsia" w:ascii="宋体" w:hAnsi="宋体" w:eastAsia="宋体" w:cs="宋体"/>
          <w:color w:val="auto"/>
          <w:spacing w:val="0"/>
          <w:kern w:val="0"/>
          <w:position w:val="0"/>
          <w:sz w:val="24"/>
          <w:szCs w:val="24"/>
          <w:highlight w:val="none"/>
          <w:lang w:val="en-US" w:eastAsia="zh-CN"/>
        </w:rPr>
        <w:t>工程量清单</w:t>
      </w:r>
      <w:r>
        <w:rPr>
          <w:rFonts w:hint="eastAsia" w:ascii="宋体" w:hAnsi="宋体" w:eastAsia="宋体" w:cs="宋体"/>
          <w:color w:val="auto"/>
          <w:spacing w:val="0"/>
          <w:kern w:val="0"/>
          <w:position w:val="0"/>
          <w:sz w:val="24"/>
          <w:szCs w:val="24"/>
          <w:highlight w:val="none"/>
          <w:lang w:eastAsia="zh-CN"/>
        </w:rPr>
        <w:t>）</w:t>
      </w:r>
    </w:p>
    <w:p w14:paraId="12312816">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（5）技术</w:t>
      </w:r>
      <w:r>
        <w:rPr>
          <w:rFonts w:hint="eastAsia" w:ascii="宋体" w:hAnsi="宋体" w:eastAsia="宋体" w:cs="宋体"/>
          <w:color w:val="auto"/>
          <w:spacing w:val="0"/>
          <w:kern w:val="0"/>
          <w:position w:val="0"/>
          <w:sz w:val="24"/>
          <w:szCs w:val="24"/>
          <w:highlight w:val="none"/>
          <w:lang w:val="en-US" w:eastAsia="zh-CN"/>
        </w:rPr>
        <w:t>规格（工程规格）</w:t>
      </w:r>
      <w:r>
        <w:rPr>
          <w:rFonts w:hint="eastAsia" w:ascii="宋体" w:hAnsi="宋体" w:eastAsia="宋体" w:cs="宋体"/>
          <w:color w:val="auto"/>
          <w:spacing w:val="0"/>
          <w:kern w:val="0"/>
          <w:position w:val="0"/>
          <w:sz w:val="24"/>
          <w:szCs w:val="24"/>
          <w:highlight w:val="none"/>
          <w:lang w:eastAsia="zh-CN"/>
        </w:rPr>
        <w:t>响应/偏离表</w:t>
      </w:r>
    </w:p>
    <w:p w14:paraId="3C27FDA9">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（6）商务条件响应/偏离表</w:t>
      </w:r>
    </w:p>
    <w:p w14:paraId="58D68F38">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（7）供应商应当提交的资格、资信证明文件</w:t>
      </w:r>
    </w:p>
    <w:p w14:paraId="54B3CECA">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（8）为落实政府采购政策供应商须提供的证明材料</w:t>
      </w:r>
    </w:p>
    <w:p w14:paraId="0A7077C5">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（9）技术文件</w:t>
      </w:r>
    </w:p>
    <w:p w14:paraId="2BE6B5B7">
      <w:pPr>
        <w:keepNext w:val="0"/>
        <w:keepLines w:val="0"/>
        <w:pageBreakBefore w:val="0"/>
        <w:widowControl w:val="0"/>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（10）其他资料</w:t>
      </w:r>
    </w:p>
    <w:p w14:paraId="33AE19D3">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6"/>
        <w:jc w:val="both"/>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3</w:t>
      </w:r>
      <w:r>
        <w:rPr>
          <w:rFonts w:hint="eastAsia" w:ascii="宋体" w:hAnsi="宋体" w:eastAsia="宋体" w:cs="宋体"/>
          <w:color w:val="auto"/>
          <w:spacing w:val="0"/>
          <w:kern w:val="0"/>
          <w:position w:val="0"/>
          <w:sz w:val="24"/>
          <w:szCs w:val="24"/>
          <w:highlight w:val="none"/>
          <w:lang w:eastAsia="zh-CN"/>
        </w:rPr>
        <w:t>.2 供应商应编写响应文件目录及页码。</w:t>
      </w:r>
    </w:p>
    <w:p w14:paraId="3550771B">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6"/>
        <w:jc w:val="both"/>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14.证明符合谈判文件规定的文件</w:t>
      </w:r>
    </w:p>
    <w:p w14:paraId="6B1A8CD1">
      <w:pPr>
        <w:keepNext w:val="0"/>
        <w:pageBreakBefore w:val="0"/>
        <w:overflowPunct/>
        <w:topLinePunct w:val="0"/>
        <w:autoSpaceDE w:val="0"/>
        <w:autoSpaceDN w:val="0"/>
        <w:bidi w:val="0"/>
        <w:adjustRightInd w:val="0"/>
        <w:snapToGrid w:val="0"/>
        <w:spacing w:line="360" w:lineRule="auto"/>
        <w:ind w:left="571" w:leftChars="0" w:hanging="571" w:hangingChars="238"/>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rPr>
        <w:t>1</w:t>
      </w:r>
      <w:r>
        <w:rPr>
          <w:rFonts w:hint="eastAsia" w:asciiTheme="minorEastAsia" w:hAnsiTheme="minorEastAsia" w:eastAsiaTheme="minorEastAsia" w:cstheme="minorEastAsia"/>
          <w:color w:val="auto"/>
          <w:spacing w:val="0"/>
          <w:kern w:val="0"/>
          <w:position w:val="0"/>
          <w:sz w:val="24"/>
          <w:szCs w:val="24"/>
          <w:highlight w:val="none"/>
          <w:lang w:val="en-US" w:eastAsia="zh-CN"/>
        </w:rPr>
        <w:t>4</w:t>
      </w:r>
      <w:r>
        <w:rPr>
          <w:rFonts w:hint="eastAsia" w:asciiTheme="minorEastAsia" w:hAnsiTheme="minorEastAsia" w:eastAsiaTheme="minorEastAsia" w:cstheme="minorEastAsia"/>
          <w:color w:val="auto"/>
          <w:spacing w:val="0"/>
          <w:kern w:val="0"/>
          <w:position w:val="0"/>
          <w:sz w:val="24"/>
          <w:szCs w:val="24"/>
          <w:highlight w:val="none"/>
        </w:rPr>
        <w:t>.1 供应商应提交其工程和有关服务符合谈判文件规定的证明，作为响应文件的一部分。</w:t>
      </w:r>
    </w:p>
    <w:p w14:paraId="2135CC3E">
      <w:pPr>
        <w:keepNext w:val="0"/>
        <w:pageBreakBefore w:val="0"/>
        <w:overflowPunct/>
        <w:topLinePunct w:val="0"/>
        <w:autoSpaceDE w:val="0"/>
        <w:autoSpaceDN w:val="0"/>
        <w:bidi w:val="0"/>
        <w:adjustRightInd w:val="0"/>
        <w:snapToGrid w:val="0"/>
        <w:spacing w:line="360" w:lineRule="auto"/>
        <w:ind w:left="624" w:hanging="624"/>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rPr>
        <w:t>1</w:t>
      </w:r>
      <w:r>
        <w:rPr>
          <w:rFonts w:hint="eastAsia" w:asciiTheme="minorEastAsia" w:hAnsiTheme="minorEastAsia" w:eastAsiaTheme="minorEastAsia" w:cstheme="minorEastAsia"/>
          <w:color w:val="auto"/>
          <w:spacing w:val="0"/>
          <w:kern w:val="0"/>
          <w:position w:val="0"/>
          <w:sz w:val="24"/>
          <w:szCs w:val="24"/>
          <w:highlight w:val="none"/>
          <w:lang w:val="en-US" w:eastAsia="zh-CN"/>
        </w:rPr>
        <w:t>4</w:t>
      </w:r>
      <w:r>
        <w:rPr>
          <w:rFonts w:hint="eastAsia" w:asciiTheme="minorEastAsia" w:hAnsiTheme="minorEastAsia" w:eastAsiaTheme="minorEastAsia" w:cstheme="minorEastAsia"/>
          <w:color w:val="auto"/>
          <w:spacing w:val="0"/>
          <w:kern w:val="0"/>
          <w:position w:val="0"/>
          <w:sz w:val="24"/>
          <w:szCs w:val="24"/>
          <w:highlight w:val="none"/>
        </w:rPr>
        <w:t>.2 工程和有关服务与谈判文件的要求相一致的证明，可以是文字资料、图纸和数据，包括：</w:t>
      </w:r>
    </w:p>
    <w:p w14:paraId="1830E406">
      <w:pPr>
        <w:keepNext w:val="0"/>
        <w:pageBreakBefore w:val="0"/>
        <w:overflowPunct/>
        <w:topLinePunct w:val="0"/>
        <w:autoSpaceDE w:val="0"/>
        <w:autoSpaceDN w:val="0"/>
        <w:bidi w:val="0"/>
        <w:adjustRightInd w:val="0"/>
        <w:snapToGrid w:val="0"/>
        <w:spacing w:line="360" w:lineRule="auto"/>
        <w:ind w:left="567" w:hanging="27"/>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lang w:eastAsia="zh-CN"/>
        </w:rPr>
        <w:t>（</w:t>
      </w:r>
      <w:r>
        <w:rPr>
          <w:rFonts w:hint="eastAsia" w:asciiTheme="minorEastAsia" w:hAnsiTheme="minorEastAsia" w:eastAsiaTheme="minorEastAsia" w:cstheme="minorEastAsia"/>
          <w:color w:val="auto"/>
          <w:spacing w:val="0"/>
          <w:kern w:val="0"/>
          <w:position w:val="0"/>
          <w:sz w:val="24"/>
          <w:szCs w:val="24"/>
          <w:highlight w:val="none"/>
          <w:lang w:val="en-US" w:eastAsia="zh-CN"/>
        </w:rPr>
        <w:t>1</w:t>
      </w:r>
      <w:r>
        <w:rPr>
          <w:rFonts w:hint="eastAsia" w:asciiTheme="minorEastAsia" w:hAnsiTheme="minorEastAsia" w:eastAsiaTheme="minorEastAsia" w:cstheme="minorEastAsia"/>
          <w:color w:val="auto"/>
          <w:spacing w:val="0"/>
          <w:kern w:val="0"/>
          <w:position w:val="0"/>
          <w:sz w:val="24"/>
          <w:szCs w:val="24"/>
          <w:highlight w:val="none"/>
          <w:lang w:eastAsia="zh-CN"/>
        </w:rPr>
        <w:t>）</w:t>
      </w:r>
      <w:r>
        <w:rPr>
          <w:rFonts w:hint="eastAsia" w:asciiTheme="minorEastAsia" w:hAnsiTheme="minorEastAsia" w:eastAsiaTheme="minorEastAsia" w:cstheme="minorEastAsia"/>
          <w:color w:val="auto"/>
          <w:spacing w:val="0"/>
          <w:kern w:val="0"/>
          <w:position w:val="0"/>
          <w:sz w:val="24"/>
          <w:szCs w:val="24"/>
          <w:highlight w:val="none"/>
        </w:rPr>
        <w:t>对满足采购需求的详细说明。</w:t>
      </w:r>
    </w:p>
    <w:p w14:paraId="15B4EB49">
      <w:pPr>
        <w:keepNext w:val="0"/>
        <w:pageBreakBefore w:val="0"/>
        <w:overflowPunct/>
        <w:topLinePunct w:val="0"/>
        <w:autoSpaceDE w:val="0"/>
        <w:autoSpaceDN w:val="0"/>
        <w:bidi w:val="0"/>
        <w:adjustRightInd w:val="0"/>
        <w:snapToGrid w:val="0"/>
        <w:spacing w:line="360" w:lineRule="auto"/>
        <w:ind w:left="567" w:leftChars="270" w:firstLine="0" w:firstLineChars="0"/>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lang w:eastAsia="zh-CN"/>
        </w:rPr>
        <w:t>（</w:t>
      </w:r>
      <w:r>
        <w:rPr>
          <w:rFonts w:hint="eastAsia" w:asciiTheme="minorEastAsia" w:hAnsiTheme="minorEastAsia" w:eastAsiaTheme="minorEastAsia" w:cstheme="minorEastAsia"/>
          <w:color w:val="auto"/>
          <w:spacing w:val="0"/>
          <w:kern w:val="0"/>
          <w:position w:val="0"/>
          <w:sz w:val="24"/>
          <w:szCs w:val="24"/>
          <w:highlight w:val="none"/>
          <w:lang w:val="en-US" w:eastAsia="zh-CN"/>
        </w:rPr>
        <w:t>2</w:t>
      </w:r>
      <w:r>
        <w:rPr>
          <w:rFonts w:hint="eastAsia" w:asciiTheme="minorEastAsia" w:hAnsiTheme="minorEastAsia" w:eastAsiaTheme="minorEastAsia" w:cstheme="minorEastAsia"/>
          <w:color w:val="auto"/>
          <w:spacing w:val="0"/>
          <w:kern w:val="0"/>
          <w:position w:val="0"/>
          <w:sz w:val="24"/>
          <w:szCs w:val="24"/>
          <w:highlight w:val="none"/>
          <w:lang w:eastAsia="zh-CN"/>
        </w:rPr>
        <w:t>）</w:t>
      </w:r>
      <w:r>
        <w:rPr>
          <w:rFonts w:hint="eastAsia" w:asciiTheme="minorEastAsia" w:hAnsiTheme="minorEastAsia" w:eastAsiaTheme="minorEastAsia" w:cstheme="minorEastAsia"/>
          <w:color w:val="auto"/>
          <w:spacing w:val="0"/>
          <w:kern w:val="0"/>
          <w:position w:val="0"/>
          <w:sz w:val="24"/>
          <w:szCs w:val="24"/>
          <w:highlight w:val="none"/>
        </w:rPr>
        <w:t>对照谈判文件技术规格（工程需求），逐条说明所提供工程和有关服务已对谈判文件的技术规格（工程需求）做出了实质性响应，或申明与技术规格（工程需求）的偏差和例外。特别对于有具体要求的指标，供应商必须提供所投工程的具体指标。</w:t>
      </w:r>
    </w:p>
    <w:p w14:paraId="3FE4FF55">
      <w:pPr>
        <w:keepNext w:val="0"/>
        <w:pageBreakBefore w:val="0"/>
        <w:overflowPunct/>
        <w:topLinePunct w:val="0"/>
        <w:autoSpaceDE w:val="0"/>
        <w:autoSpaceDN w:val="0"/>
        <w:bidi w:val="0"/>
        <w:adjustRightInd w:val="0"/>
        <w:snapToGrid w:val="0"/>
        <w:spacing w:line="360" w:lineRule="auto"/>
        <w:ind w:left="794" w:hanging="227"/>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lang w:eastAsia="zh-CN"/>
        </w:rPr>
        <w:t>（</w:t>
      </w:r>
      <w:r>
        <w:rPr>
          <w:rFonts w:hint="eastAsia" w:asciiTheme="minorEastAsia" w:hAnsiTheme="minorEastAsia" w:eastAsiaTheme="minorEastAsia" w:cstheme="minorEastAsia"/>
          <w:color w:val="auto"/>
          <w:spacing w:val="0"/>
          <w:kern w:val="0"/>
          <w:position w:val="0"/>
          <w:sz w:val="24"/>
          <w:szCs w:val="24"/>
          <w:highlight w:val="none"/>
          <w:lang w:val="en-US" w:eastAsia="zh-CN"/>
        </w:rPr>
        <w:t>3</w:t>
      </w:r>
      <w:r>
        <w:rPr>
          <w:rFonts w:hint="eastAsia" w:asciiTheme="minorEastAsia" w:hAnsiTheme="minorEastAsia" w:eastAsiaTheme="minorEastAsia" w:cstheme="minorEastAsia"/>
          <w:color w:val="auto"/>
          <w:spacing w:val="0"/>
          <w:kern w:val="0"/>
          <w:position w:val="0"/>
          <w:sz w:val="24"/>
          <w:szCs w:val="24"/>
          <w:highlight w:val="none"/>
          <w:lang w:eastAsia="zh-CN"/>
        </w:rPr>
        <w:t>）</w:t>
      </w:r>
      <w:r>
        <w:rPr>
          <w:rFonts w:hint="eastAsia" w:asciiTheme="minorEastAsia" w:hAnsiTheme="minorEastAsia" w:eastAsiaTheme="minorEastAsia" w:cstheme="minorEastAsia"/>
          <w:color w:val="auto"/>
          <w:spacing w:val="0"/>
          <w:kern w:val="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kern w:val="0"/>
          <w:position w:val="0"/>
          <w:sz w:val="24"/>
          <w:szCs w:val="24"/>
          <w:highlight w:val="none"/>
        </w:rPr>
        <w:t>技术规格（工程需求）条款的偏差和例外。</w:t>
      </w:r>
    </w:p>
    <w:p w14:paraId="621C7EC3">
      <w:pPr>
        <w:keepNext w:val="0"/>
        <w:pageBreakBefore w:val="0"/>
        <w:overflowPunct/>
        <w:topLinePunct w:val="0"/>
        <w:autoSpaceDE w:val="0"/>
        <w:autoSpaceDN w:val="0"/>
        <w:bidi w:val="0"/>
        <w:adjustRightInd w:val="0"/>
        <w:snapToGrid w:val="0"/>
        <w:spacing w:line="360" w:lineRule="auto"/>
        <w:ind w:left="794" w:hanging="227"/>
        <w:textAlignment w:val="baseline"/>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Theme="minorEastAsia" w:hAnsiTheme="minorEastAsia" w:eastAsiaTheme="minorEastAsia" w:cstheme="minorEastAsia"/>
          <w:color w:val="auto"/>
          <w:spacing w:val="0"/>
          <w:kern w:val="0"/>
          <w:position w:val="0"/>
          <w:sz w:val="24"/>
          <w:szCs w:val="24"/>
          <w:highlight w:val="none"/>
          <w:lang w:eastAsia="zh-CN"/>
        </w:rPr>
        <w:t>（</w:t>
      </w:r>
      <w:r>
        <w:rPr>
          <w:rFonts w:hint="eastAsia" w:asciiTheme="minorEastAsia" w:hAnsiTheme="minorEastAsia" w:eastAsiaTheme="minorEastAsia" w:cstheme="minorEastAsia"/>
          <w:color w:val="auto"/>
          <w:spacing w:val="0"/>
          <w:kern w:val="0"/>
          <w:position w:val="0"/>
          <w:sz w:val="24"/>
          <w:szCs w:val="24"/>
          <w:highlight w:val="none"/>
          <w:lang w:val="en-US" w:eastAsia="zh-CN"/>
        </w:rPr>
        <w:t>4</w:t>
      </w:r>
      <w:r>
        <w:rPr>
          <w:rFonts w:hint="eastAsia" w:asciiTheme="minorEastAsia" w:hAnsiTheme="minorEastAsia" w:eastAsiaTheme="minorEastAsia" w:cstheme="minorEastAsia"/>
          <w:color w:val="auto"/>
          <w:spacing w:val="0"/>
          <w:kern w:val="0"/>
          <w:position w:val="0"/>
          <w:sz w:val="24"/>
          <w:szCs w:val="24"/>
          <w:highlight w:val="none"/>
          <w:lang w:eastAsia="zh-CN"/>
        </w:rPr>
        <w:t>）</w:t>
      </w:r>
      <w:r>
        <w:rPr>
          <w:rFonts w:hint="eastAsia" w:asciiTheme="minorEastAsia" w:hAnsiTheme="minorEastAsia" w:eastAsiaTheme="minorEastAsia" w:cstheme="minorEastAsia"/>
          <w:color w:val="auto"/>
          <w:spacing w:val="0"/>
          <w:kern w:val="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kern w:val="0"/>
          <w:position w:val="0"/>
          <w:sz w:val="24"/>
          <w:szCs w:val="24"/>
          <w:highlight w:val="none"/>
        </w:rPr>
        <w:t>商务条款的偏差和例外。</w:t>
      </w:r>
    </w:p>
    <w:p w14:paraId="2CFF1A34">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jc w:val="both"/>
        <w:textAlignment w:val="baseline"/>
        <w:outlineLvl w:val="1"/>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15</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报价</w:t>
      </w:r>
    </w:p>
    <w:p w14:paraId="528A674D">
      <w:pPr>
        <w:keepNext w:val="0"/>
        <w:keepLines w:val="0"/>
        <w:pageBreakBefore w:val="0"/>
        <w:widowControl/>
        <w:kinsoku w:val="0"/>
        <w:wordWrap/>
        <w:overflowPunct/>
        <w:topLinePunct w:val="0"/>
        <w:autoSpaceDE w:val="0"/>
        <w:autoSpaceDN w:val="0"/>
        <w:bidi w:val="0"/>
        <w:adjustRightInd w:val="0"/>
        <w:snapToGrid w:val="0"/>
        <w:spacing w:line="360" w:lineRule="auto"/>
        <w:ind w:left="567" w:hanging="567"/>
        <w:textAlignment w:val="baseline"/>
        <w:rPr>
          <w:rFonts w:asciiTheme="minorEastAsia" w:hAnsiTheme="minorEastAsia" w:eastAsiaTheme="minorEastAsia" w:cstheme="minorEastAsia"/>
          <w:b/>
          <w:bCs/>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rPr>
        <w:t>1</w:t>
      </w:r>
      <w:r>
        <w:rPr>
          <w:rFonts w:hint="eastAsia" w:asciiTheme="minorEastAsia" w:hAnsiTheme="minorEastAsia" w:eastAsiaTheme="minorEastAsia" w:cstheme="minorEastAsia"/>
          <w:color w:val="auto"/>
          <w:spacing w:val="0"/>
          <w:kern w:val="0"/>
          <w:position w:val="0"/>
          <w:sz w:val="24"/>
          <w:szCs w:val="24"/>
          <w:highlight w:val="none"/>
          <w:lang w:val="en-US" w:eastAsia="zh-CN"/>
        </w:rPr>
        <w:t>5</w:t>
      </w:r>
      <w:r>
        <w:rPr>
          <w:rFonts w:hint="eastAsia" w:asciiTheme="minorEastAsia" w:hAnsiTheme="minorEastAsia" w:eastAsiaTheme="minorEastAsia" w:cstheme="minorEastAsia"/>
          <w:color w:val="auto"/>
          <w:spacing w:val="0"/>
          <w:kern w:val="0"/>
          <w:position w:val="0"/>
          <w:sz w:val="24"/>
          <w:szCs w:val="24"/>
          <w:highlight w:val="none"/>
        </w:rPr>
        <w:t>.1</w:t>
      </w:r>
      <w:r>
        <w:rPr>
          <w:rFonts w:hint="eastAsia" w:asciiTheme="minorEastAsia" w:hAnsiTheme="minorEastAsia" w:eastAsiaTheme="minorEastAsia" w:cstheme="minorEastAsia"/>
          <w:color w:val="auto"/>
          <w:spacing w:val="0"/>
          <w:kern w:val="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kern w:val="0"/>
          <w:position w:val="0"/>
          <w:sz w:val="24"/>
          <w:szCs w:val="24"/>
          <w:highlight w:val="none"/>
        </w:rPr>
        <w:t>谈判报价均以人民币报价，谈判报价内容应是谈判文件所约定的范围内全部内容价格体现的“交钥匙工程”,</w:t>
      </w:r>
      <w:r>
        <w:rPr>
          <w:rFonts w:hint="eastAsia" w:asciiTheme="minorEastAsia" w:hAnsiTheme="minorEastAsia" w:eastAsiaTheme="minorEastAsia" w:cstheme="minorEastAsia"/>
          <w:color w:val="auto"/>
          <w:spacing w:val="0"/>
          <w:kern w:val="0"/>
          <w:position w:val="0"/>
          <w:sz w:val="24"/>
          <w:highlight w:val="none"/>
        </w:rPr>
        <w:t>供应商应该认真研究施工图纸等资料，工程量清单是施工图纸的完整体现，图纸范围内的措施费用全部包含于报价中，成交后不调整。谈判报价应包括但不限于施工机械、劳务、材料(包括采购人选定的材料供应商所供材料的运输、到现场及采购保管费用等)、临时设施(包括场地内施工用水、电及场内施工道路等)、余土外运、垃圾清运至政府指定位置（含结构拆除等建筑垃圾）、缺陷修补、利润、保险、税金等各项直接、间接费用。</w:t>
      </w:r>
      <w:r>
        <w:rPr>
          <w:rFonts w:hint="eastAsia" w:asciiTheme="minorEastAsia" w:hAnsiTheme="minorEastAsia" w:eastAsiaTheme="minorEastAsia" w:cstheme="minorEastAsia"/>
          <w:b/>
          <w:bCs/>
          <w:color w:val="auto"/>
          <w:spacing w:val="0"/>
          <w:kern w:val="0"/>
          <w:position w:val="0"/>
          <w:sz w:val="24"/>
          <w:highlight w:val="none"/>
        </w:rPr>
        <w:t>谈判报价超过采购项目预算或超过最高限价的，其响应文件被视为无效响应</w:t>
      </w:r>
      <w:r>
        <w:rPr>
          <w:rFonts w:hint="eastAsia" w:asciiTheme="minorEastAsia" w:hAnsiTheme="minorEastAsia" w:eastAsiaTheme="minorEastAsia" w:cstheme="minorEastAsia"/>
          <w:color w:val="auto"/>
          <w:spacing w:val="0"/>
          <w:kern w:val="0"/>
          <w:position w:val="0"/>
          <w:sz w:val="24"/>
          <w:szCs w:val="24"/>
          <w:highlight w:val="none"/>
        </w:rPr>
        <w:t>。</w:t>
      </w:r>
    </w:p>
    <w:p w14:paraId="2A64C382">
      <w:pPr>
        <w:keepNext w:val="0"/>
        <w:keepLines w:val="0"/>
        <w:pageBreakBefore w:val="0"/>
        <w:widowControl/>
        <w:kinsoku w:val="0"/>
        <w:wordWrap/>
        <w:overflowPunct/>
        <w:topLinePunct w:val="0"/>
        <w:autoSpaceDE w:val="0"/>
        <w:autoSpaceDN w:val="0"/>
        <w:bidi w:val="0"/>
        <w:adjustRightInd w:val="0"/>
        <w:snapToGrid w:val="0"/>
        <w:spacing w:line="360" w:lineRule="auto"/>
        <w:ind w:left="567" w:hanging="567"/>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rPr>
        <w:t>1</w:t>
      </w:r>
      <w:r>
        <w:rPr>
          <w:rFonts w:hint="eastAsia" w:asciiTheme="minorEastAsia" w:hAnsiTheme="minorEastAsia" w:eastAsiaTheme="minorEastAsia" w:cstheme="minorEastAsia"/>
          <w:color w:val="auto"/>
          <w:spacing w:val="0"/>
          <w:kern w:val="0"/>
          <w:position w:val="0"/>
          <w:sz w:val="24"/>
          <w:szCs w:val="24"/>
          <w:highlight w:val="none"/>
          <w:lang w:val="en-US" w:eastAsia="zh-CN"/>
        </w:rPr>
        <w:t>5</w:t>
      </w:r>
      <w:r>
        <w:rPr>
          <w:rFonts w:hint="eastAsia" w:asciiTheme="minorEastAsia" w:hAnsiTheme="minorEastAsia" w:eastAsiaTheme="minorEastAsia" w:cstheme="minorEastAsia"/>
          <w:color w:val="auto"/>
          <w:spacing w:val="0"/>
          <w:kern w:val="0"/>
          <w:position w:val="0"/>
          <w:sz w:val="24"/>
          <w:szCs w:val="24"/>
          <w:highlight w:val="none"/>
        </w:rPr>
        <w:t>.2</w:t>
      </w:r>
      <w:r>
        <w:rPr>
          <w:rFonts w:hint="eastAsia" w:asciiTheme="minorEastAsia" w:hAnsiTheme="minorEastAsia" w:eastAsiaTheme="minorEastAsia" w:cstheme="minorEastAsia"/>
          <w:color w:val="auto"/>
          <w:spacing w:val="0"/>
          <w:kern w:val="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kern w:val="0"/>
          <w:position w:val="0"/>
          <w:sz w:val="24"/>
          <w:szCs w:val="24"/>
          <w:highlight w:val="none"/>
        </w:rPr>
        <w:t>谈判报价的计价方法：本项目采用清单计价，供应商应充分考虑市场环境和生产要素价格变化对合同价的影响，根据采购人提供的技术资料和供应商了解的现场情况，按清单计价方式自主编制谈判报价。</w:t>
      </w:r>
    </w:p>
    <w:p w14:paraId="5BFCA428">
      <w:pPr>
        <w:keepNext w:val="0"/>
        <w:keepLines w:val="0"/>
        <w:pageBreakBefore w:val="0"/>
        <w:widowControl/>
        <w:kinsoku w:val="0"/>
        <w:wordWrap/>
        <w:overflowPunct/>
        <w:topLinePunct w:val="0"/>
        <w:autoSpaceDE w:val="0"/>
        <w:autoSpaceDN w:val="0"/>
        <w:bidi w:val="0"/>
        <w:adjustRightInd w:val="0"/>
        <w:snapToGrid w:val="0"/>
        <w:spacing w:line="360" w:lineRule="auto"/>
        <w:ind w:left="567" w:hanging="567"/>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rPr>
        <w:t>1</w:t>
      </w:r>
      <w:r>
        <w:rPr>
          <w:rFonts w:hint="eastAsia" w:asciiTheme="minorEastAsia" w:hAnsiTheme="minorEastAsia" w:eastAsiaTheme="minorEastAsia" w:cstheme="minorEastAsia"/>
          <w:color w:val="auto"/>
          <w:spacing w:val="0"/>
          <w:kern w:val="0"/>
          <w:position w:val="0"/>
          <w:sz w:val="24"/>
          <w:szCs w:val="24"/>
          <w:highlight w:val="none"/>
          <w:lang w:val="en-US" w:eastAsia="zh-CN"/>
        </w:rPr>
        <w:t>5</w:t>
      </w:r>
      <w:r>
        <w:rPr>
          <w:rFonts w:hint="eastAsia" w:asciiTheme="minorEastAsia" w:hAnsiTheme="minorEastAsia" w:eastAsiaTheme="minorEastAsia" w:cstheme="minorEastAsia"/>
          <w:color w:val="auto"/>
          <w:spacing w:val="0"/>
          <w:kern w:val="0"/>
          <w:position w:val="0"/>
          <w:sz w:val="24"/>
          <w:szCs w:val="24"/>
          <w:highlight w:val="none"/>
        </w:rPr>
        <w:t>.3 本项目范围内所有风险由供应商自行评估，供应商须充分考虑一切风险，其相关费用在谈判报价中综合考虑，施工及结算时采购人不另行补偿相关费用。因施工原因造成场地内管线等现有设施的损坏，由成交供应商出资并修复（若由采购人修复，其费用从成交供应商应得款项中扣回），相关责任亦由成交供应商自行承担。</w:t>
      </w:r>
    </w:p>
    <w:p w14:paraId="16209139">
      <w:pPr>
        <w:keepNext w:val="0"/>
        <w:keepLines w:val="0"/>
        <w:pageBreakBefore w:val="0"/>
        <w:widowControl/>
        <w:kinsoku w:val="0"/>
        <w:wordWrap/>
        <w:overflowPunct/>
        <w:topLinePunct w:val="0"/>
        <w:autoSpaceDE w:val="0"/>
        <w:autoSpaceDN w:val="0"/>
        <w:bidi w:val="0"/>
        <w:adjustRightInd w:val="0"/>
        <w:snapToGrid w:val="0"/>
        <w:spacing w:line="360" w:lineRule="auto"/>
        <w:ind w:left="567" w:hanging="567"/>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rPr>
        <w:t>1</w:t>
      </w:r>
      <w:r>
        <w:rPr>
          <w:rFonts w:hint="eastAsia" w:asciiTheme="minorEastAsia" w:hAnsiTheme="minorEastAsia" w:eastAsiaTheme="minorEastAsia" w:cstheme="minorEastAsia"/>
          <w:color w:val="auto"/>
          <w:spacing w:val="0"/>
          <w:kern w:val="0"/>
          <w:position w:val="0"/>
          <w:sz w:val="24"/>
          <w:szCs w:val="24"/>
          <w:highlight w:val="none"/>
          <w:lang w:val="en-US" w:eastAsia="zh-CN"/>
        </w:rPr>
        <w:t>5</w:t>
      </w:r>
      <w:r>
        <w:rPr>
          <w:rFonts w:hint="eastAsia" w:asciiTheme="minorEastAsia" w:hAnsiTheme="minorEastAsia" w:eastAsiaTheme="minorEastAsia" w:cstheme="minorEastAsia"/>
          <w:color w:val="auto"/>
          <w:spacing w:val="0"/>
          <w:kern w:val="0"/>
          <w:position w:val="0"/>
          <w:sz w:val="24"/>
          <w:szCs w:val="24"/>
          <w:highlight w:val="none"/>
        </w:rPr>
        <w:t>.4</w:t>
      </w:r>
      <w:r>
        <w:rPr>
          <w:rFonts w:hint="eastAsia" w:asciiTheme="minorEastAsia" w:hAnsiTheme="minorEastAsia" w:eastAsiaTheme="minorEastAsia" w:cstheme="minorEastAsia"/>
          <w:color w:val="auto"/>
          <w:spacing w:val="0"/>
          <w:kern w:val="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kern w:val="0"/>
          <w:position w:val="0"/>
          <w:sz w:val="24"/>
          <w:szCs w:val="24"/>
          <w:highlight w:val="none"/>
        </w:rPr>
        <w:t>材料供应方式：</w:t>
      </w:r>
    </w:p>
    <w:p w14:paraId="2BECF27E">
      <w:pPr>
        <w:keepNext w:val="0"/>
        <w:keepLines w:val="0"/>
        <w:pageBreakBefore w:val="0"/>
        <w:widowControl/>
        <w:kinsoku w:val="0"/>
        <w:wordWrap/>
        <w:overflowPunct/>
        <w:topLinePunct w:val="0"/>
        <w:autoSpaceDE w:val="0"/>
        <w:autoSpaceDN w:val="0"/>
        <w:bidi w:val="0"/>
        <w:adjustRightInd w:val="0"/>
        <w:snapToGrid w:val="0"/>
        <w:spacing w:line="360" w:lineRule="auto"/>
        <w:ind w:left="536" w:leftChars="171" w:hanging="177" w:hangingChars="74"/>
        <w:jc w:val="left"/>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rPr>
        <w:t>（1）暂估价项目：由采购人确定材料规格、单价，由成交供应商采购或采购人保留另行采购的权利，并不得作为响应让利竞争费用。</w:t>
      </w:r>
    </w:p>
    <w:p w14:paraId="3D7D3268">
      <w:pPr>
        <w:keepNext w:val="0"/>
        <w:keepLines w:val="0"/>
        <w:pageBreakBefore w:val="0"/>
        <w:widowControl/>
        <w:kinsoku w:val="0"/>
        <w:wordWrap/>
        <w:overflowPunct/>
        <w:topLinePunct w:val="0"/>
        <w:autoSpaceDE w:val="0"/>
        <w:autoSpaceDN w:val="0"/>
        <w:bidi w:val="0"/>
        <w:adjustRightInd w:val="0"/>
        <w:snapToGrid w:val="0"/>
        <w:spacing w:line="360" w:lineRule="auto"/>
        <w:ind w:left="536" w:leftChars="194" w:hanging="129" w:hangingChars="54"/>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szCs w:val="24"/>
          <w:highlight w:val="none"/>
        </w:rPr>
        <w:t>（2）除暂估价项目外其它材料和设备：由成交供应商包工包料，成交供应商购买材料前，必须经采购人签字认可后方可购买，且必须符合验收规范要求。</w:t>
      </w:r>
    </w:p>
    <w:p w14:paraId="3E4275E2">
      <w:pPr>
        <w:keepNext w:val="0"/>
        <w:keepLines w:val="0"/>
        <w:pageBreakBefore w:val="0"/>
        <w:widowControl/>
        <w:kinsoku w:val="0"/>
        <w:wordWrap/>
        <w:overflowPunct/>
        <w:topLinePunct w:val="0"/>
        <w:autoSpaceDE w:val="0"/>
        <w:autoSpaceDN w:val="0"/>
        <w:bidi w:val="0"/>
        <w:adjustRightInd w:val="0"/>
        <w:snapToGrid w:val="0"/>
        <w:spacing w:line="360" w:lineRule="auto"/>
        <w:ind w:left="537" w:leftChars="0" w:hanging="537" w:firstLineChars="0"/>
        <w:textAlignment w:val="baseline"/>
        <w:rPr>
          <w:rFonts w:asciiTheme="minorEastAsia" w:hAnsiTheme="minorEastAsia" w:eastAsiaTheme="minorEastAsia" w:cstheme="minorEastAsia"/>
          <w:color w:val="auto"/>
          <w:spacing w:val="0"/>
          <w:kern w:val="0"/>
          <w:position w:val="0"/>
          <w:sz w:val="24"/>
          <w:highlight w:val="none"/>
        </w:rPr>
      </w:pPr>
      <w:r>
        <w:rPr>
          <w:rFonts w:hint="eastAsia" w:asciiTheme="minorEastAsia" w:hAnsiTheme="minorEastAsia" w:eastAsiaTheme="minorEastAsia" w:cstheme="minorEastAsia"/>
          <w:color w:val="auto"/>
          <w:spacing w:val="0"/>
          <w:kern w:val="0"/>
          <w:position w:val="0"/>
          <w:sz w:val="24"/>
          <w:szCs w:val="24"/>
          <w:highlight w:val="none"/>
        </w:rPr>
        <w:t>1</w:t>
      </w:r>
      <w:r>
        <w:rPr>
          <w:rFonts w:hint="eastAsia" w:asciiTheme="minorEastAsia" w:hAnsiTheme="minorEastAsia" w:eastAsiaTheme="minorEastAsia" w:cstheme="minorEastAsia"/>
          <w:color w:val="auto"/>
          <w:spacing w:val="0"/>
          <w:kern w:val="0"/>
          <w:position w:val="0"/>
          <w:sz w:val="24"/>
          <w:szCs w:val="24"/>
          <w:highlight w:val="none"/>
          <w:lang w:val="en-US" w:eastAsia="zh-CN"/>
        </w:rPr>
        <w:t>5</w:t>
      </w:r>
      <w:r>
        <w:rPr>
          <w:rFonts w:hint="eastAsia" w:asciiTheme="minorEastAsia" w:hAnsiTheme="minorEastAsia" w:eastAsiaTheme="minorEastAsia" w:cstheme="minorEastAsia"/>
          <w:color w:val="auto"/>
          <w:spacing w:val="0"/>
          <w:kern w:val="0"/>
          <w:position w:val="0"/>
          <w:sz w:val="24"/>
          <w:szCs w:val="24"/>
          <w:highlight w:val="none"/>
        </w:rPr>
        <w:t>.5</w:t>
      </w:r>
      <w:r>
        <w:rPr>
          <w:rFonts w:hint="eastAsia" w:asciiTheme="minorEastAsia" w:hAnsiTheme="minorEastAsia" w:eastAsiaTheme="minorEastAsia" w:cstheme="minorEastAsia"/>
          <w:color w:val="auto"/>
          <w:spacing w:val="0"/>
          <w:kern w:val="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kern w:val="0"/>
          <w:position w:val="0"/>
          <w:sz w:val="24"/>
          <w:szCs w:val="24"/>
          <w:highlight w:val="none"/>
        </w:rPr>
        <w:t>材料进场质监：</w:t>
      </w:r>
      <w:r>
        <w:rPr>
          <w:rFonts w:hint="eastAsia" w:asciiTheme="minorEastAsia" w:hAnsiTheme="minorEastAsia" w:eastAsiaTheme="minorEastAsia" w:cstheme="minorEastAsia"/>
          <w:color w:val="auto"/>
          <w:spacing w:val="0"/>
          <w:kern w:val="0"/>
          <w:position w:val="0"/>
          <w:sz w:val="24"/>
          <w:highlight w:val="none"/>
        </w:rPr>
        <w:t>凡成交供应商采购的主要材料，必须提供出厂合格证书及试验资料，按约定的品牌，坚决杜绝不合格材料进入施工现场，否则，采购人有权制止使用并追究成交供应商的违约责任，未按约定采购，结算时剔除不予以支付。</w:t>
      </w:r>
    </w:p>
    <w:p w14:paraId="3F516C7F">
      <w:pPr>
        <w:keepNext w:val="0"/>
        <w:keepLines w:val="0"/>
        <w:pageBreakBefore w:val="0"/>
        <w:widowControl/>
        <w:kinsoku w:val="0"/>
        <w:wordWrap/>
        <w:overflowPunct/>
        <w:topLinePunct w:val="0"/>
        <w:autoSpaceDE w:val="0"/>
        <w:autoSpaceDN w:val="0"/>
        <w:bidi w:val="0"/>
        <w:adjustRightInd w:val="0"/>
        <w:snapToGrid w:val="0"/>
        <w:spacing w:line="360" w:lineRule="auto"/>
        <w:ind w:left="567" w:hanging="567"/>
        <w:textAlignment w:val="baseline"/>
        <w:rPr>
          <w:rFonts w:asciiTheme="minorEastAsia" w:hAnsiTheme="minorEastAsia" w:eastAsiaTheme="minorEastAsia" w:cstheme="minorEastAsia"/>
          <w:color w:val="auto"/>
          <w:spacing w:val="0"/>
          <w:kern w:val="0"/>
          <w:position w:val="0"/>
          <w:sz w:val="24"/>
          <w:szCs w:val="24"/>
          <w:highlight w:val="none"/>
        </w:rPr>
      </w:pPr>
      <w:r>
        <w:rPr>
          <w:rFonts w:hint="eastAsia" w:asciiTheme="minorEastAsia" w:hAnsiTheme="minorEastAsia" w:eastAsiaTheme="minorEastAsia" w:cstheme="minorEastAsia"/>
          <w:color w:val="auto"/>
          <w:spacing w:val="0"/>
          <w:kern w:val="0"/>
          <w:position w:val="0"/>
          <w:sz w:val="24"/>
          <w:highlight w:val="none"/>
        </w:rPr>
        <w:t>1</w:t>
      </w:r>
      <w:r>
        <w:rPr>
          <w:rFonts w:hint="eastAsia" w:asciiTheme="minorEastAsia" w:hAnsiTheme="minorEastAsia" w:eastAsiaTheme="minorEastAsia" w:cstheme="minorEastAsia"/>
          <w:color w:val="auto"/>
          <w:spacing w:val="0"/>
          <w:kern w:val="0"/>
          <w:position w:val="0"/>
          <w:sz w:val="24"/>
          <w:highlight w:val="none"/>
          <w:lang w:val="en-US" w:eastAsia="zh-CN"/>
        </w:rPr>
        <w:t>5</w:t>
      </w:r>
      <w:r>
        <w:rPr>
          <w:rFonts w:hint="eastAsia" w:asciiTheme="minorEastAsia" w:hAnsiTheme="minorEastAsia" w:eastAsiaTheme="minorEastAsia" w:cstheme="minorEastAsia"/>
          <w:color w:val="auto"/>
          <w:spacing w:val="0"/>
          <w:kern w:val="0"/>
          <w:position w:val="0"/>
          <w:sz w:val="24"/>
          <w:highlight w:val="none"/>
        </w:rPr>
        <w:t>.6</w:t>
      </w:r>
      <w:r>
        <w:rPr>
          <w:rFonts w:hint="eastAsia" w:asciiTheme="minorEastAsia" w:hAnsiTheme="minorEastAsia" w:eastAsiaTheme="minorEastAsia" w:cstheme="minorEastAsia"/>
          <w:color w:val="auto"/>
          <w:spacing w:val="0"/>
          <w:kern w:val="0"/>
          <w:position w:val="0"/>
          <w:sz w:val="24"/>
          <w:highlight w:val="none"/>
          <w:lang w:val="en-US" w:eastAsia="zh-CN"/>
        </w:rPr>
        <w:t xml:space="preserve"> </w:t>
      </w:r>
      <w:r>
        <w:rPr>
          <w:rFonts w:hint="eastAsia" w:asciiTheme="minorEastAsia" w:hAnsiTheme="minorEastAsia" w:eastAsiaTheme="minorEastAsia" w:cstheme="minorEastAsia"/>
          <w:color w:val="auto"/>
          <w:spacing w:val="0"/>
          <w:kern w:val="0"/>
          <w:position w:val="0"/>
          <w:sz w:val="24"/>
          <w:szCs w:val="24"/>
          <w:highlight w:val="none"/>
        </w:rPr>
        <w:t>工程结算调整范围：实际施工的分部分项工程项目数量经复查后与谈判文件工程量清单总误差超过</w:t>
      </w:r>
      <w:r>
        <w:rPr>
          <w:rFonts w:hint="eastAsia" w:asciiTheme="minorEastAsia" w:hAnsiTheme="minorEastAsia" w:eastAsiaTheme="minorEastAsia" w:cstheme="minorEastAsia"/>
          <w:color w:val="auto"/>
          <w:spacing w:val="0"/>
          <w:kern w:val="0"/>
          <w:position w:val="0"/>
          <w:sz w:val="24"/>
          <w:szCs w:val="24"/>
          <w:highlight w:val="none"/>
          <w:lang w:val="en-US" w:eastAsia="zh-CN"/>
        </w:rPr>
        <w:t>一定比例</w:t>
      </w:r>
      <w:r>
        <w:rPr>
          <w:rFonts w:hint="eastAsia" w:asciiTheme="minorEastAsia" w:hAnsiTheme="minorEastAsia" w:eastAsiaTheme="minorEastAsia" w:cstheme="minorEastAsia"/>
          <w:color w:val="auto"/>
          <w:spacing w:val="0"/>
          <w:kern w:val="0"/>
          <w:position w:val="0"/>
          <w:sz w:val="24"/>
          <w:szCs w:val="24"/>
          <w:highlight w:val="none"/>
        </w:rPr>
        <w:t>时，超出部分可以调整（具体调整办法合同中约定）。</w:t>
      </w:r>
    </w:p>
    <w:p w14:paraId="6DB162AF">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outlineLvl w:val="1"/>
        <w:rPr>
          <w:rFonts w:ascii="宋体" w:hAnsi="宋体" w:eastAsia="宋体" w:cs="宋体"/>
          <w:color w:val="auto"/>
          <w:spacing w:val="0"/>
          <w:kern w:val="0"/>
          <w:position w:val="0"/>
          <w:sz w:val="24"/>
          <w:szCs w:val="24"/>
          <w:highlight w:val="none"/>
          <w:lang w:eastAsia="zh-CN"/>
        </w:rPr>
      </w:pPr>
      <w:bookmarkStart w:id="20" w:name="bookmark29"/>
      <w:bookmarkEnd w:id="20"/>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1</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6</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保证金</w:t>
      </w:r>
    </w:p>
    <w:p w14:paraId="280A13E2">
      <w:pPr>
        <w:keepNext w:val="0"/>
        <w:keepLines w:val="0"/>
        <w:pageBreakBefore w:val="0"/>
        <w:widowControl w:val="0"/>
        <w:kinsoku w:val="0"/>
        <w:wordWrap/>
        <w:overflowPunct/>
        <w:topLinePunct w:val="0"/>
        <w:autoSpaceDE w:val="0"/>
        <w:autoSpaceDN w:val="0"/>
        <w:bidi w:val="0"/>
        <w:adjustRightInd w:val="0"/>
        <w:snapToGrid w:val="0"/>
        <w:spacing w:line="360" w:lineRule="auto"/>
        <w:ind w:left="513" w:leftChars="0" w:right="62" w:hanging="513" w:firstLineChars="0"/>
        <w:jc w:val="both"/>
        <w:textAlignment w:val="baseline"/>
        <w:rPr>
          <w:rFonts w:hint="eastAsia"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6</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 xml:space="preserve">1 </w:t>
      </w:r>
      <w:r>
        <w:rPr>
          <w:rFonts w:hint="eastAsia" w:ascii="宋体" w:hAnsi="宋体" w:eastAsia="宋体" w:cs="宋体"/>
          <w:color w:val="auto"/>
          <w:spacing w:val="0"/>
          <w:kern w:val="0"/>
          <w:position w:val="0"/>
          <w:sz w:val="24"/>
          <w:szCs w:val="24"/>
          <w:highlight w:val="none"/>
          <w:lang w:eastAsia="zh-CN"/>
        </w:rPr>
        <w:t>供应商须在响应文件递交截止时间之前提交</w:t>
      </w:r>
      <w:r>
        <w:rPr>
          <w:rFonts w:hint="eastAsia" w:ascii="宋体" w:hAnsi="宋体" w:eastAsia="宋体" w:cs="宋体"/>
          <w:color w:val="auto"/>
          <w:spacing w:val="0"/>
          <w:kern w:val="0"/>
          <w:position w:val="0"/>
          <w:sz w:val="24"/>
          <w:szCs w:val="24"/>
          <w:highlight w:val="none"/>
          <w:lang w:val="en-US" w:eastAsia="zh-CN"/>
        </w:rPr>
        <w:t>谈判</w:t>
      </w:r>
      <w:r>
        <w:rPr>
          <w:rFonts w:hint="eastAsia" w:ascii="宋体" w:hAnsi="宋体" w:eastAsia="宋体" w:cs="宋体"/>
          <w:color w:val="auto"/>
          <w:spacing w:val="0"/>
          <w:kern w:val="0"/>
          <w:position w:val="0"/>
          <w:sz w:val="24"/>
          <w:szCs w:val="24"/>
          <w:highlight w:val="none"/>
          <w:lang w:eastAsia="zh-CN"/>
        </w:rPr>
        <w:t>保证金，并作为其响应文件的一部分，详见“供应商须知前附表 ”。联合体</w:t>
      </w:r>
      <w:r>
        <w:rPr>
          <w:rFonts w:hint="eastAsia" w:ascii="宋体" w:hAnsi="宋体" w:eastAsia="宋体" w:cs="宋体"/>
          <w:color w:val="auto"/>
          <w:spacing w:val="0"/>
          <w:kern w:val="0"/>
          <w:position w:val="0"/>
          <w:sz w:val="24"/>
          <w:szCs w:val="24"/>
          <w:highlight w:val="none"/>
          <w:lang w:val="en-US" w:eastAsia="zh-CN"/>
        </w:rPr>
        <w:t>谈判</w:t>
      </w:r>
      <w:r>
        <w:rPr>
          <w:rFonts w:hint="eastAsia" w:ascii="宋体" w:hAnsi="宋体" w:eastAsia="宋体" w:cs="宋体"/>
          <w:color w:val="auto"/>
          <w:spacing w:val="0"/>
          <w:kern w:val="0"/>
          <w:position w:val="0"/>
          <w:sz w:val="24"/>
          <w:szCs w:val="24"/>
          <w:highlight w:val="none"/>
          <w:lang w:eastAsia="zh-CN"/>
        </w:rPr>
        <w:t>的，可以由联合体中的一方或者共同提交</w:t>
      </w:r>
      <w:r>
        <w:rPr>
          <w:rFonts w:hint="eastAsia" w:ascii="宋体" w:hAnsi="宋体" w:eastAsia="宋体" w:cs="宋体"/>
          <w:color w:val="auto"/>
          <w:spacing w:val="0"/>
          <w:kern w:val="0"/>
          <w:position w:val="0"/>
          <w:sz w:val="24"/>
          <w:szCs w:val="24"/>
          <w:highlight w:val="none"/>
          <w:lang w:val="en-US" w:eastAsia="zh-CN"/>
        </w:rPr>
        <w:t>谈判</w:t>
      </w:r>
      <w:r>
        <w:rPr>
          <w:rFonts w:hint="eastAsia" w:ascii="宋体" w:hAnsi="宋体" w:eastAsia="宋体" w:cs="宋体"/>
          <w:color w:val="auto"/>
          <w:spacing w:val="0"/>
          <w:kern w:val="0"/>
          <w:position w:val="0"/>
          <w:sz w:val="24"/>
          <w:szCs w:val="24"/>
          <w:highlight w:val="none"/>
          <w:lang w:eastAsia="zh-CN"/>
        </w:rPr>
        <w:t>保证金，以一方名义提交</w:t>
      </w:r>
      <w:r>
        <w:rPr>
          <w:rFonts w:hint="eastAsia" w:ascii="宋体" w:hAnsi="宋体" w:eastAsia="宋体" w:cs="宋体"/>
          <w:color w:val="auto"/>
          <w:spacing w:val="0"/>
          <w:kern w:val="0"/>
          <w:position w:val="0"/>
          <w:sz w:val="24"/>
          <w:szCs w:val="24"/>
          <w:highlight w:val="none"/>
          <w:lang w:val="en-US" w:eastAsia="zh-CN"/>
        </w:rPr>
        <w:t>谈判</w:t>
      </w:r>
      <w:r>
        <w:rPr>
          <w:rFonts w:hint="eastAsia" w:ascii="宋体" w:hAnsi="宋体" w:eastAsia="宋体" w:cs="宋体"/>
          <w:color w:val="auto"/>
          <w:spacing w:val="0"/>
          <w:kern w:val="0"/>
          <w:position w:val="0"/>
          <w:sz w:val="24"/>
          <w:szCs w:val="24"/>
          <w:highlight w:val="none"/>
          <w:lang w:eastAsia="zh-CN"/>
        </w:rPr>
        <w:t>保证金的，对联合体各方均具有约束力。（适用联合体</w:t>
      </w:r>
      <w:r>
        <w:rPr>
          <w:rFonts w:hint="eastAsia" w:ascii="宋体" w:hAnsi="宋体" w:eastAsia="宋体" w:cs="宋体"/>
          <w:color w:val="auto"/>
          <w:spacing w:val="0"/>
          <w:kern w:val="0"/>
          <w:position w:val="0"/>
          <w:sz w:val="24"/>
          <w:szCs w:val="24"/>
          <w:highlight w:val="none"/>
          <w:lang w:val="en-US" w:eastAsia="zh-CN"/>
        </w:rPr>
        <w:t>参加谈判</w:t>
      </w:r>
      <w:r>
        <w:rPr>
          <w:rFonts w:hint="eastAsia" w:ascii="宋体" w:hAnsi="宋体" w:eastAsia="宋体" w:cs="宋体"/>
          <w:color w:val="auto"/>
          <w:spacing w:val="0"/>
          <w:kern w:val="0"/>
          <w:position w:val="0"/>
          <w:sz w:val="24"/>
          <w:szCs w:val="24"/>
          <w:highlight w:val="none"/>
          <w:lang w:eastAsia="zh-CN"/>
        </w:rPr>
        <w:t>）</w:t>
      </w:r>
    </w:p>
    <w:p w14:paraId="56E47725">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88" w:leftChars="0" w:hanging="588" w:hangingChars="245"/>
        <w:jc w:val="both"/>
        <w:textAlignment w:val="baseline"/>
        <w:rPr>
          <w:rFonts w:hint="eastAsia" w:ascii="宋体" w:hAnsi="宋体" w:eastAsia="宋体" w:cs="宋体"/>
          <w:b/>
          <w:bCs/>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6</w:t>
      </w:r>
      <w:r>
        <w:rPr>
          <w:rFonts w:hint="eastAsia" w:ascii="宋体" w:hAnsi="宋体" w:eastAsia="宋体" w:cs="宋体"/>
          <w:color w:val="auto"/>
          <w:spacing w:val="0"/>
          <w:kern w:val="0"/>
          <w:position w:val="0"/>
          <w:sz w:val="24"/>
          <w:szCs w:val="24"/>
          <w:highlight w:val="none"/>
          <w:lang w:eastAsia="zh-CN"/>
        </w:rPr>
        <w:t>.2 任何未按“供应商须知第16.1 条 ”要求提交</w:t>
      </w:r>
      <w:r>
        <w:rPr>
          <w:rFonts w:hint="eastAsia" w:ascii="宋体" w:hAnsi="宋体" w:eastAsia="宋体" w:cs="宋体"/>
          <w:color w:val="auto"/>
          <w:spacing w:val="0"/>
          <w:kern w:val="0"/>
          <w:position w:val="0"/>
          <w:sz w:val="24"/>
          <w:szCs w:val="24"/>
          <w:highlight w:val="none"/>
          <w:lang w:val="en-US" w:eastAsia="zh-CN"/>
        </w:rPr>
        <w:t>谈判</w:t>
      </w:r>
      <w:r>
        <w:rPr>
          <w:rFonts w:hint="eastAsia" w:ascii="宋体" w:hAnsi="宋体" w:eastAsia="宋体" w:cs="宋体"/>
          <w:color w:val="auto"/>
          <w:spacing w:val="0"/>
          <w:kern w:val="0"/>
          <w:position w:val="0"/>
          <w:sz w:val="24"/>
          <w:szCs w:val="24"/>
          <w:highlight w:val="none"/>
          <w:lang w:eastAsia="zh-CN"/>
        </w:rPr>
        <w:t>保证金的响应文件，</w:t>
      </w:r>
      <w:r>
        <w:rPr>
          <w:rFonts w:hint="eastAsia" w:ascii="宋体" w:hAnsi="宋体" w:eastAsia="宋体" w:cs="宋体"/>
          <w:b/>
          <w:bCs/>
          <w:color w:val="auto"/>
          <w:spacing w:val="0"/>
          <w:kern w:val="0"/>
          <w:position w:val="0"/>
          <w:sz w:val="24"/>
          <w:szCs w:val="24"/>
          <w:highlight w:val="none"/>
          <w:lang w:val="en-US" w:eastAsia="zh-CN"/>
        </w:rPr>
        <w:t>其</w:t>
      </w:r>
      <w:r>
        <w:rPr>
          <w:rFonts w:hint="eastAsia" w:ascii="宋体" w:hAnsi="宋体" w:eastAsia="宋体" w:cs="宋体"/>
          <w:b/>
          <w:bCs/>
          <w:color w:val="auto"/>
          <w:spacing w:val="0"/>
          <w:kern w:val="0"/>
          <w:position w:val="0"/>
          <w:sz w:val="24"/>
          <w:szCs w:val="24"/>
          <w:highlight w:val="none"/>
          <w:lang w:eastAsia="zh-CN"/>
        </w:rPr>
        <w:t>响应文件被视为无效。</w:t>
      </w:r>
    </w:p>
    <w:p w14:paraId="490309D3">
      <w:pPr>
        <w:keepNext w:val="0"/>
        <w:keepLines w:val="0"/>
        <w:pageBreakBefore w:val="0"/>
        <w:widowControl w:val="0"/>
        <w:kinsoku w:val="0"/>
        <w:wordWrap/>
        <w:overflowPunct/>
        <w:topLinePunct w:val="0"/>
        <w:autoSpaceDE w:val="0"/>
        <w:autoSpaceDN w:val="0"/>
        <w:bidi w:val="0"/>
        <w:adjustRightInd w:val="0"/>
        <w:snapToGrid w:val="0"/>
        <w:spacing w:line="360" w:lineRule="auto"/>
        <w:ind w:left="588" w:leftChars="0" w:right="61" w:hanging="588" w:hangingChars="245"/>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6</w:t>
      </w:r>
      <w:r>
        <w:rPr>
          <w:rFonts w:hint="eastAsia" w:ascii="宋体" w:hAnsi="宋体" w:eastAsia="宋体" w:cs="宋体"/>
          <w:color w:val="auto"/>
          <w:spacing w:val="0"/>
          <w:kern w:val="0"/>
          <w:position w:val="0"/>
          <w:sz w:val="24"/>
          <w:szCs w:val="24"/>
          <w:highlight w:val="none"/>
          <w:lang w:eastAsia="zh-CN"/>
        </w:rPr>
        <w:t>.3 自</w:t>
      </w:r>
      <w:r>
        <w:rPr>
          <w:rFonts w:hint="eastAsia" w:ascii="宋体" w:hAnsi="宋体" w:eastAsia="宋体" w:cs="宋体"/>
          <w:color w:val="auto"/>
          <w:spacing w:val="0"/>
          <w:kern w:val="0"/>
          <w:position w:val="0"/>
          <w:sz w:val="24"/>
          <w:szCs w:val="24"/>
          <w:highlight w:val="none"/>
          <w:lang w:val="en-US" w:eastAsia="zh-CN"/>
        </w:rPr>
        <w:t>成交</w:t>
      </w:r>
      <w:r>
        <w:rPr>
          <w:rFonts w:hint="eastAsia" w:ascii="宋体" w:hAnsi="宋体" w:eastAsia="宋体" w:cs="宋体"/>
          <w:color w:val="auto"/>
          <w:spacing w:val="0"/>
          <w:kern w:val="0"/>
          <w:position w:val="0"/>
          <w:sz w:val="24"/>
          <w:szCs w:val="24"/>
          <w:highlight w:val="none"/>
          <w:lang w:eastAsia="zh-CN"/>
        </w:rPr>
        <w:t>通知书发出之日起5个工作日内退还未</w:t>
      </w:r>
      <w:r>
        <w:rPr>
          <w:rFonts w:hint="eastAsia" w:ascii="宋体" w:hAnsi="宋体" w:eastAsia="宋体" w:cs="宋体"/>
          <w:color w:val="auto"/>
          <w:spacing w:val="0"/>
          <w:kern w:val="0"/>
          <w:position w:val="0"/>
          <w:sz w:val="24"/>
          <w:szCs w:val="24"/>
          <w:highlight w:val="none"/>
          <w:lang w:val="en-US" w:eastAsia="zh-CN"/>
        </w:rPr>
        <w:t>成交供应商</w:t>
      </w:r>
      <w:r>
        <w:rPr>
          <w:rFonts w:hint="eastAsia" w:ascii="宋体" w:hAnsi="宋体" w:eastAsia="宋体" w:cs="宋体"/>
          <w:color w:val="auto"/>
          <w:spacing w:val="0"/>
          <w:kern w:val="0"/>
          <w:position w:val="0"/>
          <w:sz w:val="24"/>
          <w:szCs w:val="24"/>
          <w:highlight w:val="none"/>
          <w:lang w:eastAsia="zh-CN"/>
        </w:rPr>
        <w:t>的谈判保证金，自采购合同签订之日起5个工作日内退还</w:t>
      </w:r>
      <w:r>
        <w:rPr>
          <w:rFonts w:hint="eastAsia" w:ascii="宋体" w:hAnsi="宋体" w:eastAsia="宋体" w:cs="宋体"/>
          <w:color w:val="auto"/>
          <w:spacing w:val="0"/>
          <w:kern w:val="0"/>
          <w:position w:val="0"/>
          <w:sz w:val="24"/>
          <w:szCs w:val="24"/>
          <w:highlight w:val="none"/>
          <w:lang w:val="en-US" w:eastAsia="zh-CN"/>
        </w:rPr>
        <w:t>成交供应商</w:t>
      </w:r>
      <w:r>
        <w:rPr>
          <w:rFonts w:hint="eastAsia" w:ascii="宋体" w:hAnsi="宋体" w:eastAsia="宋体" w:cs="宋体"/>
          <w:color w:val="auto"/>
          <w:spacing w:val="0"/>
          <w:kern w:val="0"/>
          <w:position w:val="0"/>
          <w:sz w:val="24"/>
          <w:szCs w:val="24"/>
          <w:highlight w:val="none"/>
          <w:lang w:eastAsia="zh-CN"/>
        </w:rPr>
        <w:t>的谈判保证金。</w:t>
      </w:r>
    </w:p>
    <w:p w14:paraId="50C153D3">
      <w:pPr>
        <w:keepNext w:val="0"/>
        <w:keepLines w:val="0"/>
        <w:pageBreakBefore w:val="0"/>
        <w:widowControl w:val="0"/>
        <w:kinsoku w:val="0"/>
        <w:wordWrap/>
        <w:overflowPunct/>
        <w:topLinePunct w:val="0"/>
        <w:autoSpaceDE w:val="0"/>
        <w:autoSpaceDN w:val="0"/>
        <w:bidi w:val="0"/>
        <w:adjustRightInd w:val="0"/>
        <w:snapToGrid w:val="0"/>
        <w:spacing w:line="360" w:lineRule="auto"/>
        <w:ind w:left="573" w:leftChars="0" w:right="61" w:hanging="574" w:firstLineChars="0"/>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6</w:t>
      </w:r>
      <w:r>
        <w:rPr>
          <w:rFonts w:hint="eastAsia" w:ascii="宋体" w:hAnsi="宋体" w:eastAsia="宋体" w:cs="宋体"/>
          <w:color w:val="auto"/>
          <w:spacing w:val="0"/>
          <w:kern w:val="0"/>
          <w:position w:val="0"/>
          <w:sz w:val="24"/>
          <w:szCs w:val="24"/>
          <w:highlight w:val="none"/>
          <w:lang w:eastAsia="zh-CN"/>
        </w:rPr>
        <w:t>.4 供应商在提交响应文件截止</w:t>
      </w:r>
      <w:r>
        <w:rPr>
          <w:rFonts w:hint="eastAsia" w:ascii="宋体" w:hAnsi="宋体" w:eastAsia="宋体" w:cs="宋体"/>
          <w:color w:val="auto"/>
          <w:spacing w:val="0"/>
          <w:kern w:val="0"/>
          <w:position w:val="0"/>
          <w:sz w:val="24"/>
          <w:szCs w:val="24"/>
          <w:highlight w:val="none"/>
          <w:lang w:val="en-US" w:eastAsia="zh-CN"/>
        </w:rPr>
        <w:t>时间</w:t>
      </w:r>
      <w:r>
        <w:rPr>
          <w:rFonts w:hint="eastAsia" w:ascii="宋体" w:hAnsi="宋体" w:eastAsia="宋体" w:cs="宋体"/>
          <w:color w:val="auto"/>
          <w:spacing w:val="0"/>
          <w:kern w:val="0"/>
          <w:position w:val="0"/>
          <w:sz w:val="24"/>
          <w:szCs w:val="24"/>
          <w:highlight w:val="none"/>
          <w:lang w:eastAsia="zh-CN"/>
        </w:rPr>
        <w:t>前撤回已提交的响应文件的，采购代理机构应当自提交响应文件截止之日起5个工作日内，退还已收取的谈判保证金，但因供应商自身原因导致无法及时退还的除外。</w:t>
      </w:r>
    </w:p>
    <w:p w14:paraId="05283437">
      <w:pPr>
        <w:keepNext w:val="0"/>
        <w:keepLines w:val="0"/>
        <w:pageBreakBefore w:val="0"/>
        <w:widowControl w:val="0"/>
        <w:kinsoku w:val="0"/>
        <w:wordWrap/>
        <w:overflowPunct/>
        <w:topLinePunct w:val="0"/>
        <w:autoSpaceDE w:val="0"/>
        <w:autoSpaceDN w:val="0"/>
        <w:bidi w:val="0"/>
        <w:adjustRightInd w:val="0"/>
        <w:snapToGrid w:val="0"/>
        <w:spacing w:line="360" w:lineRule="auto"/>
        <w:ind w:left="472" w:right="3174" w:hanging="473"/>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6</w:t>
      </w:r>
      <w:r>
        <w:rPr>
          <w:rFonts w:ascii="宋体" w:hAnsi="宋体" w:eastAsia="宋体" w:cs="宋体"/>
          <w:color w:val="auto"/>
          <w:spacing w:val="0"/>
          <w:kern w:val="0"/>
          <w:position w:val="0"/>
          <w:sz w:val="24"/>
          <w:szCs w:val="24"/>
          <w:highlight w:val="none"/>
          <w:lang w:eastAsia="zh-CN"/>
        </w:rPr>
        <w:t>.5 下列任何情况发生时，</w:t>
      </w:r>
      <w:r>
        <w:rPr>
          <w:rFonts w:hint="eastAsia" w:ascii="宋体" w:hAnsi="宋体" w:eastAsia="宋体" w:cs="宋体"/>
          <w:color w:val="auto"/>
          <w:spacing w:val="0"/>
          <w:kern w:val="0"/>
          <w:position w:val="0"/>
          <w:sz w:val="24"/>
          <w:szCs w:val="24"/>
          <w:highlight w:val="none"/>
          <w:lang w:eastAsia="zh-CN"/>
        </w:rPr>
        <w:t>谈判保证金</w:t>
      </w:r>
      <w:r>
        <w:rPr>
          <w:rFonts w:ascii="宋体" w:hAnsi="宋体" w:eastAsia="宋体" w:cs="宋体"/>
          <w:color w:val="auto"/>
          <w:spacing w:val="0"/>
          <w:kern w:val="0"/>
          <w:position w:val="0"/>
          <w:sz w:val="24"/>
          <w:szCs w:val="24"/>
          <w:highlight w:val="none"/>
          <w:lang w:eastAsia="zh-CN"/>
        </w:rPr>
        <w:t>不予退</w:t>
      </w:r>
      <w:r>
        <w:rPr>
          <w:rFonts w:hint="eastAsia" w:ascii="宋体" w:hAnsi="宋体" w:eastAsia="宋体" w:cs="宋体"/>
          <w:color w:val="auto"/>
          <w:spacing w:val="0"/>
          <w:kern w:val="0"/>
          <w:position w:val="0"/>
          <w:sz w:val="24"/>
          <w:szCs w:val="24"/>
          <w:highlight w:val="none"/>
          <w:lang w:val="en-US" w:eastAsia="zh-CN"/>
        </w:rPr>
        <w:t>还</w:t>
      </w:r>
      <w:r>
        <w:rPr>
          <w:rFonts w:ascii="宋体" w:hAnsi="宋体" w:eastAsia="宋体" w:cs="宋体"/>
          <w:color w:val="auto"/>
          <w:spacing w:val="0"/>
          <w:kern w:val="0"/>
          <w:position w:val="0"/>
          <w:sz w:val="24"/>
          <w:szCs w:val="24"/>
          <w:highlight w:val="none"/>
          <w:lang w:eastAsia="zh-CN"/>
        </w:rPr>
        <w:t xml:space="preserve">： </w:t>
      </w:r>
    </w:p>
    <w:p w14:paraId="6F4FCC1D">
      <w:pPr>
        <w:keepNext w:val="0"/>
        <w:keepLines w:val="0"/>
        <w:pageBreakBefore w:val="0"/>
        <w:widowControl w:val="0"/>
        <w:kinsoku w:val="0"/>
        <w:wordWrap/>
        <w:overflowPunct/>
        <w:topLinePunct w:val="0"/>
        <w:autoSpaceDE w:val="0"/>
        <w:autoSpaceDN w:val="0"/>
        <w:bidi w:val="0"/>
        <w:adjustRightInd w:val="0"/>
        <w:snapToGrid w:val="0"/>
        <w:spacing w:line="360" w:lineRule="auto"/>
        <w:ind w:left="376" w:leftChars="179"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eastAsia="宋体" w:cs="宋体"/>
          <w:color w:val="auto"/>
          <w:spacing w:val="0"/>
          <w:kern w:val="0"/>
          <w:position w:val="0"/>
          <w:sz w:val="24"/>
          <w:szCs w:val="24"/>
          <w:highlight w:val="none"/>
          <w:lang w:eastAsia="zh-CN"/>
        </w:rPr>
        <w:t>供应商在提交响应文件截止时间后撤回响应文件的；</w:t>
      </w:r>
    </w:p>
    <w:p w14:paraId="0EB1F547">
      <w:pPr>
        <w:keepNext w:val="0"/>
        <w:keepLines w:val="0"/>
        <w:pageBreakBefore w:val="0"/>
        <w:widowControl w:val="0"/>
        <w:kinsoku w:val="0"/>
        <w:wordWrap/>
        <w:overflowPunct/>
        <w:topLinePunct w:val="0"/>
        <w:autoSpaceDE w:val="0"/>
        <w:autoSpaceDN w:val="0"/>
        <w:bidi w:val="0"/>
        <w:adjustRightInd w:val="0"/>
        <w:snapToGrid w:val="0"/>
        <w:spacing w:line="360" w:lineRule="auto"/>
        <w:ind w:left="618" w:leftChars="180" w:hanging="240" w:hangingChars="10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（2)</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cs="宋体"/>
          <w:color w:val="auto"/>
          <w:spacing w:val="0"/>
          <w:kern w:val="0"/>
          <w:position w:val="0"/>
          <w:sz w:val="24"/>
          <w:szCs w:val="24"/>
          <w:highlight w:val="none"/>
        </w:rPr>
        <w:t>除因不可抗力或谈判文件认可的情形以外，成交供应商不与采购人签订合同的；</w:t>
      </w:r>
    </w:p>
    <w:p w14:paraId="3186B9C6">
      <w:pPr>
        <w:keepNext w:val="0"/>
        <w:keepLines w:val="0"/>
        <w:pageBreakBefore w:val="0"/>
        <w:widowControl w:val="0"/>
        <w:kinsoku w:val="0"/>
        <w:wordWrap/>
        <w:overflowPunct/>
        <w:topLinePunct w:val="0"/>
        <w:autoSpaceDE w:val="0"/>
        <w:autoSpaceDN w:val="0"/>
        <w:bidi w:val="0"/>
        <w:adjustRightInd w:val="0"/>
        <w:snapToGrid w:val="0"/>
        <w:spacing w:line="360" w:lineRule="auto"/>
        <w:ind w:left="376" w:leftChars="179" w:firstLine="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 xml:space="preserve"> 成交供应商</w:t>
      </w:r>
      <w:r>
        <w:rPr>
          <w:rFonts w:ascii="宋体" w:hAnsi="宋体" w:eastAsia="宋体" w:cs="宋体"/>
          <w:color w:val="auto"/>
          <w:spacing w:val="0"/>
          <w:kern w:val="0"/>
          <w:position w:val="0"/>
          <w:sz w:val="24"/>
          <w:szCs w:val="24"/>
          <w:highlight w:val="none"/>
          <w:lang w:eastAsia="zh-CN"/>
        </w:rPr>
        <w:t>未按</w:t>
      </w:r>
      <w:r>
        <w:rPr>
          <w:rFonts w:hint="eastAsia" w:ascii="宋体" w:hAnsi="宋体" w:eastAsia="宋体" w:cs="宋体"/>
          <w:color w:val="auto"/>
          <w:spacing w:val="0"/>
          <w:kern w:val="0"/>
          <w:position w:val="0"/>
          <w:sz w:val="24"/>
          <w:szCs w:val="24"/>
          <w:highlight w:val="none"/>
          <w:lang w:val="en-US" w:eastAsia="zh-CN"/>
        </w:rPr>
        <w:t>谈判文件规定支付</w:t>
      </w:r>
      <w:r>
        <w:rPr>
          <w:rFonts w:ascii="宋体" w:hAnsi="宋体" w:eastAsia="宋体" w:cs="宋体"/>
          <w:color w:val="auto"/>
          <w:spacing w:val="0"/>
          <w:kern w:val="0"/>
          <w:position w:val="0"/>
          <w:sz w:val="24"/>
          <w:szCs w:val="24"/>
          <w:highlight w:val="none"/>
          <w:lang w:eastAsia="zh-CN"/>
        </w:rPr>
        <w:t>采购代理服务费；</w:t>
      </w:r>
    </w:p>
    <w:p w14:paraId="291C7311">
      <w:pPr>
        <w:keepNext w:val="0"/>
        <w:keepLines w:val="0"/>
        <w:pageBreakBefore w:val="0"/>
        <w:widowControl w:val="0"/>
        <w:kinsoku w:val="0"/>
        <w:wordWrap/>
        <w:overflowPunct/>
        <w:topLinePunct w:val="0"/>
        <w:autoSpaceDE w:val="0"/>
        <w:autoSpaceDN w:val="0"/>
        <w:bidi w:val="0"/>
        <w:adjustRightInd w:val="0"/>
        <w:snapToGrid w:val="0"/>
        <w:spacing w:line="360" w:lineRule="auto"/>
        <w:ind w:left="376" w:leftChars="0" w:firstLine="0" w:firstLineChars="0"/>
        <w:jc w:val="both"/>
        <w:textAlignment w:val="baseline"/>
        <w:rPr>
          <w:rFonts w:ascii="宋体" w:hAnsi="宋体" w:eastAsia="宋体" w:cs="宋体"/>
          <w:color w:val="auto"/>
          <w:spacing w:val="0"/>
          <w:kern w:val="0"/>
          <w:position w:val="0"/>
          <w:sz w:val="10"/>
          <w:szCs w:val="10"/>
          <w:highlight w:val="none"/>
          <w:lang w:eastAsia="zh-CN"/>
          <w14:textOutline w14:w="4356" w14:cap="sq" w14:cmpd="sng" w14:algn="ctr">
            <w14:solidFill>
              <w14:srgbClr w14:val="000000"/>
            </w14:solidFill>
            <w14:prstDash w14:val="solid"/>
            <w14:bevel/>
          </w14:textOutline>
        </w:rPr>
      </w:pPr>
      <w:r>
        <w:rPr>
          <w:rFonts w:ascii="宋体" w:hAnsi="宋体" w:eastAsia="宋体" w:cs="宋体"/>
          <w:color w:val="auto"/>
          <w:spacing w:val="0"/>
          <w:kern w:val="0"/>
          <w:position w:val="0"/>
          <w:sz w:val="24"/>
          <w:szCs w:val="24"/>
          <w:highlight w:val="none"/>
          <w:lang w:eastAsia="zh-CN"/>
        </w:rPr>
        <w:t>（4)</w:t>
      </w:r>
      <w:r>
        <w:rPr>
          <w:rFonts w:hint="eastAsia" w:ascii="宋体" w:hAnsi="宋体" w:eastAsia="宋体" w:cs="宋体"/>
          <w:color w:val="auto"/>
          <w:spacing w:val="0"/>
          <w:kern w:val="0"/>
          <w:position w:val="0"/>
          <w:sz w:val="24"/>
          <w:szCs w:val="24"/>
          <w:highlight w:val="none"/>
          <w:lang w:val="en-US" w:eastAsia="zh-CN"/>
        </w:rPr>
        <w:t xml:space="preserve"> 成交供应商</w:t>
      </w:r>
      <w:r>
        <w:rPr>
          <w:rFonts w:ascii="宋体" w:hAnsi="宋体" w:eastAsia="宋体" w:cs="宋体"/>
          <w:color w:val="auto"/>
          <w:spacing w:val="0"/>
          <w:kern w:val="0"/>
          <w:position w:val="0"/>
          <w:sz w:val="24"/>
          <w:szCs w:val="24"/>
          <w:highlight w:val="none"/>
          <w:lang w:eastAsia="zh-CN"/>
        </w:rPr>
        <w:t>未按</w:t>
      </w:r>
      <w:r>
        <w:rPr>
          <w:rFonts w:hint="eastAsia" w:ascii="宋体" w:hAnsi="宋体" w:eastAsia="宋体" w:cs="宋体"/>
          <w:color w:val="auto"/>
          <w:spacing w:val="0"/>
          <w:kern w:val="0"/>
          <w:position w:val="0"/>
          <w:sz w:val="24"/>
          <w:szCs w:val="24"/>
          <w:highlight w:val="none"/>
          <w:lang w:val="en-US" w:eastAsia="zh-CN"/>
        </w:rPr>
        <w:t>谈判文件</w:t>
      </w:r>
      <w:r>
        <w:rPr>
          <w:rFonts w:ascii="宋体" w:hAnsi="宋体" w:eastAsia="宋体" w:cs="宋体"/>
          <w:color w:val="auto"/>
          <w:spacing w:val="0"/>
          <w:kern w:val="0"/>
          <w:position w:val="0"/>
          <w:sz w:val="24"/>
          <w:szCs w:val="24"/>
          <w:highlight w:val="none"/>
          <w:lang w:eastAsia="zh-CN"/>
        </w:rPr>
        <w:t>规定提交履约保证金；</w:t>
      </w: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如要求提供履约保证金</w:t>
      </w:r>
      <w:r>
        <w:rPr>
          <w:rFonts w:hint="eastAsia" w:ascii="宋体" w:hAnsi="宋体" w:eastAsia="宋体" w:cs="宋体"/>
          <w:color w:val="auto"/>
          <w:spacing w:val="0"/>
          <w:kern w:val="0"/>
          <w:position w:val="0"/>
          <w:sz w:val="24"/>
          <w:szCs w:val="24"/>
          <w:highlight w:val="none"/>
          <w:lang w:eastAsia="zh-CN"/>
        </w:rPr>
        <w:t>）</w:t>
      </w:r>
    </w:p>
    <w:p w14:paraId="42DF2C94">
      <w:pPr>
        <w:keepNext w:val="0"/>
        <w:keepLines w:val="0"/>
        <w:pageBreakBefore w:val="0"/>
        <w:widowControl w:val="0"/>
        <w:kinsoku w:val="0"/>
        <w:wordWrap/>
        <w:overflowPunct/>
        <w:topLinePunct w:val="0"/>
        <w:autoSpaceDE w:val="0"/>
        <w:autoSpaceDN w:val="0"/>
        <w:bidi w:val="0"/>
        <w:adjustRightInd w:val="0"/>
        <w:snapToGrid w:val="0"/>
        <w:spacing w:line="360" w:lineRule="auto"/>
        <w:ind w:left="376" w:leftChars="179" w:firstLine="0" w:firstLineChars="0"/>
        <w:jc w:val="both"/>
        <w:textAlignment w:val="baseline"/>
        <w:rPr>
          <w:rFonts w:hint="eastAsia" w:ascii="宋体" w:hAnsi="宋体" w:cs="宋体"/>
          <w:color w:val="auto"/>
          <w:spacing w:val="0"/>
          <w:kern w:val="0"/>
          <w:position w:val="0"/>
          <w:sz w:val="24"/>
          <w:szCs w:val="24"/>
          <w:highlight w:val="none"/>
        </w:rPr>
      </w:pPr>
      <w:r>
        <w:rPr>
          <w:rFonts w:ascii="宋体" w:hAnsi="宋体" w:eastAsia="宋体" w:cs="宋体"/>
          <w:color w:val="auto"/>
          <w:spacing w:val="0"/>
          <w:kern w:val="0"/>
          <w:position w:val="0"/>
          <w:sz w:val="24"/>
          <w:szCs w:val="24"/>
          <w:highlight w:val="none"/>
          <w:lang w:eastAsia="zh-CN"/>
        </w:rPr>
        <w:t>（5)</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cs="宋体"/>
          <w:color w:val="auto"/>
          <w:spacing w:val="0"/>
          <w:kern w:val="0"/>
          <w:position w:val="0"/>
          <w:sz w:val="24"/>
          <w:szCs w:val="24"/>
          <w:highlight w:val="none"/>
        </w:rPr>
        <w:t>供应商在响应文件中提供虚假材料的；</w:t>
      </w:r>
    </w:p>
    <w:p w14:paraId="3616CC61">
      <w:pPr>
        <w:keepNext w:val="0"/>
        <w:keepLines w:val="0"/>
        <w:pageBreakBefore w:val="0"/>
        <w:widowControl w:val="0"/>
        <w:kinsoku w:val="0"/>
        <w:wordWrap/>
        <w:overflowPunct/>
        <w:topLinePunct w:val="0"/>
        <w:autoSpaceDE w:val="0"/>
        <w:autoSpaceDN w:val="0"/>
        <w:bidi w:val="0"/>
        <w:adjustRightInd w:val="0"/>
        <w:snapToGrid w:val="0"/>
        <w:spacing w:line="360" w:lineRule="auto"/>
        <w:ind w:left="376" w:leftChars="179" w:firstLine="0" w:firstLineChars="0"/>
        <w:jc w:val="both"/>
        <w:textAlignment w:val="baseline"/>
        <w:rPr>
          <w:rFonts w:hint="default"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6</w:t>
      </w:r>
      <w:r>
        <w:rPr>
          <w:rFonts w:hint="eastAsia" w:ascii="宋体" w:hAnsi="宋体" w:eastAsia="宋体" w:cs="宋体"/>
          <w:color w:val="auto"/>
          <w:spacing w:val="0"/>
          <w:kern w:val="0"/>
          <w:position w:val="0"/>
          <w:sz w:val="24"/>
          <w:szCs w:val="24"/>
          <w:highlight w:val="none"/>
          <w:lang w:eastAsia="zh-CN"/>
        </w:rPr>
        <w:t>）供应商与采购人、其他供应商或者采购代理机构恶意串通的。</w:t>
      </w:r>
    </w:p>
    <w:p w14:paraId="59AEC44E">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outlineLvl w:val="1"/>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1</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7</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有效期</w:t>
      </w:r>
    </w:p>
    <w:p w14:paraId="2387E6ED">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635" w:leftChars="0" w:right="77" w:hanging="635"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7</w:t>
      </w:r>
      <w:r>
        <w:rPr>
          <w:rFonts w:ascii="宋体" w:hAnsi="宋体" w:eastAsia="宋体" w:cs="宋体"/>
          <w:color w:val="auto"/>
          <w:spacing w:val="0"/>
          <w:kern w:val="0"/>
          <w:position w:val="0"/>
          <w:sz w:val="24"/>
          <w:szCs w:val="24"/>
          <w:highlight w:val="none"/>
          <w:lang w:eastAsia="zh-CN"/>
        </w:rPr>
        <w:t xml:space="preserve">.1 </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有效期从提交</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的截止之日起算。</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中承诺的</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有效期应不少于</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中载明的</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有效期。并在</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中承诺的</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有效期内保持有效。</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中载明的</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有效期详见“</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须知前附表 ”，</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有效期不足的</w:t>
      </w:r>
      <w:r>
        <w:rPr>
          <w:rFonts w:hint="eastAsia" w:ascii="宋体" w:hAnsi="宋体" w:cs="宋体"/>
          <w:color w:val="auto"/>
          <w:spacing w:val="0"/>
          <w:kern w:val="0"/>
          <w:position w:val="0"/>
          <w:sz w:val="24"/>
          <w:szCs w:val="24"/>
          <w:highlight w:val="none"/>
        </w:rPr>
        <w:t>响应文件</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被视为无效</w:t>
      </w:r>
      <w:r>
        <w:rPr>
          <w:rFonts w:ascii="宋体" w:hAnsi="宋体" w:eastAsia="宋体" w:cs="宋体"/>
          <w:color w:val="auto"/>
          <w:spacing w:val="0"/>
          <w:kern w:val="0"/>
          <w:position w:val="0"/>
          <w:sz w:val="24"/>
          <w:szCs w:val="24"/>
          <w:highlight w:val="none"/>
          <w:lang w:eastAsia="zh-CN"/>
        </w:rPr>
        <w:t>。</w:t>
      </w:r>
    </w:p>
    <w:p w14:paraId="6E0B6B43">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35" w:leftChars="0" w:hanging="635" w:firstLineChars="0"/>
        <w:jc w:val="both"/>
        <w:textAlignment w:val="baseline"/>
        <w:rPr>
          <w:color w:val="auto"/>
          <w:spacing w:val="0"/>
          <w:kern w:val="0"/>
          <w:position w:val="0"/>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7</w:t>
      </w:r>
      <w:r>
        <w:rPr>
          <w:rFonts w:ascii="宋体" w:hAnsi="宋体" w:eastAsia="宋体" w:cs="宋体"/>
          <w:color w:val="auto"/>
          <w:spacing w:val="0"/>
          <w:kern w:val="0"/>
          <w:position w:val="0"/>
          <w:sz w:val="24"/>
          <w:szCs w:val="24"/>
          <w:highlight w:val="none"/>
          <w:lang w:eastAsia="zh-CN"/>
        </w:rPr>
        <w:t>.2 在特殊情况下，采购代理机构可延长</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有效期。延长</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有效期在江西</w:t>
      </w:r>
      <w:r>
        <w:rPr>
          <w:rFonts w:hint="eastAsia" w:ascii="宋体" w:hAnsi="宋体" w:eastAsia="宋体" w:cs="宋体"/>
          <w:color w:val="auto"/>
          <w:spacing w:val="0"/>
          <w:kern w:val="0"/>
          <w:position w:val="0"/>
          <w:sz w:val="24"/>
          <w:szCs w:val="24"/>
          <w:highlight w:val="none"/>
          <w:lang w:val="en-US" w:eastAsia="zh-CN"/>
        </w:rPr>
        <w:t>省</w:t>
      </w:r>
      <w:r>
        <w:rPr>
          <w:rFonts w:ascii="宋体" w:hAnsi="宋体" w:eastAsia="宋体" w:cs="宋体"/>
          <w:color w:val="auto"/>
          <w:spacing w:val="0"/>
          <w:kern w:val="0"/>
          <w:position w:val="0"/>
          <w:sz w:val="24"/>
          <w:szCs w:val="24"/>
          <w:highlight w:val="none"/>
          <w:lang w:eastAsia="zh-CN"/>
        </w:rPr>
        <w:t>政府采购网以及江西省公共资源交易</w:t>
      </w:r>
      <w:r>
        <w:rPr>
          <w:rFonts w:hint="eastAsia" w:ascii="宋体" w:hAnsi="宋体" w:eastAsia="宋体" w:cs="宋体"/>
          <w:color w:val="auto"/>
          <w:spacing w:val="0"/>
          <w:kern w:val="0"/>
          <w:position w:val="0"/>
          <w:sz w:val="24"/>
          <w:szCs w:val="24"/>
          <w:highlight w:val="none"/>
          <w:lang w:val="en-US" w:eastAsia="zh-CN"/>
        </w:rPr>
        <w:t>平台</w:t>
      </w:r>
      <w:r>
        <w:rPr>
          <w:rFonts w:ascii="宋体" w:hAnsi="宋体" w:eastAsia="宋体" w:cs="宋体"/>
          <w:color w:val="auto"/>
          <w:spacing w:val="0"/>
          <w:kern w:val="0"/>
          <w:position w:val="0"/>
          <w:sz w:val="24"/>
          <w:szCs w:val="24"/>
          <w:highlight w:val="none"/>
          <w:lang w:eastAsia="zh-CN"/>
        </w:rPr>
        <w:t>发布，延期函以网上公告的形式通知所有已参加</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的</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。已参加</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的</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应以书面形式答复采购代理机构，同意延长有效期的</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不能修改其</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，有关</w:t>
      </w:r>
      <w:r>
        <w:rPr>
          <w:rFonts w:hint="eastAsia" w:ascii="宋体" w:hAnsi="宋体" w:eastAsia="宋体" w:cs="宋体"/>
          <w:color w:val="auto"/>
          <w:spacing w:val="0"/>
          <w:kern w:val="0"/>
          <w:position w:val="0"/>
          <w:sz w:val="24"/>
          <w:szCs w:val="24"/>
          <w:highlight w:val="none"/>
          <w:lang w:eastAsia="zh-CN"/>
        </w:rPr>
        <w:t>谈判保证金</w:t>
      </w:r>
      <w:r>
        <w:rPr>
          <w:rFonts w:ascii="宋体" w:hAnsi="宋体" w:eastAsia="宋体" w:cs="宋体"/>
          <w:color w:val="auto"/>
          <w:spacing w:val="0"/>
          <w:kern w:val="0"/>
          <w:position w:val="0"/>
          <w:sz w:val="24"/>
          <w:szCs w:val="24"/>
          <w:highlight w:val="none"/>
          <w:lang w:eastAsia="zh-CN"/>
        </w:rPr>
        <w:t>的规定在</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有效期的延长期内继续有效。</w:t>
      </w:r>
    </w:p>
    <w:p w14:paraId="65FBA7CD">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textAlignment w:val="baseline"/>
        <w:outlineLvl w:val="1"/>
        <w:rPr>
          <w:rFonts w:ascii="宋体" w:hAnsi="宋体" w:eastAsia="宋体" w:cs="宋体"/>
          <w:color w:val="auto"/>
          <w:spacing w:val="0"/>
          <w:kern w:val="0"/>
          <w:position w:val="0"/>
          <w:sz w:val="24"/>
          <w:szCs w:val="24"/>
          <w:highlight w:val="none"/>
          <w:lang w:eastAsia="zh-CN"/>
        </w:rPr>
      </w:pPr>
      <w:bookmarkStart w:id="21" w:name="bookmark31"/>
      <w:bookmarkEnd w:id="21"/>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1</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8</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响应文件</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的递交</w:t>
      </w:r>
    </w:p>
    <w:p w14:paraId="517684A5">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textAlignment w:val="baseline"/>
        <w:rPr>
          <w:rFonts w:hint="default" w:ascii="宋体" w:hAnsi="宋体" w:eastAsia="宋体" w:cs="宋体"/>
          <w:color w:val="auto"/>
          <w:spacing w:val="0"/>
          <w:kern w:val="0"/>
          <w:position w:val="0"/>
          <w:sz w:val="24"/>
          <w:szCs w:val="24"/>
          <w:highlight w:val="none"/>
          <w:lang w:val="en-US"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8</w:t>
      </w: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 xml:space="preserve"> 文件递交。</w:t>
      </w:r>
    </w:p>
    <w:p w14:paraId="1BE52AC4">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60" w:leftChars="0" w:right="82" w:hanging="560" w:firstLineChars="0"/>
        <w:textAlignment w:val="baseline"/>
        <w:rPr>
          <w:rFonts w:hint="default"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18.1.1 响应</w:t>
      </w:r>
      <w:r>
        <w:rPr>
          <w:rFonts w:ascii="宋体" w:hAnsi="宋体" w:eastAsia="宋体" w:cs="宋体"/>
          <w:color w:val="auto"/>
          <w:spacing w:val="0"/>
          <w:kern w:val="0"/>
          <w:position w:val="0"/>
          <w:sz w:val="24"/>
          <w:szCs w:val="24"/>
          <w:highlight w:val="none"/>
          <w:lang w:eastAsia="zh-CN"/>
        </w:rPr>
        <w:t xml:space="preserve">截止时间：详见“第一章 </w:t>
      </w:r>
      <w:r>
        <w:rPr>
          <w:rFonts w:hint="eastAsia" w:ascii="宋体" w:hAnsi="宋体" w:eastAsia="宋体" w:cs="宋体"/>
          <w:color w:val="auto"/>
          <w:spacing w:val="0"/>
          <w:kern w:val="0"/>
          <w:position w:val="0"/>
          <w:sz w:val="24"/>
          <w:szCs w:val="24"/>
          <w:highlight w:val="none"/>
          <w:lang w:eastAsia="zh-CN"/>
        </w:rPr>
        <w:t>谈判邀请</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eastAsia="zh-CN"/>
        </w:rPr>
        <w:t>。</w:t>
      </w:r>
    </w:p>
    <w:p w14:paraId="7A0EEB2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60" w:leftChars="0" w:right="82" w:hanging="560" w:firstLineChars="0"/>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8</w:t>
      </w: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 xml:space="preserve">2 </w:t>
      </w:r>
      <w:r>
        <w:rPr>
          <w:rFonts w:ascii="宋体" w:hAnsi="宋体" w:eastAsia="宋体" w:cs="宋体"/>
          <w:color w:val="auto"/>
          <w:spacing w:val="0"/>
          <w:kern w:val="0"/>
          <w:position w:val="0"/>
          <w:sz w:val="24"/>
          <w:szCs w:val="24"/>
          <w:highlight w:val="none"/>
          <w:lang w:eastAsia="zh-CN"/>
        </w:rPr>
        <w:t>电子版</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必须在</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规定的</w:t>
      </w:r>
      <w:r>
        <w:rPr>
          <w:rFonts w:hint="eastAsia" w:ascii="宋体" w:hAnsi="宋体" w:eastAsia="宋体" w:cs="宋体"/>
          <w:color w:val="auto"/>
          <w:spacing w:val="0"/>
          <w:kern w:val="0"/>
          <w:position w:val="0"/>
          <w:sz w:val="24"/>
          <w:szCs w:val="24"/>
          <w:highlight w:val="none"/>
          <w:lang w:val="en-US" w:eastAsia="zh-CN"/>
        </w:rPr>
        <w:t>提交响应文件截止时间</w:t>
      </w:r>
      <w:r>
        <w:rPr>
          <w:rFonts w:ascii="宋体" w:hAnsi="宋体" w:eastAsia="宋体" w:cs="宋体"/>
          <w:color w:val="auto"/>
          <w:spacing w:val="0"/>
          <w:kern w:val="0"/>
          <w:position w:val="0"/>
          <w:sz w:val="24"/>
          <w:szCs w:val="24"/>
          <w:highlight w:val="none"/>
          <w:lang w:eastAsia="zh-CN"/>
        </w:rPr>
        <w:t>前上传到江西省公共资源交易</w:t>
      </w:r>
      <w:r>
        <w:rPr>
          <w:rFonts w:hint="eastAsia" w:ascii="宋体" w:hAnsi="宋体" w:eastAsia="宋体" w:cs="宋体"/>
          <w:color w:val="auto"/>
          <w:spacing w:val="0"/>
          <w:kern w:val="0"/>
          <w:position w:val="0"/>
          <w:sz w:val="24"/>
          <w:szCs w:val="24"/>
          <w:highlight w:val="none"/>
          <w:lang w:val="en-US" w:eastAsia="zh-CN"/>
        </w:rPr>
        <w:t>平台</w:t>
      </w:r>
      <w:r>
        <w:rPr>
          <w:rFonts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否则</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响应</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无效</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p>
    <w:p w14:paraId="1B2A3C31">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20" w:leftChars="0" w:right="77" w:hanging="620" w:firstLineChars="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8</w:t>
      </w: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 xml:space="preserve">3 </w:t>
      </w:r>
      <w:r>
        <w:rPr>
          <w:rFonts w:ascii="宋体" w:hAnsi="宋体" w:eastAsia="宋体" w:cs="宋体"/>
          <w:color w:val="auto"/>
          <w:spacing w:val="0"/>
          <w:kern w:val="0"/>
          <w:position w:val="0"/>
          <w:sz w:val="24"/>
          <w:szCs w:val="24"/>
          <w:highlight w:val="none"/>
          <w:lang w:eastAsia="zh-CN"/>
        </w:rPr>
        <w:t>采购代理机构推迟</w:t>
      </w:r>
      <w:r>
        <w:rPr>
          <w:rFonts w:hint="eastAsia" w:ascii="宋体" w:hAnsi="宋体" w:eastAsia="宋体" w:cs="宋体"/>
          <w:color w:val="auto"/>
          <w:spacing w:val="0"/>
          <w:kern w:val="0"/>
          <w:position w:val="0"/>
          <w:sz w:val="24"/>
          <w:szCs w:val="24"/>
          <w:highlight w:val="none"/>
          <w:lang w:val="en-US" w:eastAsia="zh-CN"/>
        </w:rPr>
        <w:t>提交响应文件截止时间</w:t>
      </w:r>
      <w:r>
        <w:rPr>
          <w:rFonts w:ascii="宋体" w:hAnsi="宋体" w:eastAsia="宋体" w:cs="宋体"/>
          <w:color w:val="auto"/>
          <w:spacing w:val="0"/>
          <w:kern w:val="0"/>
          <w:position w:val="0"/>
          <w:sz w:val="24"/>
          <w:szCs w:val="24"/>
          <w:highlight w:val="none"/>
          <w:lang w:eastAsia="zh-CN"/>
        </w:rPr>
        <w:t>，在江西</w:t>
      </w:r>
      <w:r>
        <w:rPr>
          <w:rFonts w:hint="eastAsia" w:ascii="宋体" w:hAnsi="宋体" w:eastAsia="宋体" w:cs="宋体"/>
          <w:color w:val="auto"/>
          <w:spacing w:val="0"/>
          <w:kern w:val="0"/>
          <w:position w:val="0"/>
          <w:sz w:val="24"/>
          <w:szCs w:val="24"/>
          <w:highlight w:val="none"/>
          <w:lang w:val="en-US" w:eastAsia="zh-CN"/>
        </w:rPr>
        <w:t>省</w:t>
      </w:r>
      <w:r>
        <w:rPr>
          <w:rFonts w:ascii="宋体" w:hAnsi="宋体" w:eastAsia="宋体" w:cs="宋体"/>
          <w:color w:val="auto"/>
          <w:spacing w:val="0"/>
          <w:kern w:val="0"/>
          <w:position w:val="0"/>
          <w:sz w:val="24"/>
          <w:szCs w:val="24"/>
          <w:highlight w:val="none"/>
          <w:lang w:eastAsia="zh-CN"/>
        </w:rPr>
        <w:t>政府采购网以及江西省公共资源交易</w:t>
      </w:r>
      <w:r>
        <w:rPr>
          <w:rFonts w:hint="eastAsia" w:ascii="宋体" w:hAnsi="宋体" w:eastAsia="宋体" w:cs="宋体"/>
          <w:color w:val="auto"/>
          <w:spacing w:val="0"/>
          <w:kern w:val="0"/>
          <w:position w:val="0"/>
          <w:sz w:val="24"/>
          <w:szCs w:val="24"/>
          <w:highlight w:val="none"/>
          <w:lang w:val="en-US" w:eastAsia="zh-CN"/>
        </w:rPr>
        <w:t>平台</w:t>
      </w:r>
      <w:r>
        <w:rPr>
          <w:rFonts w:ascii="宋体" w:hAnsi="宋体" w:eastAsia="宋体" w:cs="宋体"/>
          <w:color w:val="auto"/>
          <w:spacing w:val="0"/>
          <w:kern w:val="0"/>
          <w:position w:val="0"/>
          <w:sz w:val="24"/>
          <w:szCs w:val="24"/>
          <w:highlight w:val="none"/>
          <w:lang w:eastAsia="zh-CN"/>
        </w:rPr>
        <w:t>发布延期公告，延期函以网上公告的形式通知所有已下载</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的</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。在这种情况下，采购代理机构、采购人和</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受</w:t>
      </w:r>
      <w:r>
        <w:rPr>
          <w:rFonts w:hint="eastAsia" w:ascii="宋体" w:hAnsi="宋体" w:eastAsia="宋体" w:cs="宋体"/>
          <w:color w:val="auto"/>
          <w:spacing w:val="0"/>
          <w:kern w:val="0"/>
          <w:position w:val="0"/>
          <w:sz w:val="24"/>
          <w:szCs w:val="24"/>
          <w:highlight w:val="none"/>
          <w:lang w:eastAsia="zh-CN"/>
        </w:rPr>
        <w:t>响应</w:t>
      </w:r>
      <w:r>
        <w:rPr>
          <w:rFonts w:ascii="宋体" w:hAnsi="宋体" w:eastAsia="宋体" w:cs="宋体"/>
          <w:color w:val="auto"/>
          <w:spacing w:val="0"/>
          <w:kern w:val="0"/>
          <w:position w:val="0"/>
          <w:sz w:val="24"/>
          <w:szCs w:val="24"/>
          <w:highlight w:val="none"/>
          <w:lang w:eastAsia="zh-CN"/>
        </w:rPr>
        <w:t>截止时间制约的所有权利和义务均应延长至新的</w:t>
      </w:r>
      <w:r>
        <w:rPr>
          <w:rFonts w:hint="eastAsia" w:ascii="宋体" w:hAnsi="宋体" w:eastAsia="宋体" w:cs="宋体"/>
          <w:color w:val="auto"/>
          <w:spacing w:val="0"/>
          <w:kern w:val="0"/>
          <w:position w:val="0"/>
          <w:sz w:val="24"/>
          <w:szCs w:val="24"/>
          <w:highlight w:val="none"/>
          <w:lang w:val="en-US" w:eastAsia="zh-CN"/>
        </w:rPr>
        <w:t>提交响应文件截止时间</w:t>
      </w:r>
      <w:r>
        <w:rPr>
          <w:rFonts w:ascii="宋体" w:hAnsi="宋体" w:eastAsia="宋体" w:cs="宋体"/>
          <w:color w:val="auto"/>
          <w:spacing w:val="0"/>
          <w:kern w:val="0"/>
          <w:position w:val="0"/>
          <w:sz w:val="24"/>
          <w:szCs w:val="24"/>
          <w:highlight w:val="none"/>
          <w:lang w:eastAsia="zh-CN"/>
        </w:rPr>
        <w:t>。</w:t>
      </w:r>
    </w:p>
    <w:p w14:paraId="1E1BC4BA">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8</w:t>
      </w:r>
      <w:r>
        <w:rPr>
          <w:rFonts w:ascii="宋体" w:hAnsi="宋体" w:eastAsia="宋体" w:cs="宋体"/>
          <w:color w:val="auto"/>
          <w:spacing w:val="0"/>
          <w:kern w:val="0"/>
          <w:position w:val="0"/>
          <w:sz w:val="24"/>
          <w:szCs w:val="24"/>
          <w:highlight w:val="none"/>
          <w:lang w:eastAsia="zh-CN"/>
        </w:rPr>
        <w:t>.2 迟交的</w:t>
      </w:r>
      <w:r>
        <w:rPr>
          <w:rFonts w:hint="eastAsia" w:ascii="宋体" w:hAnsi="宋体" w:eastAsia="宋体" w:cs="宋体"/>
          <w:color w:val="auto"/>
          <w:spacing w:val="0"/>
          <w:kern w:val="0"/>
          <w:position w:val="0"/>
          <w:sz w:val="24"/>
          <w:szCs w:val="24"/>
          <w:highlight w:val="none"/>
          <w:lang w:eastAsia="zh-CN"/>
        </w:rPr>
        <w:t>响应文件。</w:t>
      </w:r>
    </w:p>
    <w:p w14:paraId="743F2A62">
      <w:pPr>
        <w:pStyle w:val="8"/>
        <w:keepNext w:val="0"/>
        <w:keepLines w:val="0"/>
        <w:pageBreakBefore w:val="0"/>
        <w:widowControl w:val="0"/>
        <w:kinsoku w:val="0"/>
        <w:wordWrap/>
        <w:overflowPunct/>
        <w:topLinePunct w:val="0"/>
        <w:autoSpaceDE w:val="0"/>
        <w:autoSpaceDN w:val="0"/>
        <w:bidi w:val="0"/>
        <w:adjustRightInd w:val="0"/>
        <w:snapToGrid w:val="0"/>
        <w:spacing w:beforeAutospacing="0" w:after="0" w:afterAutospacing="0" w:line="360" w:lineRule="auto"/>
        <w:ind w:left="645" w:leftChars="0" w:hanging="645" w:hangingChars="269"/>
        <w:textAlignment w:val="baseline"/>
        <w:rPr>
          <w:rFonts w:ascii="宋体" w:hAnsi="宋体" w:eastAsia="宋体" w:cs="宋体"/>
          <w:snapToGrid w:val="0"/>
          <w:color w:val="auto"/>
          <w:spacing w:val="0"/>
          <w:kern w:val="0"/>
          <w:position w:val="0"/>
          <w:sz w:val="24"/>
          <w:szCs w:val="24"/>
          <w:highlight w:val="none"/>
          <w:lang w:val="en-US" w:eastAsia="zh-CN" w:bidi="ar-SA"/>
          <w14:textOutline w14:w="4356" w14:cap="sq" w14:cmpd="sng" w14:algn="ctr">
            <w14:solidFill>
              <w14:srgbClr w14:val="000000"/>
            </w14:solidFill>
            <w14:prstDash w14:val="solid"/>
            <w14:bevel/>
          </w14:textOutline>
        </w:rPr>
      </w:pPr>
      <w:r>
        <w:rPr>
          <w:rFonts w:hint="eastAsia" w:ascii="宋体" w:hAnsi="宋体" w:eastAsia="宋体" w:cs="宋体"/>
          <w:snapToGrid w:val="0"/>
          <w:color w:val="auto"/>
          <w:spacing w:val="0"/>
          <w:kern w:val="0"/>
          <w:position w:val="0"/>
          <w:sz w:val="24"/>
          <w:szCs w:val="24"/>
          <w:highlight w:val="none"/>
          <w:lang w:val="en-US" w:eastAsia="zh-CN" w:bidi="ar-SA"/>
        </w:rPr>
        <w:t>18.2.1 在响应截止时间以后送达的CA数字证书，采购代理机构将拒绝接收。</w:t>
      </w:r>
      <w:r>
        <w:rPr>
          <w:rFonts w:hint="eastAsia" w:ascii="宋体" w:hAnsi="宋体" w:eastAsia="宋体" w:cs="宋体"/>
          <w:snapToGrid w:val="0"/>
          <w:color w:val="auto"/>
          <w:spacing w:val="0"/>
          <w:kern w:val="0"/>
          <w:position w:val="0"/>
          <w:sz w:val="24"/>
          <w:szCs w:val="24"/>
          <w:highlight w:val="none"/>
          <w:lang w:val="en-US" w:eastAsia="zh-CN" w:bidi="ar-SA"/>
          <w14:textOutline w14:w="4356" w14:cap="sq" w14:cmpd="sng" w14:algn="ctr">
            <w14:solidFill>
              <w14:srgbClr w14:val="000000"/>
            </w14:solidFill>
            <w14:prstDash w14:val="solid"/>
            <w14:bevel/>
          </w14:textOutline>
        </w:rPr>
        <w:t>（适用于见面开标方式）</w:t>
      </w:r>
    </w:p>
    <w:p w14:paraId="16DC6EA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45" w:leftChars="0" w:hanging="645" w:hangingChars="269"/>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18.2.2 未在</w:t>
      </w:r>
      <w:r>
        <w:rPr>
          <w:rFonts w:hint="eastAsia" w:ascii="宋体" w:hAnsi="宋体" w:eastAsia="宋体" w:cs="宋体"/>
          <w:snapToGrid w:val="0"/>
          <w:color w:val="auto"/>
          <w:spacing w:val="0"/>
          <w:kern w:val="0"/>
          <w:position w:val="0"/>
          <w:sz w:val="24"/>
          <w:szCs w:val="24"/>
          <w:highlight w:val="none"/>
          <w:lang w:val="en-US" w:eastAsia="zh-CN" w:bidi="ar-SA"/>
        </w:rPr>
        <w:t>响应</w:t>
      </w:r>
      <w:r>
        <w:rPr>
          <w:rFonts w:hint="eastAsia" w:ascii="宋体" w:hAnsi="宋体" w:eastAsia="宋体" w:cs="宋体"/>
          <w:color w:val="auto"/>
          <w:spacing w:val="0"/>
          <w:kern w:val="0"/>
          <w:position w:val="0"/>
          <w:sz w:val="24"/>
          <w:szCs w:val="24"/>
          <w:highlight w:val="none"/>
          <w:lang w:val="en-US" w:eastAsia="zh-CN"/>
        </w:rPr>
        <w:t>截止时间前进行网上在线签到的，</w:t>
      </w:r>
      <w:r>
        <w:rPr>
          <w:rFonts w:hint="eastAsia" w:ascii="宋体" w:hAnsi="宋体" w:eastAsia="宋体" w:cs="宋体"/>
          <w:b/>
          <w:bCs/>
          <w:color w:val="auto"/>
          <w:spacing w:val="0"/>
          <w:kern w:val="0"/>
          <w:position w:val="0"/>
          <w:sz w:val="24"/>
          <w:szCs w:val="24"/>
          <w:highlight w:val="none"/>
          <w:lang w:val="en-US" w:eastAsia="zh-CN"/>
        </w:rPr>
        <w:t>视为响应无效。</w:t>
      </w:r>
      <w:r>
        <w:rPr>
          <w:rFonts w:hint="eastAsia" w:ascii="宋体" w:hAnsi="宋体" w:eastAsia="宋体" w:cs="宋体"/>
          <w:snapToGrid w:val="0"/>
          <w:color w:val="auto"/>
          <w:spacing w:val="0"/>
          <w:kern w:val="0"/>
          <w:position w:val="0"/>
          <w:sz w:val="24"/>
          <w:szCs w:val="24"/>
          <w:highlight w:val="none"/>
          <w:lang w:val="en-US" w:eastAsia="zh-CN" w:bidi="ar-SA"/>
          <w14:textOutline w14:w="4356" w14:cap="sq" w14:cmpd="sng" w14:algn="ctr">
            <w14:solidFill>
              <w14:srgbClr w14:val="000000"/>
            </w14:solidFill>
            <w14:prstDash w14:val="solid"/>
            <w14:bevel/>
          </w14:textOutline>
        </w:rPr>
        <w:t>（适用于不见面开标方式）</w:t>
      </w:r>
    </w:p>
    <w:p w14:paraId="745E089B">
      <w:pPr>
        <w:keepNext w:val="0"/>
        <w:keepLines w:val="0"/>
        <w:pageBreakBefore w:val="0"/>
        <w:widowControl w:val="0"/>
        <w:kinsoku w:val="0"/>
        <w:wordWrap/>
        <w:overflowPunct/>
        <w:topLinePunct w:val="0"/>
        <w:autoSpaceDE w:val="0"/>
        <w:autoSpaceDN w:val="0"/>
        <w:bidi w:val="0"/>
        <w:adjustRightInd w:val="0"/>
        <w:snapToGrid w:val="0"/>
        <w:spacing w:beforeAutospacing="0" w:after="0" w:afterAutospacing="0" w:line="360" w:lineRule="auto"/>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8</w:t>
      </w:r>
      <w:r>
        <w:rPr>
          <w:rFonts w:ascii="宋体" w:hAnsi="宋体" w:eastAsia="宋体" w:cs="宋体"/>
          <w:color w:val="auto"/>
          <w:spacing w:val="0"/>
          <w:kern w:val="0"/>
          <w:position w:val="0"/>
          <w:sz w:val="24"/>
          <w:szCs w:val="24"/>
          <w:highlight w:val="none"/>
          <w:lang w:eastAsia="zh-CN"/>
        </w:rPr>
        <w:t xml:space="preserve">.3 </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的修改和撤回</w:t>
      </w:r>
      <w:r>
        <w:rPr>
          <w:rFonts w:hint="eastAsia" w:ascii="宋体" w:hAnsi="宋体" w:eastAsia="宋体" w:cs="宋体"/>
          <w:color w:val="auto"/>
          <w:spacing w:val="0"/>
          <w:kern w:val="0"/>
          <w:position w:val="0"/>
          <w:sz w:val="24"/>
          <w:szCs w:val="24"/>
          <w:highlight w:val="none"/>
          <w:lang w:eastAsia="zh-CN"/>
        </w:rPr>
        <w:t>。</w:t>
      </w:r>
    </w:p>
    <w:p w14:paraId="290395F2">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95" w:leftChars="0" w:right="80" w:hanging="595" w:firstLineChars="0"/>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8</w:t>
      </w:r>
      <w:r>
        <w:rPr>
          <w:rFonts w:ascii="宋体" w:hAnsi="宋体" w:eastAsia="宋体" w:cs="宋体"/>
          <w:color w:val="auto"/>
          <w:spacing w:val="0"/>
          <w:kern w:val="0"/>
          <w:position w:val="0"/>
          <w:sz w:val="24"/>
          <w:szCs w:val="24"/>
          <w:highlight w:val="none"/>
          <w:lang w:eastAsia="zh-CN"/>
        </w:rPr>
        <w:t>.3.1 在</w:t>
      </w:r>
      <w:r>
        <w:rPr>
          <w:rFonts w:hint="eastAsia" w:ascii="宋体" w:hAnsi="宋体" w:eastAsia="宋体" w:cs="宋体"/>
          <w:color w:val="auto"/>
          <w:spacing w:val="0"/>
          <w:kern w:val="0"/>
          <w:position w:val="0"/>
          <w:sz w:val="24"/>
          <w:szCs w:val="24"/>
          <w:highlight w:val="none"/>
          <w:lang w:val="en-US" w:eastAsia="zh-CN"/>
        </w:rPr>
        <w:t>提交响应文件截止时间</w:t>
      </w:r>
      <w:r>
        <w:rPr>
          <w:rFonts w:ascii="宋体" w:hAnsi="宋体" w:eastAsia="宋体" w:cs="宋体"/>
          <w:color w:val="auto"/>
          <w:spacing w:val="0"/>
          <w:kern w:val="0"/>
          <w:position w:val="0"/>
          <w:sz w:val="24"/>
          <w:szCs w:val="24"/>
          <w:highlight w:val="none"/>
          <w:lang w:eastAsia="zh-CN"/>
        </w:rPr>
        <w:t>前，</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修改或撤回</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的，</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可以在江西省公共资源交易</w:t>
      </w:r>
      <w:r>
        <w:rPr>
          <w:rFonts w:hint="eastAsia" w:ascii="宋体" w:hAnsi="宋体" w:eastAsia="宋体" w:cs="宋体"/>
          <w:color w:val="auto"/>
          <w:spacing w:val="0"/>
          <w:kern w:val="0"/>
          <w:position w:val="0"/>
          <w:sz w:val="24"/>
          <w:szCs w:val="24"/>
          <w:highlight w:val="none"/>
          <w:lang w:val="en-US" w:eastAsia="zh-CN"/>
        </w:rPr>
        <w:t>平台</w:t>
      </w:r>
      <w:r>
        <w:rPr>
          <w:rFonts w:ascii="宋体" w:hAnsi="宋体" w:eastAsia="宋体" w:cs="宋体"/>
          <w:color w:val="auto"/>
          <w:spacing w:val="0"/>
          <w:kern w:val="0"/>
          <w:position w:val="0"/>
          <w:sz w:val="24"/>
          <w:szCs w:val="24"/>
          <w:highlight w:val="none"/>
          <w:lang w:eastAsia="zh-CN"/>
        </w:rPr>
        <w:t>上重新上传修改后的</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或撤回其</w:t>
      </w:r>
      <w:r>
        <w:rPr>
          <w:rFonts w:hint="eastAsia" w:ascii="宋体" w:hAnsi="宋体" w:eastAsia="宋体" w:cs="宋体"/>
          <w:color w:val="auto"/>
          <w:spacing w:val="0"/>
          <w:kern w:val="0"/>
          <w:position w:val="0"/>
          <w:sz w:val="24"/>
          <w:szCs w:val="24"/>
          <w:highlight w:val="none"/>
          <w:lang w:val="en-US" w:eastAsia="zh-CN"/>
        </w:rPr>
        <w:t>响应文件</w:t>
      </w:r>
      <w:r>
        <w:rPr>
          <w:rFonts w:ascii="宋体" w:hAnsi="宋体" w:eastAsia="宋体" w:cs="宋体"/>
          <w:color w:val="auto"/>
          <w:spacing w:val="0"/>
          <w:kern w:val="0"/>
          <w:position w:val="0"/>
          <w:sz w:val="24"/>
          <w:szCs w:val="24"/>
          <w:highlight w:val="none"/>
          <w:lang w:eastAsia="zh-CN"/>
        </w:rPr>
        <w:t>。</w:t>
      </w:r>
    </w:p>
    <w:p w14:paraId="68E9C22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595" w:leftChars="0" w:right="80" w:hanging="596" w:firstLineChars="0"/>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8</w:t>
      </w:r>
      <w:r>
        <w:rPr>
          <w:rFonts w:ascii="宋体" w:hAnsi="宋体" w:eastAsia="宋体" w:cs="宋体"/>
          <w:color w:val="auto"/>
          <w:spacing w:val="0"/>
          <w:kern w:val="0"/>
          <w:position w:val="0"/>
          <w:sz w:val="24"/>
          <w:szCs w:val="24"/>
          <w:highlight w:val="none"/>
          <w:lang w:eastAsia="zh-CN"/>
        </w:rPr>
        <w:t xml:space="preserve">.3.2 </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有效期期满这段时间内，</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不得撤</w:t>
      </w:r>
      <w:r>
        <w:rPr>
          <w:rFonts w:hint="eastAsia" w:ascii="宋体" w:hAnsi="宋体" w:eastAsia="宋体" w:cs="宋体"/>
          <w:color w:val="auto"/>
          <w:spacing w:val="0"/>
          <w:kern w:val="0"/>
          <w:position w:val="0"/>
          <w:sz w:val="24"/>
          <w:szCs w:val="24"/>
          <w:highlight w:val="none"/>
          <w:lang w:val="en-US" w:eastAsia="zh-CN"/>
        </w:rPr>
        <w:t>回</w:t>
      </w:r>
      <w:r>
        <w:rPr>
          <w:rFonts w:ascii="宋体" w:hAnsi="宋体" w:eastAsia="宋体" w:cs="宋体"/>
          <w:color w:val="auto"/>
          <w:spacing w:val="0"/>
          <w:kern w:val="0"/>
          <w:position w:val="0"/>
          <w:sz w:val="24"/>
          <w:szCs w:val="24"/>
          <w:highlight w:val="none"/>
          <w:lang w:eastAsia="zh-CN"/>
        </w:rPr>
        <w:t>其</w:t>
      </w:r>
      <w:r>
        <w:rPr>
          <w:rFonts w:hint="eastAsia" w:ascii="宋体" w:hAnsi="宋体" w:eastAsia="宋体" w:cs="宋体"/>
          <w:color w:val="auto"/>
          <w:spacing w:val="0"/>
          <w:kern w:val="0"/>
          <w:position w:val="0"/>
          <w:sz w:val="24"/>
          <w:szCs w:val="24"/>
          <w:highlight w:val="none"/>
          <w:lang w:val="en-US" w:eastAsia="zh-CN"/>
        </w:rPr>
        <w:t>响应文件</w:t>
      </w:r>
      <w:r>
        <w:rPr>
          <w:rFonts w:ascii="宋体" w:hAnsi="宋体" w:eastAsia="宋体" w:cs="宋体"/>
          <w:color w:val="auto"/>
          <w:spacing w:val="0"/>
          <w:kern w:val="0"/>
          <w:position w:val="0"/>
          <w:sz w:val="24"/>
          <w:szCs w:val="24"/>
          <w:highlight w:val="none"/>
          <w:lang w:eastAsia="zh-CN"/>
        </w:rPr>
        <w:t>，否则不予退还其交纳的</w:t>
      </w:r>
      <w:r>
        <w:rPr>
          <w:rFonts w:hint="eastAsia" w:ascii="宋体" w:hAnsi="宋体" w:eastAsia="宋体" w:cs="宋体"/>
          <w:color w:val="auto"/>
          <w:spacing w:val="0"/>
          <w:kern w:val="0"/>
          <w:position w:val="0"/>
          <w:sz w:val="24"/>
          <w:szCs w:val="24"/>
          <w:highlight w:val="none"/>
          <w:lang w:eastAsia="zh-CN"/>
        </w:rPr>
        <w:t>谈判保证金</w:t>
      </w:r>
      <w:r>
        <w:rPr>
          <w:rFonts w:ascii="宋体" w:hAnsi="宋体" w:eastAsia="宋体" w:cs="宋体"/>
          <w:color w:val="auto"/>
          <w:spacing w:val="0"/>
          <w:kern w:val="0"/>
          <w:position w:val="0"/>
          <w:sz w:val="24"/>
          <w:szCs w:val="24"/>
          <w:highlight w:val="none"/>
          <w:lang w:eastAsia="zh-CN"/>
        </w:rPr>
        <w:t>。</w:t>
      </w:r>
    </w:p>
    <w:p w14:paraId="38E90B31">
      <w:pPr>
        <w:pStyle w:val="8"/>
        <w:keepNext w:val="0"/>
        <w:keepLines w:val="0"/>
        <w:pageBreakBefore w:val="0"/>
        <w:widowControl w:val="0"/>
        <w:kinsoku w:val="0"/>
        <w:wordWrap/>
        <w:overflowPunct/>
        <w:topLinePunct w:val="0"/>
        <w:autoSpaceDE w:val="0"/>
        <w:autoSpaceDN w:val="0"/>
        <w:bidi w:val="0"/>
        <w:adjustRightInd w:val="0"/>
        <w:snapToGrid w:val="0"/>
        <w:spacing w:beforeAutospacing="0" w:after="0" w:line="360" w:lineRule="auto"/>
        <w:ind w:left="595" w:leftChars="0" w:hanging="595" w:hangingChars="248"/>
        <w:textAlignment w:val="baseline"/>
        <w:rPr>
          <w:rFonts w:hint="default"/>
          <w:color w:val="auto"/>
          <w:spacing w:val="0"/>
          <w:kern w:val="0"/>
          <w:position w:val="0"/>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18.4 原件要求：谈判文件要求提供材料原件的，必须在响应文件递交截止时间前递交至谈判地点，逾期不予接收。具体要求详见“供应商须知前附表”。</w:t>
      </w:r>
    </w:p>
    <w:p w14:paraId="1E6750CC">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jc w:val="both"/>
        <w:textAlignment w:val="baseline"/>
        <w:outlineLvl w:val="1"/>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1</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9</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.分包的规定</w:t>
      </w:r>
    </w:p>
    <w:p w14:paraId="5A62423A">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9</w:t>
      </w:r>
      <w:r>
        <w:rPr>
          <w:rFonts w:ascii="宋体" w:hAnsi="宋体" w:eastAsia="宋体" w:cs="宋体"/>
          <w:color w:val="auto"/>
          <w:spacing w:val="0"/>
          <w:kern w:val="0"/>
          <w:position w:val="0"/>
          <w:sz w:val="24"/>
          <w:szCs w:val="24"/>
          <w:highlight w:val="none"/>
          <w:lang w:eastAsia="zh-CN"/>
        </w:rPr>
        <w:t>.1 本项目是否允许分包：详见“</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须知前附表 ”。</w:t>
      </w:r>
    </w:p>
    <w:p w14:paraId="24FD06F8">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574" w:leftChars="0" w:right="61" w:hanging="560" w:firstLineChars="0"/>
        <w:jc w:val="both"/>
        <w:textAlignment w:val="baseline"/>
        <w:rPr>
          <w:color w:val="auto"/>
          <w:spacing w:val="0"/>
          <w:kern w:val="0"/>
          <w:position w:val="0"/>
          <w:highlight w:val="none"/>
          <w:lang w:eastAsia="zh-CN"/>
        </w:rPr>
      </w:pP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9</w:t>
      </w:r>
      <w:r>
        <w:rPr>
          <w:rFonts w:ascii="宋体" w:hAnsi="宋体" w:eastAsia="宋体" w:cs="宋体"/>
          <w:color w:val="auto"/>
          <w:spacing w:val="0"/>
          <w:kern w:val="0"/>
          <w:position w:val="0"/>
          <w:sz w:val="24"/>
          <w:szCs w:val="24"/>
          <w:highlight w:val="none"/>
          <w:lang w:eastAsia="zh-CN"/>
        </w:rPr>
        <w:t>.2 在</w:t>
      </w:r>
      <w:r>
        <w:rPr>
          <w:rFonts w:hint="eastAsia" w:ascii="宋体" w:hAnsi="宋体" w:eastAsia="宋体" w:cs="宋体"/>
          <w:color w:val="auto"/>
          <w:spacing w:val="0"/>
          <w:kern w:val="0"/>
          <w:position w:val="0"/>
          <w:sz w:val="24"/>
          <w:szCs w:val="24"/>
          <w:highlight w:val="none"/>
          <w:lang w:val="en-US" w:eastAsia="zh-CN"/>
        </w:rPr>
        <w:t>成交</w:t>
      </w:r>
      <w:r>
        <w:rPr>
          <w:rFonts w:ascii="宋体" w:hAnsi="宋体" w:eastAsia="宋体" w:cs="宋体"/>
          <w:color w:val="auto"/>
          <w:spacing w:val="0"/>
          <w:kern w:val="0"/>
          <w:position w:val="0"/>
          <w:sz w:val="24"/>
          <w:szCs w:val="24"/>
          <w:highlight w:val="none"/>
          <w:lang w:eastAsia="zh-CN"/>
        </w:rPr>
        <w:t>后将</w:t>
      </w:r>
      <w:r>
        <w:rPr>
          <w:rFonts w:hint="eastAsia" w:ascii="宋体" w:hAnsi="宋体" w:eastAsia="宋体" w:cs="宋体"/>
          <w:color w:val="auto"/>
          <w:spacing w:val="0"/>
          <w:kern w:val="0"/>
          <w:position w:val="0"/>
          <w:sz w:val="24"/>
          <w:szCs w:val="24"/>
          <w:highlight w:val="none"/>
          <w:lang w:val="en-US" w:eastAsia="zh-CN"/>
        </w:rPr>
        <w:t>成交</w:t>
      </w:r>
      <w:r>
        <w:rPr>
          <w:rFonts w:ascii="宋体" w:hAnsi="宋体" w:eastAsia="宋体" w:cs="宋体"/>
          <w:color w:val="auto"/>
          <w:spacing w:val="0"/>
          <w:kern w:val="0"/>
          <w:position w:val="0"/>
          <w:sz w:val="24"/>
          <w:szCs w:val="24"/>
          <w:highlight w:val="none"/>
          <w:lang w:eastAsia="zh-CN"/>
        </w:rPr>
        <w:t>项目的非主体、非关键性工作分包的，应当在</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中载明分包承担主体，分包承担主体应当具备相应资质条件且不得再次分包</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（适用于允许分包）</w:t>
      </w:r>
      <w:r>
        <w:rPr>
          <w:rFonts w:ascii="宋体" w:hAnsi="宋体" w:eastAsia="宋体" w:cs="宋体"/>
          <w:color w:val="auto"/>
          <w:spacing w:val="0"/>
          <w:kern w:val="0"/>
          <w:position w:val="0"/>
          <w:sz w:val="24"/>
          <w:szCs w:val="24"/>
          <w:highlight w:val="none"/>
          <w:lang w:eastAsia="zh-CN"/>
        </w:rPr>
        <w:t>。</w:t>
      </w:r>
    </w:p>
    <w:p w14:paraId="23DBAB0E">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574" w:leftChars="0" w:hanging="574" w:firstLineChars="0"/>
        <w:jc w:val="both"/>
        <w:textAlignment w:val="baseline"/>
        <w:outlineLvl w:val="1"/>
        <w:rPr>
          <w:rFonts w:hint="default"/>
          <w:color w:val="auto"/>
          <w:spacing w:val="0"/>
          <w:kern w:val="0"/>
          <w:position w:val="0"/>
          <w:highlight w:val="none"/>
          <w:lang w:val="en-US" w:eastAsia="zh-CN"/>
        </w:rPr>
      </w:pPr>
      <w:bookmarkStart w:id="22" w:name="bookmark33"/>
      <w:bookmarkEnd w:id="22"/>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9</w:t>
      </w: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 xml:space="preserve"> 依据《政府采购促进中小企业发展管理办法》规定享受扶持政策获得政府采购合同的，小微企业不得将合同分包给大中型企业，中型企业不得将合同分包给大型企业</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（适用于允许分包）。</w:t>
      </w:r>
    </w:p>
    <w:p w14:paraId="473D3D4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0" w:beforeLines="100" w:beforeAutospacing="0" w:after="0" w:afterLines="100" w:afterAutospacing="0" w:line="360" w:lineRule="auto"/>
        <w:jc w:val="center"/>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bookmarkStart w:id="23" w:name="bookmark34"/>
      <w:bookmarkEnd w:id="23"/>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四、</w:t>
      </w:r>
      <w:bookmarkStart w:id="24" w:name="bookmark35"/>
      <w:bookmarkEnd w:id="24"/>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谈判</w:t>
      </w:r>
    </w:p>
    <w:p w14:paraId="5F620A4D">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jc w:val="both"/>
        <w:textAlignment w:val="baseline"/>
        <w:outlineLvl w:val="1"/>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20</w:t>
      </w:r>
      <w:r>
        <w:rPr>
          <w:rFonts w:hint="eastAsia"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.谈判组织</w:t>
      </w:r>
    </w:p>
    <w:p w14:paraId="310C8A82">
      <w:pPr>
        <w:keepNext w:val="0"/>
        <w:pageBreakBefore w:val="0"/>
        <w:overflowPunct/>
        <w:topLinePunct w:val="0"/>
        <w:autoSpaceDE w:val="0"/>
        <w:autoSpaceDN w:val="0"/>
        <w:bidi w:val="0"/>
        <w:adjustRightInd w:val="0"/>
        <w:snapToGrid w:val="0"/>
        <w:spacing w:line="360" w:lineRule="auto"/>
        <w:ind w:left="600" w:leftChars="0" w:hanging="600" w:hangingChars="250"/>
        <w:textAlignment w:val="baseline"/>
        <w:rPr>
          <w:rFonts w:hint="eastAsia" w:ascii="宋体" w:hAnsi="宋体" w:eastAsia="宋体" w:cs="宋体"/>
          <w:i w:val="0"/>
          <w:iCs w:val="0"/>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lang w:val="en-US" w:eastAsia="zh-CN"/>
        </w:rPr>
        <w:t xml:space="preserve">20.1 </w:t>
      </w:r>
      <w:r>
        <w:rPr>
          <w:rFonts w:hint="eastAsia" w:ascii="宋体" w:hAnsi="宋体" w:cs="宋体"/>
          <w:color w:val="auto"/>
          <w:spacing w:val="0"/>
          <w:kern w:val="0"/>
          <w:position w:val="0"/>
          <w:sz w:val="24"/>
          <w:szCs w:val="24"/>
          <w:highlight w:val="none"/>
        </w:rPr>
        <w:t>采购代理机构在“第一章 谈判邀请”中规定的时间、地点组织谈判活动。</w:t>
      </w:r>
      <w:r>
        <w:rPr>
          <w:rFonts w:hint="eastAsia" w:ascii="宋体" w:hAnsi="宋体" w:eastAsia="宋体" w:cs="宋体"/>
          <w:i w:val="0"/>
          <w:iCs w:val="0"/>
          <w:color w:val="auto"/>
          <w:spacing w:val="0"/>
          <w:kern w:val="0"/>
          <w:position w:val="0"/>
          <w:sz w:val="24"/>
          <w:szCs w:val="24"/>
          <w:highlight w:val="none"/>
        </w:rPr>
        <w:t>参加</w:t>
      </w:r>
      <w:r>
        <w:rPr>
          <w:rFonts w:hint="eastAsia" w:ascii="宋体" w:hAnsi="宋体" w:eastAsia="宋体" w:cs="宋体"/>
          <w:i w:val="0"/>
          <w:iCs w:val="0"/>
          <w:color w:val="auto"/>
          <w:spacing w:val="0"/>
          <w:kern w:val="0"/>
          <w:position w:val="0"/>
          <w:sz w:val="24"/>
          <w:szCs w:val="24"/>
          <w:highlight w:val="none"/>
          <w:lang w:val="en-US" w:eastAsia="zh-CN"/>
        </w:rPr>
        <w:t>谈判</w:t>
      </w:r>
      <w:r>
        <w:rPr>
          <w:rFonts w:hint="eastAsia" w:ascii="宋体" w:hAnsi="宋体" w:eastAsia="宋体" w:cs="宋体"/>
          <w:i w:val="0"/>
          <w:iCs w:val="0"/>
          <w:color w:val="auto"/>
          <w:spacing w:val="0"/>
          <w:kern w:val="0"/>
          <w:position w:val="0"/>
          <w:sz w:val="24"/>
          <w:szCs w:val="24"/>
          <w:highlight w:val="none"/>
        </w:rPr>
        <w:t>的</w:t>
      </w:r>
      <w:r>
        <w:rPr>
          <w:rFonts w:hint="eastAsia" w:ascii="宋体" w:hAnsi="宋体" w:cs="宋体"/>
          <w:i w:val="0"/>
          <w:iCs w:val="0"/>
          <w:color w:val="auto"/>
          <w:spacing w:val="0"/>
          <w:kern w:val="0"/>
          <w:position w:val="0"/>
          <w:sz w:val="24"/>
          <w:szCs w:val="24"/>
          <w:highlight w:val="none"/>
          <w:lang w:val="en-US" w:eastAsia="zh-CN"/>
        </w:rPr>
        <w:t>供应商须在线签到</w:t>
      </w:r>
      <w:r>
        <w:rPr>
          <w:rFonts w:hint="eastAsia" w:ascii="宋体" w:hAnsi="宋体" w:eastAsia="宋体" w:cs="宋体"/>
          <w:i w:val="0"/>
          <w:iCs w:val="0"/>
          <w:color w:val="auto"/>
          <w:spacing w:val="0"/>
          <w:kern w:val="0"/>
          <w:position w:val="0"/>
          <w:sz w:val="24"/>
          <w:szCs w:val="24"/>
          <w:highlight w:val="none"/>
        </w:rPr>
        <w:t>以证明其出席。</w:t>
      </w:r>
    </w:p>
    <w:p w14:paraId="55C5DD79">
      <w:pPr>
        <w:keepNext w:val="0"/>
        <w:pageBreakBefore w:val="0"/>
        <w:overflowPunct/>
        <w:topLinePunct w:val="0"/>
        <w:autoSpaceDE w:val="0"/>
        <w:autoSpaceDN w:val="0"/>
        <w:bidi w:val="0"/>
        <w:adjustRightInd w:val="0"/>
        <w:snapToGrid w:val="0"/>
        <w:spacing w:line="360" w:lineRule="auto"/>
        <w:textAlignment w:val="baseline"/>
        <w:rPr>
          <w:rFonts w:hint="eastAsia" w:cs="仿宋" w:asciiTheme="minorEastAsia" w:hAnsiTheme="minorEastAsia" w:eastAsiaTheme="minorEastAsia"/>
          <w:b w:val="0"/>
          <w:bCs/>
          <w:color w:val="auto"/>
          <w:spacing w:val="0"/>
          <w:kern w:val="0"/>
          <w:position w:val="0"/>
          <w:sz w:val="24"/>
          <w:szCs w:val="24"/>
          <w:highlight w:val="none"/>
          <w:lang w:val="en-GB"/>
        </w:rPr>
      </w:pPr>
      <w:r>
        <w:rPr>
          <w:rFonts w:hint="eastAsia" w:cs="仿宋" w:asciiTheme="minorEastAsia" w:hAnsiTheme="minorEastAsia" w:eastAsiaTheme="minorEastAsia"/>
          <w:b w:val="0"/>
          <w:bCs/>
          <w:color w:val="auto"/>
          <w:spacing w:val="0"/>
          <w:kern w:val="0"/>
          <w:position w:val="0"/>
          <w:sz w:val="24"/>
          <w:szCs w:val="24"/>
          <w:highlight w:val="none"/>
          <w:lang w:val="en-GB"/>
        </w:rPr>
        <w:t>2</w:t>
      </w:r>
      <w:r>
        <w:rPr>
          <w:rFonts w:hint="eastAsia" w:cs="仿宋" w:asciiTheme="minorEastAsia" w:hAnsiTheme="minorEastAsia" w:eastAsiaTheme="minorEastAsia"/>
          <w:b w:val="0"/>
          <w:bCs/>
          <w:color w:val="auto"/>
          <w:spacing w:val="0"/>
          <w:kern w:val="0"/>
          <w:position w:val="0"/>
          <w:sz w:val="24"/>
          <w:szCs w:val="24"/>
          <w:highlight w:val="none"/>
          <w:lang w:val="en-US" w:eastAsia="zh-CN"/>
        </w:rPr>
        <w:t>0</w:t>
      </w:r>
      <w:r>
        <w:rPr>
          <w:rFonts w:hint="eastAsia" w:cs="仿宋" w:asciiTheme="minorEastAsia" w:hAnsiTheme="minorEastAsia" w:eastAsiaTheme="minorEastAsia"/>
          <w:b w:val="0"/>
          <w:bCs/>
          <w:color w:val="auto"/>
          <w:spacing w:val="0"/>
          <w:kern w:val="0"/>
          <w:position w:val="0"/>
          <w:sz w:val="24"/>
          <w:szCs w:val="24"/>
          <w:highlight w:val="none"/>
          <w:lang w:val="en-GB"/>
        </w:rPr>
        <w:t>.2</w:t>
      </w:r>
      <w:r>
        <w:rPr>
          <w:rFonts w:hint="eastAsia" w:cs="仿宋" w:asciiTheme="minorEastAsia" w:hAnsiTheme="minorEastAsia" w:eastAsiaTheme="minorEastAsia"/>
          <w:b w:val="0"/>
          <w:bCs/>
          <w:color w:val="auto"/>
          <w:spacing w:val="0"/>
          <w:kern w:val="0"/>
          <w:position w:val="0"/>
          <w:sz w:val="24"/>
          <w:szCs w:val="24"/>
          <w:highlight w:val="none"/>
          <w:lang w:val="en-US" w:eastAsia="zh-CN"/>
        </w:rPr>
        <w:t xml:space="preserve"> 谈判</w:t>
      </w:r>
      <w:r>
        <w:rPr>
          <w:rFonts w:hint="eastAsia" w:cs="仿宋" w:asciiTheme="minorEastAsia" w:hAnsiTheme="minorEastAsia" w:eastAsiaTheme="minorEastAsia"/>
          <w:b w:val="0"/>
          <w:bCs/>
          <w:color w:val="auto"/>
          <w:spacing w:val="0"/>
          <w:kern w:val="0"/>
          <w:position w:val="0"/>
          <w:sz w:val="24"/>
          <w:szCs w:val="24"/>
          <w:highlight w:val="none"/>
          <w:lang w:val="en-GB"/>
        </w:rPr>
        <w:t>由采购人或者采购代理机构主持，邀请</w:t>
      </w:r>
      <w:r>
        <w:rPr>
          <w:rFonts w:hint="eastAsia" w:cs="仿宋" w:asciiTheme="minorEastAsia" w:hAnsiTheme="minorEastAsia" w:eastAsiaTheme="minorEastAsia"/>
          <w:b w:val="0"/>
          <w:bCs/>
          <w:color w:val="auto"/>
          <w:spacing w:val="0"/>
          <w:kern w:val="0"/>
          <w:position w:val="0"/>
          <w:sz w:val="24"/>
          <w:szCs w:val="24"/>
          <w:highlight w:val="none"/>
          <w:lang w:val="en-GB" w:eastAsia="zh-CN"/>
        </w:rPr>
        <w:t>供应商</w:t>
      </w:r>
      <w:r>
        <w:rPr>
          <w:rFonts w:hint="eastAsia" w:cs="仿宋" w:asciiTheme="minorEastAsia" w:hAnsiTheme="minorEastAsia" w:eastAsiaTheme="minorEastAsia"/>
          <w:b w:val="0"/>
          <w:bCs/>
          <w:color w:val="auto"/>
          <w:spacing w:val="0"/>
          <w:kern w:val="0"/>
          <w:position w:val="0"/>
          <w:sz w:val="24"/>
          <w:szCs w:val="24"/>
          <w:highlight w:val="none"/>
          <w:lang w:val="en-GB"/>
        </w:rPr>
        <w:t>参加。</w:t>
      </w:r>
    </w:p>
    <w:p w14:paraId="219CC277">
      <w:pPr>
        <w:keepNext w:val="0"/>
        <w:pageBreakBefore w:val="0"/>
        <w:overflowPunct/>
        <w:topLinePunct w:val="0"/>
        <w:autoSpaceDE w:val="0"/>
        <w:autoSpaceDN w:val="0"/>
        <w:bidi w:val="0"/>
        <w:adjustRightInd w:val="0"/>
        <w:snapToGrid w:val="0"/>
        <w:spacing w:line="360" w:lineRule="auto"/>
        <w:ind w:left="615" w:leftChars="0" w:hanging="615" w:firstLineChars="0"/>
        <w:textAlignment w:val="baseline"/>
        <w:rPr>
          <w:rFonts w:hint="eastAsia" w:ascii="宋体" w:hAnsi="宋体" w:eastAsia="宋体" w:cs="仿宋"/>
          <w:b/>
          <w:bCs/>
          <w:color w:val="auto"/>
          <w:spacing w:val="0"/>
          <w:kern w:val="0"/>
          <w:position w:val="0"/>
          <w:sz w:val="24"/>
          <w:szCs w:val="24"/>
          <w:highlight w:val="none"/>
          <w:lang w:val="en-US" w:eastAsia="zh-CN"/>
        </w:rPr>
      </w:pPr>
      <w:r>
        <w:rPr>
          <w:rFonts w:hint="eastAsia" w:cs="仿宋" w:asciiTheme="minorEastAsia" w:hAnsiTheme="minorEastAsia" w:eastAsiaTheme="minorEastAsia"/>
          <w:b w:val="0"/>
          <w:bCs/>
          <w:color w:val="auto"/>
          <w:spacing w:val="0"/>
          <w:kern w:val="0"/>
          <w:position w:val="0"/>
          <w:sz w:val="24"/>
          <w:szCs w:val="24"/>
          <w:highlight w:val="none"/>
          <w:lang w:val="en-US" w:eastAsia="zh-CN"/>
        </w:rPr>
        <w:t>20</w:t>
      </w:r>
      <w:r>
        <w:rPr>
          <w:rFonts w:hint="eastAsia" w:cs="仿宋" w:asciiTheme="minorEastAsia" w:hAnsiTheme="minorEastAsia" w:eastAsiaTheme="minorEastAsia"/>
          <w:b w:val="0"/>
          <w:bCs/>
          <w:color w:val="auto"/>
          <w:spacing w:val="0"/>
          <w:kern w:val="0"/>
          <w:position w:val="0"/>
          <w:sz w:val="24"/>
          <w:szCs w:val="24"/>
          <w:highlight w:val="none"/>
        </w:rPr>
        <w:t>.3</w:t>
      </w:r>
      <w:r>
        <w:rPr>
          <w:rFonts w:hint="eastAsia" w:cs="仿宋" w:asciiTheme="minorEastAsia" w:hAnsiTheme="minorEastAsia" w:eastAsiaTheme="minorEastAsia"/>
          <w:b w:val="0"/>
          <w:bCs/>
          <w:color w:val="auto"/>
          <w:spacing w:val="0"/>
          <w:kern w:val="0"/>
          <w:position w:val="0"/>
          <w:sz w:val="24"/>
          <w:szCs w:val="24"/>
          <w:highlight w:val="none"/>
          <w:lang w:val="en-US" w:eastAsia="zh-CN"/>
        </w:rPr>
        <w:t xml:space="preserve"> 谈判</w:t>
      </w:r>
      <w:r>
        <w:rPr>
          <w:rFonts w:hint="eastAsia" w:cs="仿宋" w:asciiTheme="minorEastAsia" w:hAnsiTheme="minorEastAsia" w:eastAsiaTheme="minorEastAsia"/>
          <w:b w:val="0"/>
          <w:bCs/>
          <w:color w:val="auto"/>
          <w:spacing w:val="0"/>
          <w:kern w:val="0"/>
          <w:position w:val="0"/>
          <w:sz w:val="24"/>
          <w:szCs w:val="24"/>
          <w:highlight w:val="none"/>
        </w:rPr>
        <w:t>截止时间前</w:t>
      </w:r>
      <w:r>
        <w:rPr>
          <w:rFonts w:hint="eastAsia" w:cs="仿宋" w:asciiTheme="minorEastAsia" w:hAnsiTheme="minorEastAsia" w:eastAsiaTheme="minorEastAsia"/>
          <w:b w:val="0"/>
          <w:bCs/>
          <w:color w:val="auto"/>
          <w:spacing w:val="0"/>
          <w:kern w:val="0"/>
          <w:position w:val="0"/>
          <w:sz w:val="24"/>
          <w:szCs w:val="24"/>
          <w:highlight w:val="none"/>
          <w:lang w:eastAsia="zh-CN"/>
        </w:rPr>
        <w:t>供应商</w:t>
      </w:r>
      <w:r>
        <w:rPr>
          <w:rFonts w:hint="eastAsia" w:ascii="宋体" w:hAnsi="宋体" w:eastAsia="宋体" w:cs="仿宋"/>
          <w:color w:val="auto"/>
          <w:spacing w:val="0"/>
          <w:kern w:val="0"/>
          <w:position w:val="0"/>
          <w:sz w:val="24"/>
          <w:szCs w:val="24"/>
          <w:highlight w:val="none"/>
          <w:lang w:val="en-US" w:eastAsia="zh-CN"/>
        </w:rPr>
        <w:t>未进行网上在线签到的或CA数字证书未在规定时间内完成解密</w:t>
      </w:r>
      <w:r>
        <w:rPr>
          <w:rFonts w:hint="eastAsia" w:ascii="宋体" w:hAnsi="宋体" w:cs="仿宋"/>
          <w:color w:val="auto"/>
          <w:spacing w:val="0"/>
          <w:kern w:val="0"/>
          <w:position w:val="0"/>
          <w:sz w:val="24"/>
          <w:szCs w:val="24"/>
          <w:highlight w:val="none"/>
          <w:lang w:val="en-US" w:eastAsia="zh-CN"/>
        </w:rPr>
        <w:t>响应</w:t>
      </w:r>
      <w:r>
        <w:rPr>
          <w:rFonts w:hint="eastAsia" w:ascii="宋体" w:hAnsi="宋体" w:eastAsia="宋体" w:cs="仿宋"/>
          <w:color w:val="auto"/>
          <w:spacing w:val="0"/>
          <w:kern w:val="0"/>
          <w:position w:val="0"/>
          <w:sz w:val="24"/>
          <w:szCs w:val="24"/>
          <w:highlight w:val="none"/>
          <w:lang w:val="en-US" w:eastAsia="zh-CN"/>
        </w:rPr>
        <w:t>文件的，</w:t>
      </w:r>
      <w:r>
        <w:rPr>
          <w:rFonts w:hint="eastAsia" w:ascii="宋体" w:hAnsi="宋体" w:cs="仿宋"/>
          <w:b/>
          <w:bCs/>
          <w:color w:val="auto"/>
          <w:spacing w:val="0"/>
          <w:kern w:val="0"/>
          <w:position w:val="0"/>
          <w:sz w:val="24"/>
          <w:szCs w:val="24"/>
          <w:highlight w:val="none"/>
          <w:lang w:val="en-US" w:eastAsia="zh-CN"/>
        </w:rPr>
        <w:t>响应</w:t>
      </w:r>
      <w:r>
        <w:rPr>
          <w:rFonts w:hint="eastAsia" w:ascii="宋体" w:hAnsi="宋体" w:eastAsia="宋体" w:cs="仿宋"/>
          <w:b/>
          <w:bCs/>
          <w:color w:val="auto"/>
          <w:spacing w:val="0"/>
          <w:kern w:val="0"/>
          <w:position w:val="0"/>
          <w:sz w:val="24"/>
          <w:szCs w:val="24"/>
          <w:highlight w:val="none"/>
          <w:lang w:val="en-US" w:eastAsia="zh-CN"/>
        </w:rPr>
        <w:t>无效。</w:t>
      </w:r>
    </w:p>
    <w:p w14:paraId="23A43733">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jc w:val="both"/>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21.谈判小组</w:t>
      </w:r>
    </w:p>
    <w:p w14:paraId="18CD57CF">
      <w:pPr>
        <w:keepNext w:val="0"/>
        <w:pageBreakBefore w:val="0"/>
        <w:overflowPunct/>
        <w:topLinePunct w:val="0"/>
        <w:autoSpaceDE w:val="0"/>
        <w:autoSpaceDN w:val="0"/>
        <w:bidi w:val="0"/>
        <w:adjustRightInd w:val="0"/>
        <w:snapToGrid w:val="0"/>
        <w:spacing w:line="360" w:lineRule="auto"/>
        <w:ind w:left="600" w:leftChars="0" w:hanging="600" w:hangingChars="250"/>
        <w:textAlignment w:val="baseline"/>
        <w:rPr>
          <w:rFonts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 xml:space="preserve">21.1 </w:t>
      </w:r>
      <w:r>
        <w:rPr>
          <w:rFonts w:hint="eastAsia" w:ascii="宋体" w:hAnsi="宋体" w:cs="宋体"/>
          <w:color w:val="auto"/>
          <w:spacing w:val="0"/>
          <w:kern w:val="0"/>
          <w:position w:val="0"/>
          <w:sz w:val="24"/>
          <w:szCs w:val="24"/>
          <w:highlight w:val="none"/>
          <w:lang w:val="en-GB"/>
        </w:rPr>
        <w:t>在相关的政府采购评审专家库中随机抽取评审专家，依法成立谈判小组。评审工作由谈判小组负责。</w:t>
      </w:r>
    </w:p>
    <w:p w14:paraId="481ED619">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jc w:val="both"/>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22.谈判程序</w:t>
      </w:r>
    </w:p>
    <w:p w14:paraId="57C30549">
      <w:pPr>
        <w:keepNext w:val="0"/>
        <w:pageBreakBefore w:val="0"/>
        <w:overflowPunct/>
        <w:topLinePunct w:val="0"/>
        <w:autoSpaceDE w:val="0"/>
        <w:autoSpaceDN w:val="0"/>
        <w:bidi w:val="0"/>
        <w:adjustRightInd w:val="0"/>
        <w:snapToGrid w:val="0"/>
        <w:spacing w:line="360" w:lineRule="auto"/>
        <w:ind w:left="504" w:leftChars="0" w:hanging="504" w:hangingChars="210"/>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cs="宋体"/>
          <w:color w:val="auto"/>
          <w:spacing w:val="0"/>
          <w:kern w:val="0"/>
          <w:position w:val="0"/>
          <w:sz w:val="24"/>
          <w:szCs w:val="24"/>
          <w:highlight w:val="none"/>
          <w:lang w:val="en-GB"/>
        </w:rPr>
        <w:t>2</w:t>
      </w:r>
      <w:r>
        <w:rPr>
          <w:rFonts w:hint="eastAsia" w:ascii="宋体" w:hAnsi="宋体" w:eastAsia="宋体" w:cs="宋体"/>
          <w:color w:val="auto"/>
          <w:spacing w:val="0"/>
          <w:kern w:val="0"/>
          <w:position w:val="0"/>
          <w:sz w:val="24"/>
          <w:szCs w:val="24"/>
          <w:highlight w:val="none"/>
          <w:lang w:val="en-US" w:eastAsia="zh-CN"/>
        </w:rPr>
        <w:t>2</w:t>
      </w:r>
      <w:r>
        <w:rPr>
          <w:rFonts w:hint="eastAsia" w:ascii="宋体" w:hAnsi="宋体" w:cs="宋体"/>
          <w:color w:val="auto"/>
          <w:spacing w:val="0"/>
          <w:kern w:val="0"/>
          <w:position w:val="0"/>
          <w:sz w:val="24"/>
          <w:szCs w:val="24"/>
          <w:highlight w:val="none"/>
          <w:lang w:val="en-GB"/>
        </w:rPr>
        <w:t>.</w:t>
      </w:r>
      <w:r>
        <w:rPr>
          <w:rFonts w:hint="eastAsia" w:ascii="宋体" w:hAnsi="宋体" w:cs="宋体"/>
          <w:color w:val="auto"/>
          <w:spacing w:val="0"/>
          <w:kern w:val="0"/>
          <w:position w:val="0"/>
          <w:sz w:val="24"/>
          <w:szCs w:val="24"/>
          <w:highlight w:val="none"/>
          <w:lang w:val="en-US" w:eastAsia="zh-CN"/>
        </w:rPr>
        <w:t xml:space="preserve">1 </w:t>
      </w:r>
      <w:r>
        <w:rPr>
          <w:rFonts w:hint="eastAsia" w:ascii="宋体" w:hAnsi="宋体" w:cs="宋体"/>
          <w:b/>
          <w:color w:val="auto"/>
          <w:spacing w:val="0"/>
          <w:kern w:val="0"/>
          <w:position w:val="0"/>
          <w:sz w:val="24"/>
          <w:szCs w:val="24"/>
          <w:highlight w:val="none"/>
          <w:lang w:val="en-GB"/>
        </w:rPr>
        <w:t>谈判小组对各供应商的谈判响应文件进行初审，并确定谈判内容。</w:t>
      </w:r>
      <w:r>
        <w:rPr>
          <w:rFonts w:hint="eastAsia" w:ascii="宋体" w:hAnsi="宋体" w:cs="宋体"/>
          <w:color w:val="auto"/>
          <w:spacing w:val="0"/>
          <w:kern w:val="0"/>
          <w:position w:val="0"/>
          <w:sz w:val="24"/>
          <w:szCs w:val="24"/>
          <w:highlight w:val="none"/>
        </w:rPr>
        <w:t>谈判响应文件的初审分为</w:t>
      </w:r>
    </w:p>
    <w:p w14:paraId="608251E5">
      <w:pPr>
        <w:keepNext w:val="0"/>
        <w:pageBreakBefore w:val="0"/>
        <w:overflowPunct/>
        <w:topLinePunct w:val="0"/>
        <w:autoSpaceDE w:val="0"/>
        <w:autoSpaceDN w:val="0"/>
        <w:bidi w:val="0"/>
        <w:adjustRightInd w:val="0"/>
        <w:snapToGrid w:val="0"/>
        <w:spacing w:line="360" w:lineRule="auto"/>
        <w:ind w:left="504" w:leftChars="0" w:hanging="504" w:hangingChars="210"/>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cs="宋体"/>
          <w:color w:val="auto"/>
          <w:spacing w:val="0"/>
          <w:kern w:val="0"/>
          <w:position w:val="0"/>
          <w:sz w:val="24"/>
          <w:szCs w:val="24"/>
          <w:highlight w:val="none"/>
          <w:lang w:val="en-GB"/>
        </w:rPr>
        <w:t>（1）资格性检查。依据法律法规和谈判</w:t>
      </w:r>
      <w:r>
        <w:rPr>
          <w:rFonts w:hint="eastAsia" w:ascii="宋体" w:hAnsi="宋体" w:cs="宋体"/>
          <w:color w:val="auto"/>
          <w:spacing w:val="0"/>
          <w:kern w:val="0"/>
          <w:position w:val="0"/>
          <w:sz w:val="24"/>
          <w:szCs w:val="24"/>
          <w:highlight w:val="none"/>
        </w:rPr>
        <w:t>文件“第四章 响应文件格式”的规定，对响应文件中的资格证明文件进行审查，以确定供应商是否具备参加谈判资格</w:t>
      </w:r>
      <w:r>
        <w:rPr>
          <w:rFonts w:hint="eastAsia" w:ascii="宋体" w:hAnsi="宋体" w:eastAsia="宋体" w:cs="宋体"/>
          <w:color w:val="auto"/>
          <w:spacing w:val="0"/>
          <w:kern w:val="0"/>
          <w:position w:val="0"/>
          <w:sz w:val="24"/>
          <w:szCs w:val="24"/>
          <w:highlight w:val="none"/>
          <w:lang w:eastAsia="zh-CN"/>
        </w:rPr>
        <w:t>；</w:t>
      </w:r>
    </w:p>
    <w:p w14:paraId="4C06C7B7">
      <w:pPr>
        <w:keepNext w:val="0"/>
        <w:pageBreakBefore w:val="0"/>
        <w:overflowPunct/>
        <w:topLinePunct w:val="0"/>
        <w:autoSpaceDE w:val="0"/>
        <w:autoSpaceDN w:val="0"/>
        <w:bidi w:val="0"/>
        <w:adjustRightInd w:val="0"/>
        <w:snapToGrid w:val="0"/>
        <w:spacing w:line="360" w:lineRule="auto"/>
        <w:ind w:left="504" w:leftChars="0" w:hanging="504" w:hangingChars="210"/>
        <w:textAlignment w:val="baseline"/>
        <w:rPr>
          <w:rFonts w:hint="eastAsia" w:eastAsia="宋体" w:cs="仿宋" w:asciiTheme="minorEastAsia" w:hAnsiTheme="minorEastAsia"/>
          <w:b w:val="0"/>
          <w:bCs/>
          <w:color w:val="auto"/>
          <w:spacing w:val="0"/>
          <w:kern w:val="0"/>
          <w:position w:val="0"/>
          <w:sz w:val="24"/>
          <w:szCs w:val="24"/>
          <w:highlight w:val="none"/>
          <w:lang w:val="en-GB" w:eastAsia="zh-CN"/>
        </w:rPr>
      </w:pPr>
      <w:r>
        <w:rPr>
          <w:rFonts w:hint="eastAsia" w:ascii="宋体" w:hAnsi="宋体" w:eastAsia="宋体" w:cs="宋体"/>
          <w:color w:val="auto"/>
          <w:spacing w:val="0"/>
          <w:kern w:val="0"/>
          <w:position w:val="0"/>
          <w:sz w:val="24"/>
          <w:szCs w:val="24"/>
          <w:highlight w:val="none"/>
        </w:rPr>
        <w:t>（2）</w:t>
      </w:r>
      <w:r>
        <w:rPr>
          <w:rFonts w:hint="eastAsia" w:ascii="宋体" w:hAnsi="宋体" w:cs="宋体"/>
          <w:color w:val="auto"/>
          <w:spacing w:val="0"/>
          <w:kern w:val="0"/>
          <w:position w:val="0"/>
          <w:sz w:val="24"/>
          <w:szCs w:val="24"/>
          <w:highlight w:val="none"/>
          <w:lang w:val="en-US" w:eastAsia="zh-CN"/>
        </w:rPr>
        <w:t>谈判</w:t>
      </w:r>
      <w:r>
        <w:rPr>
          <w:rFonts w:hint="eastAsia" w:ascii="宋体" w:hAnsi="宋体" w:eastAsia="宋体" w:cs="宋体"/>
          <w:color w:val="auto"/>
          <w:spacing w:val="0"/>
          <w:kern w:val="0"/>
          <w:position w:val="0"/>
          <w:sz w:val="24"/>
          <w:szCs w:val="24"/>
          <w:highlight w:val="none"/>
        </w:rPr>
        <w:t>期间</w:t>
      </w:r>
      <w:r>
        <w:rPr>
          <w:rFonts w:hint="eastAsia" w:ascii="宋体" w:hAnsi="宋体" w:eastAsia="宋体" w:cs="宋体"/>
          <w:color w:val="auto"/>
          <w:spacing w:val="0"/>
          <w:kern w:val="0"/>
          <w:position w:val="0"/>
          <w:sz w:val="24"/>
          <w:szCs w:val="24"/>
          <w:highlight w:val="none"/>
          <w:lang w:val="en-US" w:eastAsia="zh-CN" w:bidi="ar-SA"/>
        </w:rPr>
        <w:t>通过“信用中国”</w:t>
      </w:r>
      <w:r>
        <w:rPr>
          <w:rFonts w:hint="eastAsia" w:ascii="宋体" w:hAnsi="宋体" w:cs="宋体"/>
          <w:color w:val="auto"/>
          <w:spacing w:val="0"/>
          <w:kern w:val="0"/>
          <w:position w:val="0"/>
          <w:sz w:val="24"/>
          <w:szCs w:val="24"/>
          <w:highlight w:val="none"/>
          <w:lang w:val="en-US" w:eastAsia="zh-CN" w:bidi="ar-SA"/>
        </w:rPr>
        <w:t>和</w:t>
      </w:r>
      <w:r>
        <w:rPr>
          <w:rFonts w:hint="eastAsia" w:ascii="宋体" w:hAnsi="宋体" w:eastAsia="宋体" w:cs="宋体"/>
          <w:color w:val="auto"/>
          <w:spacing w:val="0"/>
          <w:kern w:val="0"/>
          <w:position w:val="0"/>
          <w:sz w:val="24"/>
          <w:szCs w:val="24"/>
          <w:highlight w:val="none"/>
          <w:lang w:val="en-US" w:eastAsia="zh-CN" w:bidi="ar-SA"/>
        </w:rPr>
        <w:t>“中国政府采购网”查询相关主体信用记录，被列入失信被执行人、</w:t>
      </w:r>
      <w:r>
        <w:rPr>
          <w:rFonts w:hint="eastAsia" w:ascii="宋体" w:hAnsi="宋体" w:eastAsia="宋体" w:cs="宋体"/>
          <w:color w:val="auto"/>
          <w:spacing w:val="0"/>
          <w:kern w:val="0"/>
          <w:position w:val="0"/>
          <w:sz w:val="24"/>
          <w:szCs w:val="24"/>
          <w:highlight w:val="none"/>
          <w:lang w:val="en-US" w:eastAsia="zh-CN"/>
        </w:rPr>
        <w:t>重大税收违法失信主体</w:t>
      </w:r>
      <w:r>
        <w:rPr>
          <w:rFonts w:hint="eastAsia" w:ascii="宋体" w:hAnsi="宋体" w:eastAsia="宋体" w:cs="宋体"/>
          <w:color w:val="auto"/>
          <w:spacing w:val="0"/>
          <w:kern w:val="0"/>
          <w:position w:val="0"/>
          <w:sz w:val="24"/>
          <w:szCs w:val="24"/>
          <w:highlight w:val="none"/>
          <w:lang w:val="en-US" w:eastAsia="zh-CN" w:bidi="ar-SA"/>
        </w:rPr>
        <w:t>、政府采购严重违法失信行为记录名单的供应商（处罚期限尚未届满的）</w:t>
      </w:r>
      <w:r>
        <w:rPr>
          <w:rFonts w:hint="eastAsia" w:ascii="宋体" w:hAnsi="宋体" w:eastAsia="宋体" w:cs="宋体"/>
          <w:color w:val="auto"/>
          <w:spacing w:val="0"/>
          <w:kern w:val="0"/>
          <w:position w:val="0"/>
          <w:sz w:val="24"/>
          <w:szCs w:val="24"/>
          <w:highlight w:val="none"/>
        </w:rPr>
        <w:t>的，其</w:t>
      </w:r>
      <w:r>
        <w:rPr>
          <w:rFonts w:hint="eastAsia" w:ascii="宋体" w:hAnsi="宋体" w:eastAsia="宋体" w:cs="宋体"/>
          <w:b/>
          <w:color w:val="auto"/>
          <w:spacing w:val="0"/>
          <w:kern w:val="0"/>
          <w:position w:val="0"/>
          <w:sz w:val="24"/>
          <w:szCs w:val="24"/>
          <w:highlight w:val="none"/>
        </w:rPr>
        <w:t>响应无效</w:t>
      </w:r>
      <w:r>
        <w:rPr>
          <w:rFonts w:hint="eastAsia" w:ascii="宋体" w:hAnsi="宋体" w:eastAsia="宋体" w:cs="宋体"/>
          <w:color w:val="auto"/>
          <w:spacing w:val="0"/>
          <w:kern w:val="0"/>
          <w:position w:val="0"/>
          <w:sz w:val="24"/>
          <w:szCs w:val="24"/>
          <w:highlight w:val="none"/>
        </w:rPr>
        <w:t>；查询的记录随采购文件存档</w:t>
      </w:r>
      <w:r>
        <w:rPr>
          <w:rFonts w:hint="eastAsia" w:ascii="宋体" w:hAnsi="宋体" w:eastAsia="宋体" w:cs="宋体"/>
          <w:color w:val="auto"/>
          <w:spacing w:val="0"/>
          <w:kern w:val="0"/>
          <w:position w:val="0"/>
          <w:sz w:val="24"/>
          <w:szCs w:val="24"/>
          <w:highlight w:val="none"/>
          <w:lang w:eastAsia="zh-CN"/>
        </w:rPr>
        <w:t>；</w:t>
      </w:r>
    </w:p>
    <w:p w14:paraId="43326AB7">
      <w:pPr>
        <w:keepNext w:val="0"/>
        <w:keepLines w:val="0"/>
        <w:pageBreakBefore w:val="0"/>
        <w:widowControl w:val="0"/>
        <w:kinsoku w:val="0"/>
        <w:wordWrap/>
        <w:overflowPunct/>
        <w:topLinePunct w:val="0"/>
        <w:autoSpaceDE w:val="0"/>
        <w:autoSpaceDN w:val="0"/>
        <w:bidi w:val="0"/>
        <w:adjustRightInd w:val="0"/>
        <w:snapToGrid w:val="0"/>
        <w:spacing w:line="360" w:lineRule="auto"/>
        <w:ind w:left="504" w:leftChars="0" w:hanging="504" w:hangingChars="210"/>
        <w:textAlignment w:val="baseline"/>
        <w:rPr>
          <w:rFonts w:ascii="宋体" w:hAnsi="宋体" w:cs="宋体"/>
          <w:color w:val="auto"/>
          <w:spacing w:val="0"/>
          <w:kern w:val="0"/>
          <w:position w:val="0"/>
          <w:sz w:val="24"/>
          <w:szCs w:val="24"/>
          <w:highlight w:val="none"/>
          <w:lang w:val="en-GB"/>
        </w:rPr>
      </w:pPr>
      <w:r>
        <w:rPr>
          <w:rFonts w:hint="eastAsia" w:ascii="宋体" w:hAnsi="宋体" w:cs="宋体"/>
          <w:color w:val="auto"/>
          <w:spacing w:val="0"/>
          <w:kern w:val="0"/>
          <w:position w:val="0"/>
          <w:sz w:val="24"/>
          <w:szCs w:val="24"/>
          <w:highlight w:val="none"/>
          <w:lang w:val="en-GB"/>
        </w:rPr>
        <w:t>（3）符合性检查。依据谈判文件的规定，从响应文件的有效性、完整性和对谈判文件的响应程度进行审查，以确定是否对谈判文件的实质性要求做出响应。</w:t>
      </w:r>
    </w:p>
    <w:p w14:paraId="3EAF75D7">
      <w:pPr>
        <w:keepNext w:val="0"/>
        <w:pageBreakBefore w:val="0"/>
        <w:overflowPunct/>
        <w:topLinePunct w:val="0"/>
        <w:autoSpaceDE w:val="0"/>
        <w:autoSpaceDN w:val="0"/>
        <w:bidi w:val="0"/>
        <w:adjustRightInd w:val="0"/>
        <w:snapToGrid w:val="0"/>
        <w:spacing w:line="360" w:lineRule="auto"/>
        <w:ind w:left="504" w:leftChars="0" w:hanging="504" w:hangingChars="210"/>
        <w:textAlignment w:val="baseline"/>
        <w:rPr>
          <w:rFonts w:hint="eastAsia" w:ascii="宋体" w:hAnsi="宋体" w:eastAsia="宋体" w:cs="宋体"/>
          <w:b/>
          <w:color w:val="auto"/>
          <w:spacing w:val="0"/>
          <w:kern w:val="0"/>
          <w:position w:val="0"/>
          <w:sz w:val="24"/>
          <w:szCs w:val="24"/>
          <w:highlight w:val="none"/>
          <w:lang w:val="en-GB" w:eastAsia="zh-CN"/>
        </w:rPr>
      </w:pPr>
      <w:r>
        <w:rPr>
          <w:rFonts w:hint="eastAsia" w:ascii="宋体" w:hAnsi="宋体" w:cs="宋体"/>
          <w:b/>
          <w:color w:val="auto"/>
          <w:spacing w:val="0"/>
          <w:kern w:val="0"/>
          <w:position w:val="0"/>
          <w:sz w:val="24"/>
          <w:szCs w:val="24"/>
          <w:highlight w:val="none"/>
          <w:lang w:val="en-GB"/>
        </w:rPr>
        <w:t>2</w:t>
      </w:r>
      <w:r>
        <w:rPr>
          <w:rFonts w:hint="eastAsia" w:ascii="宋体" w:hAnsi="宋体" w:eastAsia="宋体" w:cs="宋体"/>
          <w:b/>
          <w:color w:val="auto"/>
          <w:spacing w:val="0"/>
          <w:kern w:val="0"/>
          <w:position w:val="0"/>
          <w:sz w:val="24"/>
          <w:szCs w:val="24"/>
          <w:highlight w:val="none"/>
          <w:lang w:val="en-US" w:eastAsia="zh-CN"/>
        </w:rPr>
        <w:t>2</w:t>
      </w:r>
      <w:r>
        <w:rPr>
          <w:rFonts w:hint="eastAsia" w:ascii="宋体" w:hAnsi="宋体" w:cs="宋体"/>
          <w:b/>
          <w:color w:val="auto"/>
          <w:spacing w:val="0"/>
          <w:kern w:val="0"/>
          <w:position w:val="0"/>
          <w:sz w:val="24"/>
          <w:szCs w:val="24"/>
          <w:highlight w:val="none"/>
          <w:lang w:val="en-GB"/>
        </w:rPr>
        <w:t>.</w:t>
      </w:r>
      <w:r>
        <w:rPr>
          <w:rFonts w:hint="eastAsia" w:ascii="宋体" w:hAnsi="宋体" w:cs="宋体"/>
          <w:b/>
          <w:color w:val="auto"/>
          <w:spacing w:val="0"/>
          <w:kern w:val="0"/>
          <w:position w:val="0"/>
          <w:sz w:val="24"/>
          <w:szCs w:val="24"/>
          <w:highlight w:val="none"/>
          <w:lang w:val="en-US" w:eastAsia="zh-CN"/>
        </w:rPr>
        <w:t xml:space="preserve">2 </w:t>
      </w:r>
      <w:r>
        <w:rPr>
          <w:rFonts w:hint="eastAsia" w:ascii="宋体" w:hAnsi="宋体" w:cs="宋体"/>
          <w:b/>
          <w:color w:val="auto"/>
          <w:spacing w:val="0"/>
          <w:kern w:val="0"/>
          <w:position w:val="0"/>
          <w:sz w:val="24"/>
          <w:szCs w:val="24"/>
          <w:highlight w:val="none"/>
          <w:lang w:val="en-GB"/>
        </w:rPr>
        <w:t>初审出现下列情况者，响应文件被视为无效</w:t>
      </w:r>
      <w:r>
        <w:rPr>
          <w:rFonts w:hint="eastAsia" w:ascii="宋体" w:hAnsi="宋体" w:eastAsia="宋体" w:cs="宋体"/>
          <w:b/>
          <w:color w:val="auto"/>
          <w:spacing w:val="0"/>
          <w:kern w:val="0"/>
          <w:position w:val="0"/>
          <w:sz w:val="24"/>
          <w:szCs w:val="24"/>
          <w:highlight w:val="none"/>
          <w:lang w:val="en-GB" w:eastAsia="zh-CN"/>
        </w:rPr>
        <w:t>：</w:t>
      </w:r>
    </w:p>
    <w:p w14:paraId="6A39DB05">
      <w:pPr>
        <w:keepNext w:val="0"/>
        <w:keepLines w:val="0"/>
        <w:pageBreakBefore w:val="0"/>
        <w:widowControl/>
        <w:kinsoku/>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position w:val="0"/>
          <w:sz w:val="24"/>
          <w:szCs w:val="24"/>
          <w:highlight w:val="none"/>
          <w:lang w:val="en-US" w:eastAsia="zh-CN"/>
        </w:rPr>
        <w:t>（1）</w:t>
      </w:r>
      <w:r>
        <w:rPr>
          <w:rFonts w:hint="eastAsia" w:ascii="宋体" w:hAnsi="宋体" w:eastAsia="宋体" w:cs="宋体"/>
          <w:color w:val="auto"/>
          <w:spacing w:val="0"/>
          <w:position w:val="0"/>
          <w:sz w:val="24"/>
          <w:szCs w:val="24"/>
          <w:highlight w:val="none"/>
          <w:lang w:val="en-GB"/>
        </w:rPr>
        <w:t>未提交谈判响应书；</w:t>
      </w:r>
    </w:p>
    <w:p w14:paraId="30D604B8">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（2）</w:t>
      </w:r>
      <w:r>
        <w:rPr>
          <w:rFonts w:hint="eastAsia" w:ascii="宋体" w:hAnsi="宋体" w:cs="宋体"/>
          <w:color w:val="auto"/>
          <w:spacing w:val="0"/>
          <w:kern w:val="0"/>
          <w:position w:val="0"/>
          <w:sz w:val="24"/>
          <w:szCs w:val="24"/>
          <w:highlight w:val="none"/>
          <w:lang w:val="en-GB"/>
        </w:rPr>
        <w:t>未提交报价表；</w:t>
      </w:r>
    </w:p>
    <w:p w14:paraId="702C84D0">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（3）</w:t>
      </w:r>
      <w:r>
        <w:rPr>
          <w:rFonts w:hint="eastAsia" w:ascii="宋体" w:hAnsi="宋体" w:cs="宋体"/>
          <w:color w:val="auto"/>
          <w:spacing w:val="0"/>
          <w:kern w:val="0"/>
          <w:position w:val="0"/>
          <w:sz w:val="24"/>
          <w:szCs w:val="24"/>
          <w:highlight w:val="none"/>
          <w:lang w:val="en-GB"/>
        </w:rPr>
        <w:t>未提供谈判保证金或金额不足，谈判保证金形式不符合谈判文件要求的；</w:t>
      </w:r>
    </w:p>
    <w:p w14:paraId="00B679A7">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（4）</w:t>
      </w:r>
      <w:r>
        <w:rPr>
          <w:rFonts w:hint="eastAsia" w:ascii="宋体" w:hAnsi="宋体" w:cs="宋体"/>
          <w:color w:val="auto"/>
          <w:spacing w:val="0"/>
          <w:kern w:val="0"/>
          <w:position w:val="0"/>
          <w:sz w:val="24"/>
          <w:szCs w:val="24"/>
          <w:highlight w:val="none"/>
          <w:lang w:val="en-GB"/>
        </w:rPr>
        <w:t>未按谈判文件“第四章 响应文件格式9”的规定提供资格、资信证明文件的；</w:t>
      </w:r>
    </w:p>
    <w:p w14:paraId="663911ED">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（5）</w:t>
      </w:r>
      <w:r>
        <w:rPr>
          <w:rFonts w:hint="eastAsia" w:ascii="宋体" w:hAnsi="宋体" w:cs="宋体"/>
          <w:color w:val="auto"/>
          <w:spacing w:val="0"/>
          <w:kern w:val="0"/>
          <w:position w:val="0"/>
          <w:sz w:val="24"/>
          <w:szCs w:val="24"/>
          <w:highlight w:val="none"/>
          <w:lang w:val="en-GB"/>
        </w:rPr>
        <w:t>未按谈判文件要求签字、签章的，或签字（签章）人无法定代表人有效委托的</w:t>
      </w:r>
      <w:r>
        <w:rPr>
          <w:rFonts w:hint="eastAsia" w:ascii="宋体" w:hAnsi="宋体" w:eastAsia="宋体" w:cs="宋体"/>
          <w:color w:val="auto"/>
          <w:spacing w:val="0"/>
          <w:kern w:val="0"/>
          <w:position w:val="0"/>
          <w:sz w:val="24"/>
          <w:szCs w:val="24"/>
          <w:highlight w:val="none"/>
          <w:lang w:val="en-US" w:eastAsia="zh-CN"/>
        </w:rPr>
        <w:t>；</w:t>
      </w:r>
    </w:p>
    <w:p w14:paraId="1C9AF730">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（6）</w:t>
      </w:r>
      <w:r>
        <w:rPr>
          <w:rFonts w:hint="eastAsia" w:ascii="宋体" w:hAnsi="宋体" w:cs="宋体"/>
          <w:color w:val="auto"/>
          <w:spacing w:val="0"/>
          <w:kern w:val="0"/>
          <w:position w:val="0"/>
          <w:sz w:val="24"/>
          <w:szCs w:val="24"/>
          <w:highlight w:val="none"/>
          <w:lang w:val="en-GB"/>
        </w:rPr>
        <w:t>谈判文件规定为国产产品，提供进口产品参加谈判的</w:t>
      </w:r>
      <w:r>
        <w:rPr>
          <w:rFonts w:hint="eastAsia" w:ascii="宋体" w:hAnsi="宋体" w:eastAsia="宋体" w:cs="宋体"/>
          <w:color w:val="auto"/>
          <w:spacing w:val="0"/>
          <w:kern w:val="0"/>
          <w:position w:val="0"/>
          <w:sz w:val="24"/>
          <w:szCs w:val="24"/>
          <w:highlight w:val="none"/>
          <w:lang w:eastAsia="zh-CN"/>
        </w:rPr>
        <w:t>；</w:t>
      </w:r>
    </w:p>
    <w:p w14:paraId="3BD5F732">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（7）</w:t>
      </w:r>
      <w:r>
        <w:rPr>
          <w:rFonts w:hint="eastAsia" w:ascii="宋体" w:hAnsi="宋体" w:cs="宋体"/>
          <w:color w:val="auto"/>
          <w:spacing w:val="0"/>
          <w:kern w:val="0"/>
          <w:position w:val="0"/>
          <w:sz w:val="24"/>
          <w:szCs w:val="24"/>
          <w:highlight w:val="none"/>
          <w:lang w:val="en-GB"/>
        </w:rPr>
        <w:t>谈判有效期响应不足的；</w:t>
      </w:r>
    </w:p>
    <w:p w14:paraId="6680E25A">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（8）</w:t>
      </w:r>
      <w:r>
        <w:rPr>
          <w:rFonts w:hint="eastAsia" w:ascii="宋体" w:hAnsi="宋体" w:eastAsia="宋体" w:cs="宋体"/>
          <w:color w:val="auto"/>
          <w:spacing w:val="0"/>
          <w:kern w:val="0"/>
          <w:position w:val="0"/>
          <w:sz w:val="24"/>
          <w:szCs w:val="24"/>
          <w:highlight w:val="none"/>
          <w:lang w:val="en-GB"/>
        </w:rPr>
        <w:t>技术规格（工程需求）</w:t>
      </w:r>
      <w:r>
        <w:rPr>
          <w:rFonts w:hint="eastAsia" w:ascii="宋体" w:hAnsi="宋体" w:cs="宋体"/>
          <w:color w:val="auto"/>
          <w:spacing w:val="0"/>
          <w:kern w:val="0"/>
          <w:position w:val="0"/>
          <w:sz w:val="24"/>
          <w:szCs w:val="24"/>
          <w:highlight w:val="none"/>
          <w:lang w:val="en-GB"/>
        </w:rPr>
        <w:t>中的响应与事实不符或虚假响应的；</w:t>
      </w:r>
    </w:p>
    <w:p w14:paraId="5440CB33">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（9）</w:t>
      </w:r>
      <w:r>
        <w:rPr>
          <w:rFonts w:hint="eastAsia" w:ascii="宋体" w:hAnsi="宋体" w:cs="宋体"/>
          <w:color w:val="auto"/>
          <w:spacing w:val="0"/>
          <w:kern w:val="0"/>
          <w:position w:val="0"/>
          <w:sz w:val="24"/>
          <w:szCs w:val="24"/>
          <w:highlight w:val="none"/>
          <w:lang w:val="en-GB"/>
        </w:rPr>
        <w:t>超过了采购项目预算</w:t>
      </w:r>
      <w:r>
        <w:rPr>
          <w:rFonts w:hint="eastAsia" w:ascii="宋体" w:hAnsi="宋体" w:eastAsia="宋体" w:cs="宋体"/>
          <w:color w:val="auto"/>
          <w:spacing w:val="0"/>
          <w:kern w:val="0"/>
          <w:position w:val="0"/>
          <w:sz w:val="24"/>
          <w:szCs w:val="24"/>
          <w:highlight w:val="none"/>
          <w:lang w:val="en-US" w:eastAsia="zh-CN"/>
        </w:rPr>
        <w:t>金额</w:t>
      </w:r>
      <w:r>
        <w:rPr>
          <w:rFonts w:hint="eastAsia" w:ascii="宋体" w:hAnsi="宋体" w:cs="宋体"/>
          <w:color w:val="auto"/>
          <w:spacing w:val="0"/>
          <w:kern w:val="0"/>
          <w:position w:val="0"/>
          <w:sz w:val="24"/>
          <w:szCs w:val="24"/>
          <w:highlight w:val="none"/>
          <w:lang w:val="en-GB"/>
        </w:rPr>
        <w:t>或最高限价的；</w:t>
      </w:r>
    </w:p>
    <w:p w14:paraId="2CC1FA70">
      <w:pPr>
        <w:keepNext w:val="0"/>
        <w:keepLines w:val="0"/>
        <w:pageBreakBefore w:val="0"/>
        <w:widowControl/>
        <w:numPr>
          <w:ilvl w:val="0"/>
          <w:numId w:val="0"/>
        </w:numPr>
        <w:tabs>
          <w:tab w:val="left" w:pos="640"/>
        </w:tabs>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（10）</w:t>
      </w:r>
      <w:r>
        <w:rPr>
          <w:rFonts w:hint="eastAsia" w:ascii="宋体" w:hAnsi="宋体" w:cs="宋体"/>
          <w:color w:val="auto"/>
          <w:spacing w:val="0"/>
          <w:kern w:val="0"/>
          <w:position w:val="0"/>
          <w:sz w:val="24"/>
          <w:szCs w:val="24"/>
          <w:highlight w:val="none"/>
          <w:lang w:val="en-GB"/>
        </w:rPr>
        <w:t>谈判文件规定的其他响应无效条款。</w:t>
      </w:r>
    </w:p>
    <w:p w14:paraId="6F04A97E">
      <w:pPr>
        <w:keepNext w:val="0"/>
        <w:keepLines w:val="0"/>
        <w:pageBreakBefore w:val="0"/>
        <w:widowControl w:val="0"/>
        <w:kinsoku w:val="0"/>
        <w:wordWrap/>
        <w:overflowPunct/>
        <w:topLinePunct w:val="0"/>
        <w:autoSpaceDE w:val="0"/>
        <w:autoSpaceDN w:val="0"/>
        <w:bidi w:val="0"/>
        <w:adjustRightInd w:val="0"/>
        <w:snapToGrid w:val="0"/>
        <w:spacing w:before="0" w:line="360" w:lineRule="auto"/>
        <w:ind w:left="11"/>
        <w:jc w:val="both"/>
        <w:textAlignment w:val="baseline"/>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lang w:val="en-US" w:eastAsia="zh-CN"/>
        </w:rPr>
        <w:t xml:space="preserve">22.3 </w:t>
      </w:r>
      <w:r>
        <w:rPr>
          <w:rFonts w:hint="eastAsia" w:ascii="宋体" w:hAnsi="宋体" w:eastAsia="宋体" w:cs="宋体"/>
          <w:snapToGrid w:val="0"/>
          <w:color w:val="auto"/>
          <w:spacing w:val="0"/>
          <w:position w:val="0"/>
          <w:sz w:val="24"/>
          <w:szCs w:val="24"/>
          <w:lang w:val="en-US" w:eastAsia="zh-CN" w:bidi="ar-SA"/>
        </w:rPr>
        <w:t>供应商</w:t>
      </w:r>
      <w:r>
        <w:rPr>
          <w:rFonts w:hint="eastAsia" w:ascii="宋体" w:hAnsi="宋体" w:eastAsia="宋体" w:cs="宋体"/>
          <w:color w:val="auto"/>
          <w:spacing w:val="0"/>
          <w:position w:val="0"/>
          <w:sz w:val="24"/>
          <w:szCs w:val="24"/>
          <w:lang w:val="en-US" w:eastAsia="zh-CN"/>
        </w:rPr>
        <w:t>在政府采购项目中存在以下情形之一的</w:t>
      </w:r>
      <w:r>
        <w:rPr>
          <w:rFonts w:hint="eastAsia" w:ascii="宋体" w:hAnsi="宋体" w:eastAsia="宋体" w:cs="宋体"/>
          <w:b/>
          <w:bCs/>
          <w:color w:val="auto"/>
          <w:spacing w:val="0"/>
          <w:position w:val="0"/>
          <w:sz w:val="24"/>
          <w:szCs w:val="24"/>
          <w:lang w:val="en-US" w:eastAsia="zh-CN"/>
        </w:rPr>
        <w:t>，其响应无效：</w:t>
      </w:r>
    </w:p>
    <w:p w14:paraId="7C37CE38">
      <w:pPr>
        <w:keepNext w:val="0"/>
        <w:keepLines w:val="0"/>
        <w:pageBreakBefore w:val="0"/>
        <w:widowControl w:val="0"/>
        <w:kinsoku w:val="0"/>
        <w:wordWrap/>
        <w:overflowPunct/>
        <w:topLinePunct w:val="0"/>
        <w:autoSpaceDE w:val="0"/>
        <w:autoSpaceDN w:val="0"/>
        <w:bidi w:val="0"/>
        <w:adjustRightInd w:val="0"/>
        <w:snapToGrid w:val="0"/>
        <w:spacing w:before="0" w:line="360" w:lineRule="auto"/>
        <w:ind w:left="426" w:leftChars="200" w:hanging="6" w:firstLineChars="0"/>
        <w:jc w:val="both"/>
        <w:textAlignment w:val="baseline"/>
        <w:rPr>
          <w:rFonts w:hint="eastAsia" w:ascii="宋体" w:hAnsi="宋体" w:eastAsia="宋体" w:cs="宋体"/>
          <w:color w:val="auto"/>
          <w:spacing w:val="0"/>
          <w:position w:val="0"/>
          <w:sz w:val="24"/>
          <w:szCs w:val="24"/>
          <w:lang w:val="en-US" w:eastAsia="zh-CN"/>
        </w:rPr>
      </w:pPr>
      <w:r>
        <w:rPr>
          <w:rFonts w:ascii="宋体" w:hAnsi="宋体" w:eastAsia="宋体" w:cs="宋体"/>
          <w:color w:val="auto"/>
          <w:spacing w:val="0"/>
          <w:position w:val="0"/>
          <w:sz w:val="24"/>
          <w:szCs w:val="24"/>
          <w:lang w:eastAsia="zh-CN"/>
        </w:rPr>
        <w:t>（1）</w:t>
      </w:r>
      <w:r>
        <w:rPr>
          <w:rFonts w:hint="eastAsia" w:ascii="宋体" w:hAnsi="宋体" w:eastAsia="宋体" w:cs="宋体"/>
          <w:color w:val="auto"/>
          <w:spacing w:val="0"/>
          <w:position w:val="0"/>
          <w:sz w:val="24"/>
          <w:szCs w:val="24"/>
          <w:lang w:val="en-US" w:eastAsia="zh-CN"/>
        </w:rPr>
        <w:t>不同</w:t>
      </w:r>
      <w:r>
        <w:rPr>
          <w:rFonts w:hint="eastAsia" w:ascii="宋体" w:hAnsi="宋体" w:eastAsia="宋体" w:cs="宋体"/>
          <w:snapToGrid w:val="0"/>
          <w:color w:val="auto"/>
          <w:spacing w:val="0"/>
          <w:position w:val="0"/>
          <w:sz w:val="24"/>
          <w:szCs w:val="24"/>
          <w:lang w:val="en-US" w:eastAsia="zh-CN" w:bidi="ar-SA"/>
        </w:rPr>
        <w:t>供应商</w:t>
      </w:r>
      <w:r>
        <w:rPr>
          <w:rFonts w:hint="eastAsia" w:ascii="宋体" w:hAnsi="宋体" w:eastAsia="宋体" w:cs="宋体"/>
          <w:color w:val="auto"/>
          <w:spacing w:val="0"/>
          <w:position w:val="0"/>
          <w:sz w:val="24"/>
          <w:szCs w:val="24"/>
          <w:lang w:val="en-US" w:eastAsia="zh-CN"/>
        </w:rPr>
        <w:t>电子响应文件的创建标识码信息相同的；</w:t>
      </w:r>
    </w:p>
    <w:p w14:paraId="3FBF9AA0">
      <w:pPr>
        <w:keepNext w:val="0"/>
        <w:keepLines w:val="0"/>
        <w:pageBreakBefore w:val="0"/>
        <w:widowControl w:val="0"/>
        <w:kinsoku w:val="0"/>
        <w:wordWrap/>
        <w:overflowPunct/>
        <w:topLinePunct w:val="0"/>
        <w:autoSpaceDE w:val="0"/>
        <w:autoSpaceDN w:val="0"/>
        <w:bidi w:val="0"/>
        <w:adjustRightInd w:val="0"/>
        <w:snapToGrid w:val="0"/>
        <w:spacing w:before="0" w:line="360" w:lineRule="auto"/>
        <w:ind w:left="426" w:leftChars="200" w:hanging="6" w:firstLineChars="0"/>
        <w:jc w:val="both"/>
        <w:textAlignment w:val="baseline"/>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lang w:val="en-US" w:eastAsia="zh-CN"/>
        </w:rPr>
        <w:t>（2）不同</w:t>
      </w:r>
      <w:r>
        <w:rPr>
          <w:rFonts w:hint="eastAsia" w:ascii="宋体" w:hAnsi="宋体" w:eastAsia="宋体" w:cs="宋体"/>
          <w:snapToGrid w:val="0"/>
          <w:color w:val="auto"/>
          <w:spacing w:val="0"/>
          <w:position w:val="0"/>
          <w:sz w:val="24"/>
          <w:szCs w:val="24"/>
          <w:lang w:val="en-US" w:eastAsia="zh-CN" w:bidi="ar-SA"/>
        </w:rPr>
        <w:t>供应商</w:t>
      </w:r>
      <w:r>
        <w:rPr>
          <w:rFonts w:hint="eastAsia" w:ascii="宋体" w:hAnsi="宋体" w:eastAsia="宋体" w:cs="宋体"/>
          <w:color w:val="auto"/>
          <w:spacing w:val="0"/>
          <w:position w:val="0"/>
          <w:sz w:val="24"/>
          <w:szCs w:val="24"/>
          <w:lang w:val="en-US" w:eastAsia="zh-CN"/>
        </w:rPr>
        <w:t>上传或编制电子响应文件的机器码(计算机网卡MAC 地址、主板序列号、CPU 序列号、硬盘序列号)等硬件信息相同的；</w:t>
      </w:r>
    </w:p>
    <w:p w14:paraId="40F4AC33">
      <w:pPr>
        <w:keepNext w:val="0"/>
        <w:keepLines w:val="0"/>
        <w:pageBreakBefore w:val="0"/>
        <w:widowControl w:val="0"/>
        <w:kinsoku w:val="0"/>
        <w:wordWrap/>
        <w:overflowPunct/>
        <w:topLinePunct w:val="0"/>
        <w:autoSpaceDE w:val="0"/>
        <w:autoSpaceDN w:val="0"/>
        <w:bidi w:val="0"/>
        <w:adjustRightInd w:val="0"/>
        <w:snapToGrid w:val="0"/>
        <w:spacing w:before="0" w:line="360" w:lineRule="auto"/>
        <w:ind w:left="426" w:leftChars="200" w:hanging="6" w:firstLineChars="0"/>
        <w:jc w:val="both"/>
        <w:textAlignment w:val="baseline"/>
        <w:rPr>
          <w:rFonts w:hint="eastAsia" w:ascii="宋体" w:hAnsi="宋体" w:eastAsia="宋体" w:cs="宋体"/>
          <w:color w:val="auto"/>
          <w:spacing w:val="0"/>
          <w:position w:val="0"/>
          <w:sz w:val="24"/>
          <w:szCs w:val="24"/>
          <w:lang w:val="en-US" w:eastAsia="zh-CN"/>
        </w:rPr>
      </w:pPr>
      <w:r>
        <w:rPr>
          <w:rFonts w:hint="eastAsia" w:ascii="宋体" w:hAnsi="宋体" w:eastAsia="宋体" w:cs="宋体"/>
          <w:color w:val="auto"/>
          <w:spacing w:val="0"/>
          <w:position w:val="0"/>
          <w:sz w:val="24"/>
          <w:szCs w:val="24"/>
          <w:lang w:val="en-US" w:eastAsia="zh-CN"/>
        </w:rPr>
        <w:t>（3）不同</w:t>
      </w:r>
      <w:r>
        <w:rPr>
          <w:rFonts w:hint="eastAsia" w:ascii="宋体" w:hAnsi="宋体" w:eastAsia="宋体" w:cs="宋体"/>
          <w:snapToGrid w:val="0"/>
          <w:color w:val="auto"/>
          <w:spacing w:val="0"/>
          <w:position w:val="0"/>
          <w:sz w:val="24"/>
          <w:szCs w:val="24"/>
          <w:lang w:val="en-US" w:eastAsia="zh-CN" w:bidi="ar-SA"/>
        </w:rPr>
        <w:t>供应商</w:t>
      </w:r>
      <w:r>
        <w:rPr>
          <w:rFonts w:hint="eastAsia" w:ascii="宋体" w:hAnsi="宋体" w:eastAsia="宋体" w:cs="宋体"/>
          <w:color w:val="auto"/>
          <w:spacing w:val="0"/>
          <w:position w:val="0"/>
          <w:sz w:val="24"/>
          <w:szCs w:val="24"/>
          <w:lang w:val="en-US" w:eastAsia="zh-CN"/>
        </w:rPr>
        <w:t>上传电子响应文件的计算机IP地址相同且不能提供合理说明的；</w:t>
      </w:r>
    </w:p>
    <w:p w14:paraId="1F2E5F0C">
      <w:pPr>
        <w:keepNext w:val="0"/>
        <w:keepLines w:val="0"/>
        <w:pageBreakBefore w:val="0"/>
        <w:kinsoku w:val="0"/>
        <w:wordWrap/>
        <w:overflowPunct/>
        <w:topLinePunct w:val="0"/>
        <w:autoSpaceDE w:val="0"/>
        <w:autoSpaceDN w:val="0"/>
        <w:bidi w:val="0"/>
        <w:adjustRightInd w:val="0"/>
        <w:snapToGrid w:val="0"/>
        <w:spacing w:line="360" w:lineRule="auto"/>
        <w:ind w:left="426" w:leftChars="200" w:hanging="6" w:firstLineChars="0"/>
        <w:textAlignment w:val="baseline"/>
        <w:rPr>
          <w:rFonts w:hint="eastAsia" w:ascii="宋体" w:hAnsi="宋体" w:cs="宋体"/>
          <w:color w:val="auto"/>
          <w:spacing w:val="0"/>
          <w:kern w:val="0"/>
          <w:position w:val="0"/>
          <w:sz w:val="24"/>
          <w:szCs w:val="24"/>
          <w:highlight w:val="none"/>
        </w:rPr>
      </w:pPr>
      <w:r>
        <w:rPr>
          <w:rFonts w:hint="eastAsia" w:ascii="宋体" w:hAnsi="宋体" w:eastAsia="宋体" w:cs="宋体"/>
          <w:color w:val="auto"/>
          <w:spacing w:val="0"/>
          <w:position w:val="0"/>
          <w:sz w:val="24"/>
          <w:szCs w:val="24"/>
          <w:lang w:val="en-US" w:eastAsia="zh-CN"/>
        </w:rPr>
        <w:t>（4）政府采购法律法规规定的其他恶意串通、视同串通投标情形的。</w:t>
      </w:r>
    </w:p>
    <w:p w14:paraId="40CA1B37">
      <w:pPr>
        <w:keepNext w:val="0"/>
        <w:pageBreakBefore w:val="0"/>
        <w:overflowPunct/>
        <w:topLinePunct w:val="0"/>
        <w:autoSpaceDE w:val="0"/>
        <w:autoSpaceDN w:val="0"/>
        <w:bidi w:val="0"/>
        <w:adjustRightInd w:val="0"/>
        <w:snapToGrid w:val="0"/>
        <w:spacing w:line="360" w:lineRule="auto"/>
        <w:ind w:left="504" w:leftChars="0" w:hanging="504" w:hangingChars="210"/>
        <w:jc w:val="both"/>
        <w:textAlignment w:val="baseline"/>
        <w:rPr>
          <w:rFonts w:ascii="宋体" w:hAnsi="宋体" w:cs="宋体"/>
          <w:color w:val="auto"/>
          <w:spacing w:val="0"/>
          <w:kern w:val="0"/>
          <w:position w:val="0"/>
          <w:sz w:val="24"/>
          <w:szCs w:val="24"/>
          <w:highlight w:val="none"/>
        </w:rPr>
      </w:pPr>
      <w:r>
        <w:rPr>
          <w:rFonts w:hint="eastAsia" w:ascii="宋体" w:hAnsi="宋体" w:cs="宋体"/>
          <w:color w:val="auto"/>
          <w:spacing w:val="0"/>
          <w:kern w:val="0"/>
          <w:position w:val="0"/>
          <w:sz w:val="24"/>
          <w:szCs w:val="24"/>
          <w:highlight w:val="none"/>
        </w:rPr>
        <w:t>2</w:t>
      </w:r>
      <w:r>
        <w:rPr>
          <w:rFonts w:hint="eastAsia" w:ascii="宋体" w:hAnsi="宋体" w:eastAsia="宋体" w:cs="宋体"/>
          <w:color w:val="auto"/>
          <w:spacing w:val="0"/>
          <w:kern w:val="0"/>
          <w:position w:val="0"/>
          <w:sz w:val="24"/>
          <w:szCs w:val="24"/>
          <w:highlight w:val="none"/>
          <w:lang w:val="en-US" w:eastAsia="zh-CN"/>
        </w:rPr>
        <w:t>2</w:t>
      </w:r>
      <w:r>
        <w:rPr>
          <w:rFonts w:hint="eastAsia" w:ascii="宋体" w:hAnsi="宋体" w:cs="宋体"/>
          <w:color w:val="auto"/>
          <w:spacing w:val="0"/>
          <w:kern w:val="0"/>
          <w:position w:val="0"/>
          <w:sz w:val="24"/>
          <w:szCs w:val="24"/>
          <w:highlight w:val="none"/>
        </w:rPr>
        <w:t>.</w:t>
      </w:r>
      <w:r>
        <w:rPr>
          <w:rFonts w:hint="eastAsia" w:ascii="宋体" w:hAnsi="宋体" w:cs="宋体"/>
          <w:color w:val="auto"/>
          <w:spacing w:val="0"/>
          <w:kern w:val="0"/>
          <w:position w:val="0"/>
          <w:sz w:val="24"/>
          <w:szCs w:val="24"/>
          <w:highlight w:val="none"/>
          <w:lang w:val="en-US" w:eastAsia="zh-CN"/>
        </w:rPr>
        <w:t xml:space="preserve">4 </w:t>
      </w:r>
      <w:r>
        <w:rPr>
          <w:rFonts w:hint="eastAsia" w:ascii="宋体" w:hAnsi="宋体" w:cs="宋体"/>
          <w:color w:val="auto"/>
          <w:spacing w:val="0"/>
          <w:kern w:val="0"/>
          <w:position w:val="0"/>
          <w:sz w:val="24"/>
          <w:szCs w:val="24"/>
          <w:highlight w:val="none"/>
        </w:rPr>
        <w:t xml:space="preserve">谈判 </w:t>
      </w:r>
    </w:p>
    <w:p w14:paraId="6D7BEC88">
      <w:pPr>
        <w:keepNext w:val="0"/>
        <w:pageBreakBefore w:val="0"/>
        <w:overflowPunct/>
        <w:topLinePunct w:val="0"/>
        <w:autoSpaceDE w:val="0"/>
        <w:autoSpaceDN w:val="0"/>
        <w:bidi w:val="0"/>
        <w:adjustRightInd w:val="0"/>
        <w:snapToGrid w:val="0"/>
        <w:spacing w:line="360" w:lineRule="auto"/>
        <w:ind w:left="479" w:leftChars="228" w:firstLine="0" w:firstLineChars="0"/>
        <w:jc w:val="both"/>
        <w:textAlignment w:val="baseline"/>
        <w:rPr>
          <w:rFonts w:ascii="宋体" w:hAnsi="宋体" w:cs="宋体"/>
          <w:color w:val="auto"/>
          <w:spacing w:val="0"/>
          <w:kern w:val="0"/>
          <w:position w:val="0"/>
          <w:sz w:val="24"/>
          <w:szCs w:val="24"/>
          <w:highlight w:val="none"/>
          <w:lang w:val="en-GB"/>
        </w:rPr>
      </w:pPr>
      <w:r>
        <w:rPr>
          <w:rFonts w:hint="eastAsia" w:ascii="宋体" w:hAnsi="宋体" w:cs="宋体"/>
          <w:color w:val="auto"/>
          <w:spacing w:val="0"/>
          <w:kern w:val="0"/>
          <w:position w:val="0"/>
          <w:sz w:val="24"/>
          <w:szCs w:val="24"/>
          <w:highlight w:val="none"/>
          <w:lang w:val="en-GB"/>
        </w:rPr>
        <w:t>按照递交响应文件时间的顺序，谈判小组所有成员集中与单一供应商分别就符合采购需求、质量和服务等进行谈判，并了解其报价组成情况。谈判中，谈判的任何一方不得透露与谈判有关的其他供应商的技术资料、价格和其他信息。</w:t>
      </w:r>
    </w:p>
    <w:p w14:paraId="17EE64B2">
      <w:pPr>
        <w:keepNext w:val="0"/>
        <w:pageBreakBefore w:val="0"/>
        <w:overflowPunct/>
        <w:topLinePunct w:val="0"/>
        <w:autoSpaceDE w:val="0"/>
        <w:autoSpaceDN w:val="0"/>
        <w:bidi w:val="0"/>
        <w:adjustRightInd w:val="0"/>
        <w:snapToGrid w:val="0"/>
        <w:spacing w:line="360" w:lineRule="auto"/>
        <w:ind w:left="504" w:leftChars="0" w:hanging="504" w:hangingChars="210"/>
        <w:jc w:val="both"/>
        <w:textAlignment w:val="baseline"/>
        <w:rPr>
          <w:rFonts w:ascii="宋体" w:hAnsi="宋体" w:cs="宋体"/>
          <w:color w:val="auto"/>
          <w:spacing w:val="0"/>
          <w:kern w:val="0"/>
          <w:position w:val="0"/>
          <w:sz w:val="24"/>
          <w:szCs w:val="24"/>
          <w:highlight w:val="none"/>
        </w:rPr>
      </w:pPr>
      <w:r>
        <w:rPr>
          <w:rFonts w:hint="eastAsia" w:ascii="宋体" w:hAnsi="宋体" w:cs="宋体"/>
          <w:color w:val="auto"/>
          <w:spacing w:val="0"/>
          <w:kern w:val="0"/>
          <w:position w:val="0"/>
          <w:sz w:val="24"/>
          <w:szCs w:val="24"/>
          <w:highlight w:val="none"/>
        </w:rPr>
        <w:t>2</w:t>
      </w:r>
      <w:r>
        <w:rPr>
          <w:rFonts w:hint="eastAsia" w:ascii="宋体" w:hAnsi="宋体" w:eastAsia="宋体" w:cs="宋体"/>
          <w:color w:val="auto"/>
          <w:spacing w:val="0"/>
          <w:kern w:val="0"/>
          <w:position w:val="0"/>
          <w:sz w:val="24"/>
          <w:szCs w:val="24"/>
          <w:highlight w:val="none"/>
          <w:lang w:val="en-US" w:eastAsia="zh-CN"/>
        </w:rPr>
        <w:t>2</w:t>
      </w:r>
      <w:r>
        <w:rPr>
          <w:rFonts w:hint="eastAsia" w:ascii="宋体" w:hAnsi="宋体" w:cs="宋体"/>
          <w:color w:val="auto"/>
          <w:spacing w:val="0"/>
          <w:kern w:val="0"/>
          <w:position w:val="0"/>
          <w:sz w:val="24"/>
          <w:szCs w:val="24"/>
          <w:highlight w:val="none"/>
        </w:rPr>
        <w:t>.</w:t>
      </w:r>
      <w:r>
        <w:rPr>
          <w:rFonts w:hint="eastAsia" w:ascii="宋体" w:hAnsi="宋体" w:cs="宋体"/>
          <w:color w:val="auto"/>
          <w:spacing w:val="0"/>
          <w:kern w:val="0"/>
          <w:position w:val="0"/>
          <w:sz w:val="24"/>
          <w:szCs w:val="24"/>
          <w:highlight w:val="none"/>
          <w:lang w:val="en-US" w:eastAsia="zh-CN"/>
        </w:rPr>
        <w:t xml:space="preserve">5 </w:t>
      </w:r>
      <w:r>
        <w:rPr>
          <w:rFonts w:hint="eastAsia" w:ascii="宋体" w:hAnsi="宋体" w:cs="宋体"/>
          <w:color w:val="auto"/>
          <w:spacing w:val="0"/>
          <w:kern w:val="0"/>
          <w:position w:val="0"/>
          <w:sz w:val="24"/>
          <w:szCs w:val="24"/>
          <w:highlight w:val="none"/>
        </w:rPr>
        <w:t>谈判文件修正</w:t>
      </w:r>
    </w:p>
    <w:p w14:paraId="109E221B">
      <w:pPr>
        <w:keepNext w:val="0"/>
        <w:pageBreakBefore w:val="0"/>
        <w:overflowPunct/>
        <w:topLinePunct w:val="0"/>
        <w:autoSpaceDE w:val="0"/>
        <w:autoSpaceDN w:val="0"/>
        <w:bidi w:val="0"/>
        <w:adjustRightInd w:val="0"/>
        <w:snapToGrid w:val="0"/>
        <w:spacing w:line="360" w:lineRule="auto"/>
        <w:ind w:left="416" w:leftChars="198" w:firstLine="3" w:firstLineChars="0"/>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cs="宋体"/>
          <w:color w:val="auto"/>
          <w:spacing w:val="0"/>
          <w:kern w:val="0"/>
          <w:position w:val="0"/>
          <w:sz w:val="24"/>
          <w:szCs w:val="24"/>
          <w:highlight w:val="none"/>
        </w:rPr>
        <w:t>（1）在谈判过程中，谈判小组可以根据谈判文件和谈判情况实质性变动采购需求中的技术、服务要求以及合同草案条款，但不得变动谈判文件中的其他内容。实质性变动的内容，须经采购人代表确认</w:t>
      </w:r>
      <w:r>
        <w:rPr>
          <w:rFonts w:hint="eastAsia" w:ascii="宋体" w:hAnsi="宋体" w:eastAsia="宋体" w:cs="宋体"/>
          <w:color w:val="auto"/>
          <w:spacing w:val="0"/>
          <w:kern w:val="0"/>
          <w:position w:val="0"/>
          <w:sz w:val="24"/>
          <w:szCs w:val="24"/>
          <w:highlight w:val="none"/>
          <w:lang w:eastAsia="zh-CN"/>
        </w:rPr>
        <w:t>；</w:t>
      </w:r>
    </w:p>
    <w:p w14:paraId="7C09694C">
      <w:pPr>
        <w:keepNext w:val="0"/>
        <w:pageBreakBefore w:val="0"/>
        <w:overflowPunct/>
        <w:topLinePunct w:val="0"/>
        <w:autoSpaceDE w:val="0"/>
        <w:autoSpaceDN w:val="0"/>
        <w:bidi w:val="0"/>
        <w:adjustRightInd w:val="0"/>
        <w:snapToGrid w:val="0"/>
        <w:spacing w:line="360" w:lineRule="auto"/>
        <w:ind w:left="416" w:leftChars="198" w:firstLine="3" w:firstLineChars="0"/>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cs="宋体"/>
          <w:color w:val="auto"/>
          <w:spacing w:val="0"/>
          <w:kern w:val="0"/>
          <w:position w:val="0"/>
          <w:sz w:val="24"/>
          <w:szCs w:val="24"/>
          <w:highlight w:val="none"/>
        </w:rPr>
        <w:t>（2）对谈判文件做出的实质性变动是谈判文件的有效组成部分，谈判小组应当及时以书面形式同时通知所有参加谈判的供应商</w:t>
      </w:r>
      <w:r>
        <w:rPr>
          <w:rFonts w:hint="eastAsia" w:ascii="宋体" w:hAnsi="宋体" w:eastAsia="宋体" w:cs="宋体"/>
          <w:color w:val="auto"/>
          <w:spacing w:val="0"/>
          <w:kern w:val="0"/>
          <w:position w:val="0"/>
          <w:sz w:val="24"/>
          <w:szCs w:val="24"/>
          <w:highlight w:val="none"/>
          <w:lang w:eastAsia="zh-CN"/>
        </w:rPr>
        <w:t>；</w:t>
      </w:r>
    </w:p>
    <w:p w14:paraId="11F6A956">
      <w:pPr>
        <w:keepNext w:val="0"/>
        <w:keepLines w:val="0"/>
        <w:pageBreakBefore w:val="0"/>
        <w:widowControl w:val="0"/>
        <w:kinsoku/>
        <w:wordWrap/>
        <w:overflowPunct/>
        <w:topLinePunct w:val="0"/>
        <w:autoSpaceDE w:val="0"/>
        <w:autoSpaceDN w:val="0"/>
        <w:bidi w:val="0"/>
        <w:adjustRightInd w:val="0"/>
        <w:snapToGrid w:val="0"/>
        <w:spacing w:line="360" w:lineRule="auto"/>
        <w:ind w:left="416" w:leftChars="198" w:firstLine="3" w:firstLineChars="0"/>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cs="宋体"/>
          <w:color w:val="auto"/>
          <w:spacing w:val="0"/>
          <w:kern w:val="0"/>
          <w:position w:val="0"/>
          <w:sz w:val="24"/>
          <w:szCs w:val="24"/>
          <w:highlight w:val="none"/>
        </w:rPr>
        <w:t>（3）供应商按照谈判文件的变动情况和谈判小组的要求重新提交响应文件，</w:t>
      </w:r>
      <w:r>
        <w:rPr>
          <w:rFonts w:hint="eastAsia" w:ascii="宋体" w:hAnsi="宋体" w:eastAsia="宋体" w:cs="宋体"/>
          <w:color w:val="auto"/>
          <w:spacing w:val="0"/>
          <w:kern w:val="0"/>
          <w:position w:val="0"/>
          <w:sz w:val="24"/>
          <w:szCs w:val="24"/>
          <w:highlight w:val="none"/>
        </w:rPr>
        <w:t>并由其法定代表人或授权代表签字或者加盖公章</w:t>
      </w:r>
      <w:r>
        <w:rPr>
          <w:rFonts w:hint="eastAsia" w:ascii="宋体" w:hAnsi="宋体" w:cs="宋体"/>
          <w:i w:val="0"/>
          <w:iCs w:val="0"/>
          <w:color w:val="auto"/>
          <w:spacing w:val="0"/>
          <w:kern w:val="0"/>
          <w:position w:val="0"/>
          <w:sz w:val="24"/>
          <w:szCs w:val="24"/>
          <w:highlight w:val="none"/>
          <w:lang w:val="en-US" w:eastAsia="zh-CN"/>
        </w:rPr>
        <w:t>并扫描上传线上回复至采购代理机构</w:t>
      </w:r>
      <w:r>
        <w:rPr>
          <w:rFonts w:hint="eastAsia" w:ascii="宋体" w:hAnsi="宋体" w:eastAsia="宋体" w:cs="宋体"/>
          <w:i w:val="0"/>
          <w:iCs w:val="0"/>
          <w:color w:val="auto"/>
          <w:spacing w:val="0"/>
          <w:kern w:val="0"/>
          <w:position w:val="0"/>
          <w:sz w:val="24"/>
          <w:szCs w:val="24"/>
          <w:highlight w:val="none"/>
        </w:rPr>
        <w:t>。</w:t>
      </w:r>
      <w:r>
        <w:rPr>
          <w:rFonts w:hint="eastAsia" w:ascii="宋体" w:hAnsi="宋体" w:eastAsia="宋体" w:cs="宋体"/>
          <w:color w:val="auto"/>
          <w:spacing w:val="0"/>
          <w:kern w:val="0"/>
          <w:position w:val="0"/>
          <w:sz w:val="24"/>
          <w:szCs w:val="24"/>
          <w:highlight w:val="none"/>
        </w:rPr>
        <w:t>由授权代表签字的，应当附法定代人授权书。供应商为自然人的，应当由本人签字并附身份证明</w:t>
      </w:r>
      <w:r>
        <w:rPr>
          <w:rFonts w:hint="eastAsia" w:ascii="宋体" w:hAnsi="宋体" w:eastAsia="宋体" w:cs="宋体"/>
          <w:color w:val="auto"/>
          <w:spacing w:val="0"/>
          <w:kern w:val="0"/>
          <w:position w:val="0"/>
          <w:sz w:val="24"/>
          <w:szCs w:val="24"/>
          <w:highlight w:val="none"/>
          <w:lang w:eastAsia="zh-CN"/>
        </w:rPr>
        <w:t>；</w:t>
      </w:r>
    </w:p>
    <w:p w14:paraId="551D5CA8">
      <w:pPr>
        <w:keepNext w:val="0"/>
        <w:pageBreakBefore w:val="0"/>
        <w:overflowPunct/>
        <w:topLinePunct w:val="0"/>
        <w:autoSpaceDE w:val="0"/>
        <w:autoSpaceDN w:val="0"/>
        <w:bidi w:val="0"/>
        <w:adjustRightInd w:val="0"/>
        <w:snapToGrid w:val="0"/>
        <w:spacing w:line="360" w:lineRule="auto"/>
        <w:ind w:left="416" w:leftChars="198" w:firstLine="3" w:firstLineChars="0"/>
        <w:jc w:val="both"/>
        <w:textAlignment w:val="baseline"/>
        <w:rPr>
          <w:rFonts w:ascii="宋体" w:hAnsi="宋体" w:cs="宋体"/>
          <w:color w:val="auto"/>
          <w:spacing w:val="0"/>
          <w:kern w:val="0"/>
          <w:position w:val="0"/>
          <w:sz w:val="24"/>
          <w:szCs w:val="24"/>
          <w:highlight w:val="none"/>
        </w:rPr>
      </w:pPr>
      <w:r>
        <w:rPr>
          <w:rFonts w:hint="eastAsia" w:ascii="宋体" w:hAnsi="宋体" w:cs="宋体"/>
          <w:color w:val="auto"/>
          <w:spacing w:val="0"/>
          <w:kern w:val="0"/>
          <w:position w:val="0"/>
          <w:sz w:val="24"/>
          <w:szCs w:val="24"/>
          <w:highlight w:val="none"/>
        </w:rPr>
        <w:t>（4）谈判小组就修正后的响应文件与响应供应商分别进行</w:t>
      </w:r>
      <w:r>
        <w:rPr>
          <w:rFonts w:hint="eastAsia" w:ascii="宋体" w:hAnsi="宋体" w:eastAsia="宋体" w:cs="宋体"/>
          <w:color w:val="auto"/>
          <w:spacing w:val="0"/>
          <w:kern w:val="0"/>
          <w:position w:val="0"/>
          <w:sz w:val="24"/>
          <w:szCs w:val="24"/>
          <w:highlight w:val="none"/>
          <w:lang w:val="en-US" w:eastAsia="zh-CN"/>
        </w:rPr>
        <w:t>线上</w:t>
      </w:r>
      <w:r>
        <w:rPr>
          <w:rFonts w:hint="eastAsia" w:ascii="宋体" w:hAnsi="宋体" w:cs="宋体"/>
          <w:color w:val="auto"/>
          <w:spacing w:val="0"/>
          <w:kern w:val="0"/>
          <w:position w:val="0"/>
          <w:sz w:val="24"/>
          <w:szCs w:val="24"/>
          <w:highlight w:val="none"/>
        </w:rPr>
        <w:t>谈判。代理机构对谈判过程和谈判内容作记录，谈判小组可以根据情况进行三轮谈判。第三轮谈判为最终的谈判。</w:t>
      </w:r>
    </w:p>
    <w:p w14:paraId="6621484E">
      <w:pPr>
        <w:keepNext w:val="0"/>
        <w:pageBreakBefore w:val="0"/>
        <w:overflowPunct/>
        <w:topLinePunct w:val="0"/>
        <w:autoSpaceDE w:val="0"/>
        <w:autoSpaceDN w:val="0"/>
        <w:bidi w:val="0"/>
        <w:adjustRightInd w:val="0"/>
        <w:snapToGrid w:val="0"/>
        <w:spacing w:line="360" w:lineRule="auto"/>
        <w:ind w:left="504" w:leftChars="0" w:hanging="504" w:hangingChars="210"/>
        <w:jc w:val="both"/>
        <w:textAlignment w:val="baseline"/>
        <w:rPr>
          <w:rFonts w:ascii="宋体" w:hAnsi="宋体" w:cs="宋体"/>
          <w:color w:val="auto"/>
          <w:spacing w:val="0"/>
          <w:kern w:val="0"/>
          <w:position w:val="0"/>
          <w:sz w:val="24"/>
          <w:szCs w:val="24"/>
          <w:highlight w:val="none"/>
        </w:rPr>
      </w:pPr>
      <w:r>
        <w:rPr>
          <w:rFonts w:hint="eastAsia" w:ascii="宋体" w:hAnsi="宋体" w:cs="宋体"/>
          <w:color w:val="auto"/>
          <w:spacing w:val="0"/>
          <w:kern w:val="0"/>
          <w:position w:val="0"/>
          <w:sz w:val="24"/>
          <w:szCs w:val="24"/>
          <w:highlight w:val="none"/>
        </w:rPr>
        <w:t>2</w:t>
      </w:r>
      <w:r>
        <w:rPr>
          <w:rFonts w:hint="eastAsia" w:ascii="宋体" w:hAnsi="宋体" w:eastAsia="宋体" w:cs="宋体"/>
          <w:color w:val="auto"/>
          <w:spacing w:val="0"/>
          <w:kern w:val="0"/>
          <w:position w:val="0"/>
          <w:sz w:val="24"/>
          <w:szCs w:val="24"/>
          <w:highlight w:val="none"/>
          <w:lang w:val="en-US" w:eastAsia="zh-CN"/>
        </w:rPr>
        <w:t>2</w:t>
      </w:r>
      <w:r>
        <w:rPr>
          <w:rFonts w:hint="eastAsia" w:ascii="宋体" w:hAnsi="宋体" w:cs="宋体"/>
          <w:color w:val="auto"/>
          <w:spacing w:val="0"/>
          <w:kern w:val="0"/>
          <w:position w:val="0"/>
          <w:sz w:val="24"/>
          <w:szCs w:val="24"/>
          <w:highlight w:val="none"/>
        </w:rPr>
        <w:t>.</w:t>
      </w:r>
      <w:r>
        <w:rPr>
          <w:rFonts w:hint="eastAsia" w:ascii="宋体" w:hAnsi="宋体" w:cs="宋体"/>
          <w:color w:val="auto"/>
          <w:spacing w:val="0"/>
          <w:kern w:val="0"/>
          <w:position w:val="0"/>
          <w:sz w:val="24"/>
          <w:szCs w:val="24"/>
          <w:highlight w:val="none"/>
          <w:lang w:val="en-US" w:eastAsia="zh-CN"/>
        </w:rPr>
        <w:t>6</w:t>
      </w:r>
      <w:r>
        <w:rPr>
          <w:rFonts w:hint="eastAsia" w:ascii="宋体" w:hAnsi="宋体" w:cs="宋体"/>
          <w:color w:val="auto"/>
          <w:spacing w:val="0"/>
          <w:kern w:val="0"/>
          <w:position w:val="0"/>
          <w:sz w:val="24"/>
          <w:szCs w:val="24"/>
          <w:highlight w:val="none"/>
        </w:rPr>
        <w:t xml:space="preserve"> 最后报价</w:t>
      </w:r>
    </w:p>
    <w:p w14:paraId="5AA58D14">
      <w:pPr>
        <w:keepNext w:val="0"/>
        <w:keepLines w:val="0"/>
        <w:pageBreakBefore w:val="0"/>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cs="宋体"/>
          <w:color w:val="auto"/>
          <w:spacing w:val="0"/>
          <w:kern w:val="0"/>
          <w:position w:val="0"/>
          <w:sz w:val="24"/>
          <w:szCs w:val="24"/>
          <w:highlight w:val="none"/>
        </w:rPr>
        <w:t>（1）谈判结束后，谈判小组要求所有继续参加谈判的供应商在规定时间内提交最后报价，提交最后报价的供应商不得少于3家</w:t>
      </w:r>
      <w:r>
        <w:rPr>
          <w:rFonts w:hint="eastAsia" w:ascii="宋体" w:hAnsi="宋体" w:eastAsia="宋体" w:cs="宋体"/>
          <w:color w:val="auto"/>
          <w:spacing w:val="0"/>
          <w:kern w:val="0"/>
          <w:position w:val="0"/>
          <w:sz w:val="24"/>
          <w:szCs w:val="24"/>
          <w:highlight w:val="none"/>
          <w:lang w:eastAsia="zh-CN"/>
        </w:rPr>
        <w:t>；</w:t>
      </w:r>
    </w:p>
    <w:p w14:paraId="7A3FD4CD">
      <w:pPr>
        <w:keepNext w:val="0"/>
        <w:keepLines w:val="0"/>
        <w:pageBreakBefore w:val="0"/>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cs="宋体"/>
          <w:color w:val="auto"/>
          <w:spacing w:val="0"/>
          <w:kern w:val="0"/>
          <w:position w:val="0"/>
          <w:sz w:val="24"/>
          <w:szCs w:val="24"/>
          <w:highlight w:val="none"/>
        </w:rPr>
        <w:t>（2）最后报价是供应商响应文件的有效组成部分</w:t>
      </w:r>
      <w:r>
        <w:rPr>
          <w:rFonts w:hint="eastAsia" w:ascii="宋体" w:hAnsi="宋体" w:eastAsia="宋体" w:cs="宋体"/>
          <w:color w:val="auto"/>
          <w:spacing w:val="0"/>
          <w:kern w:val="0"/>
          <w:position w:val="0"/>
          <w:sz w:val="24"/>
          <w:szCs w:val="24"/>
          <w:highlight w:val="none"/>
          <w:lang w:eastAsia="zh-CN"/>
        </w:rPr>
        <w:t>；</w:t>
      </w:r>
    </w:p>
    <w:p w14:paraId="6D94391B">
      <w:pPr>
        <w:keepNext w:val="0"/>
        <w:keepLines w:val="0"/>
        <w:pageBreakBefore w:val="0"/>
        <w:kinsoku/>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pacing w:val="0"/>
          <w:kern w:val="0"/>
          <w:position w:val="0"/>
          <w:sz w:val="24"/>
          <w:szCs w:val="24"/>
          <w:highlight w:val="none"/>
          <w:lang w:val="en-GB" w:eastAsia="zh-CN"/>
        </w:rPr>
      </w:pPr>
      <w:r>
        <w:rPr>
          <w:rFonts w:hint="eastAsia" w:ascii="宋体" w:hAnsi="宋体" w:cs="宋体"/>
          <w:color w:val="auto"/>
          <w:spacing w:val="0"/>
          <w:kern w:val="0"/>
          <w:position w:val="0"/>
          <w:sz w:val="24"/>
          <w:szCs w:val="24"/>
          <w:highlight w:val="none"/>
          <w:lang w:val="en-GB"/>
        </w:rPr>
        <w:t>（3）最后报价如未作分项报价的，其分项报价则按总报价的降价比例计算</w:t>
      </w:r>
      <w:r>
        <w:rPr>
          <w:rFonts w:hint="eastAsia" w:ascii="宋体" w:hAnsi="宋体" w:eastAsia="宋体" w:cs="宋体"/>
          <w:color w:val="auto"/>
          <w:spacing w:val="0"/>
          <w:kern w:val="0"/>
          <w:position w:val="0"/>
          <w:sz w:val="24"/>
          <w:szCs w:val="24"/>
          <w:highlight w:val="none"/>
          <w:lang w:val="en-GB" w:eastAsia="zh-CN"/>
        </w:rPr>
        <w:t>；</w:t>
      </w:r>
    </w:p>
    <w:p w14:paraId="409FCF8B">
      <w:pPr>
        <w:keepNext w:val="0"/>
        <w:keepLines w:val="0"/>
        <w:pageBreakBefore w:val="0"/>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eastAsia="宋体" w:cs="宋体"/>
          <w:color w:val="auto"/>
          <w:spacing w:val="0"/>
          <w:kern w:val="0"/>
          <w:position w:val="0"/>
          <w:sz w:val="24"/>
          <w:szCs w:val="24"/>
          <w:highlight w:val="none"/>
          <w:lang w:val="en-GB" w:eastAsia="zh-CN"/>
        </w:rPr>
      </w:pPr>
      <w:r>
        <w:rPr>
          <w:rFonts w:hint="eastAsia" w:ascii="宋体" w:hAnsi="宋体" w:cs="宋体"/>
          <w:color w:val="auto"/>
          <w:spacing w:val="0"/>
          <w:kern w:val="0"/>
          <w:position w:val="0"/>
          <w:sz w:val="24"/>
          <w:szCs w:val="24"/>
          <w:highlight w:val="none"/>
          <w:lang w:val="en-GB"/>
        </w:rPr>
        <w:t>（4）若没有对谈判文件服务要求、商务作实质性修改或对服务要求、商务作了实质性修改，但没有提高采购要求，最后报价(含分项报价)不得高于上一轮报价；否则，</w:t>
      </w:r>
      <w:r>
        <w:rPr>
          <w:rFonts w:hint="eastAsia" w:ascii="宋体" w:hAnsi="宋体" w:cs="宋体"/>
          <w:b/>
          <w:color w:val="auto"/>
          <w:spacing w:val="0"/>
          <w:kern w:val="0"/>
          <w:position w:val="0"/>
          <w:sz w:val="24"/>
          <w:szCs w:val="24"/>
          <w:highlight w:val="none"/>
          <w:lang w:val="en-GB"/>
        </w:rPr>
        <w:t>视为无效响应</w:t>
      </w:r>
      <w:r>
        <w:rPr>
          <w:rFonts w:hint="eastAsia" w:ascii="宋体" w:hAnsi="宋体" w:eastAsia="宋体" w:cs="宋体"/>
          <w:b/>
          <w:color w:val="auto"/>
          <w:spacing w:val="0"/>
          <w:kern w:val="0"/>
          <w:position w:val="0"/>
          <w:sz w:val="24"/>
          <w:szCs w:val="24"/>
          <w:highlight w:val="none"/>
          <w:lang w:val="en-GB" w:eastAsia="zh-CN"/>
        </w:rPr>
        <w:t>；</w:t>
      </w:r>
    </w:p>
    <w:p w14:paraId="6B762A03">
      <w:pPr>
        <w:keepNext w:val="0"/>
        <w:keepLines w:val="0"/>
        <w:pageBreakBefore w:val="0"/>
        <w:kinsoku/>
        <w:wordWrap/>
        <w:overflowPunct/>
        <w:topLinePunct w:val="0"/>
        <w:autoSpaceDE w:val="0"/>
        <w:autoSpaceDN w:val="0"/>
        <w:bidi w:val="0"/>
        <w:adjustRightInd w:val="0"/>
        <w:snapToGrid w:val="0"/>
        <w:spacing w:line="360" w:lineRule="auto"/>
        <w:ind w:left="420" w:leftChars="200" w:firstLine="0" w:firstLineChars="0"/>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cs="宋体"/>
          <w:color w:val="auto"/>
          <w:spacing w:val="0"/>
          <w:kern w:val="0"/>
          <w:position w:val="0"/>
          <w:sz w:val="24"/>
          <w:szCs w:val="24"/>
          <w:highlight w:val="none"/>
        </w:rPr>
        <w:t>（5）未在规定时间内提交最后报价或最后报价不符合谈判文件要求的；</w:t>
      </w:r>
      <w:r>
        <w:rPr>
          <w:rFonts w:hint="eastAsia" w:ascii="宋体" w:hAnsi="宋体" w:cs="宋体"/>
          <w:b/>
          <w:color w:val="auto"/>
          <w:spacing w:val="0"/>
          <w:kern w:val="0"/>
          <w:position w:val="0"/>
          <w:sz w:val="24"/>
          <w:szCs w:val="24"/>
          <w:highlight w:val="none"/>
        </w:rPr>
        <w:t>视为无效响应</w:t>
      </w:r>
      <w:r>
        <w:rPr>
          <w:rFonts w:hint="eastAsia" w:ascii="宋体" w:hAnsi="宋体" w:eastAsia="宋体" w:cs="宋体"/>
          <w:b/>
          <w:color w:val="auto"/>
          <w:spacing w:val="0"/>
          <w:kern w:val="0"/>
          <w:position w:val="0"/>
          <w:sz w:val="24"/>
          <w:szCs w:val="24"/>
          <w:highlight w:val="none"/>
          <w:lang w:eastAsia="zh-CN"/>
        </w:rPr>
        <w:t>；</w:t>
      </w:r>
    </w:p>
    <w:p w14:paraId="52B11721">
      <w:pPr>
        <w:keepNext w:val="0"/>
        <w:keepLines w:val="0"/>
        <w:pageBreakBefore w:val="0"/>
        <w:widowControl w:val="0"/>
        <w:kinsoku/>
        <w:wordWrap/>
        <w:overflowPunct/>
        <w:topLinePunct w:val="0"/>
        <w:autoSpaceDE w:val="0"/>
        <w:autoSpaceDN w:val="0"/>
        <w:bidi w:val="0"/>
        <w:adjustRightInd w:val="0"/>
        <w:snapToGrid w:val="0"/>
        <w:spacing w:line="360" w:lineRule="auto"/>
        <w:ind w:left="420" w:leftChars="200" w:firstLine="0" w:firstLineChars="0"/>
        <w:jc w:val="both"/>
        <w:textAlignment w:val="baseline"/>
        <w:rPr>
          <w:rFonts w:hint="eastAsia" w:ascii="宋体" w:hAnsi="宋体" w:cs="宋体"/>
          <w:color w:val="auto"/>
          <w:spacing w:val="0"/>
          <w:kern w:val="0"/>
          <w:position w:val="0"/>
          <w:sz w:val="24"/>
          <w:szCs w:val="24"/>
          <w:highlight w:val="none"/>
        </w:rPr>
      </w:pP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6）</w:t>
      </w:r>
      <w:r>
        <w:rPr>
          <w:rFonts w:hint="eastAsia" w:ascii="宋体" w:hAnsi="宋体" w:cs="宋体"/>
          <w:color w:val="auto"/>
          <w:spacing w:val="0"/>
          <w:kern w:val="0"/>
          <w:position w:val="0"/>
          <w:sz w:val="24"/>
          <w:szCs w:val="24"/>
          <w:highlight w:val="none"/>
        </w:rPr>
        <w:t>已提交响应文件的供应商，在提交最后报价之前，可以根据谈判情况退出谈判。采购人、采购代理机构应当退还退出谈判的供应商的保证金。</w:t>
      </w:r>
    </w:p>
    <w:p w14:paraId="144A66A6">
      <w:pPr>
        <w:keepNext w:val="0"/>
        <w:pageBreakBefore w:val="0"/>
        <w:overflowPunct/>
        <w:topLinePunct w:val="0"/>
        <w:autoSpaceDE w:val="0"/>
        <w:autoSpaceDN w:val="0"/>
        <w:bidi w:val="0"/>
        <w:adjustRightInd w:val="0"/>
        <w:snapToGrid w:val="0"/>
        <w:spacing w:afterAutospacing="0" w:line="360" w:lineRule="auto"/>
        <w:ind w:left="504" w:leftChars="0" w:hanging="504" w:hangingChars="210"/>
        <w:textAlignment w:val="baseline"/>
        <w:rPr>
          <w:rFonts w:ascii="宋体" w:hAnsi="宋体" w:cs="宋体"/>
          <w:color w:val="auto"/>
          <w:spacing w:val="0"/>
          <w:kern w:val="0"/>
          <w:position w:val="0"/>
          <w:sz w:val="24"/>
          <w:szCs w:val="24"/>
          <w:highlight w:val="none"/>
        </w:rPr>
      </w:pPr>
      <w:r>
        <w:rPr>
          <w:rFonts w:hint="eastAsia" w:ascii="宋体" w:hAnsi="宋体" w:cs="宋体"/>
          <w:color w:val="auto"/>
          <w:spacing w:val="0"/>
          <w:position w:val="0"/>
          <w:sz w:val="24"/>
          <w:szCs w:val="24"/>
          <w:highlight w:val="none"/>
          <w:lang w:val="en-US" w:eastAsia="zh-CN"/>
        </w:rPr>
        <w:t xml:space="preserve">22.7 </w:t>
      </w:r>
      <w:r>
        <w:rPr>
          <w:rFonts w:hint="eastAsia" w:ascii="宋体" w:hAnsi="宋体" w:eastAsia="宋体" w:cs="宋体"/>
          <w:b/>
          <w:bCs/>
          <w:i w:val="0"/>
          <w:iCs w:val="0"/>
          <w:color w:val="auto"/>
          <w:spacing w:val="0"/>
          <w:position w:val="0"/>
          <w:sz w:val="24"/>
          <w:szCs w:val="24"/>
          <w:highlight w:val="none"/>
        </w:rPr>
        <w:t>本项目采用电子化</w:t>
      </w:r>
      <w:r>
        <w:rPr>
          <w:rFonts w:hint="eastAsia" w:ascii="宋体" w:hAnsi="宋体" w:eastAsia="宋体" w:cs="宋体"/>
          <w:b/>
          <w:bCs/>
          <w:i w:val="0"/>
          <w:iCs w:val="0"/>
          <w:color w:val="auto"/>
          <w:spacing w:val="0"/>
          <w:position w:val="0"/>
          <w:sz w:val="24"/>
          <w:szCs w:val="24"/>
          <w:highlight w:val="none"/>
          <w:lang w:val="en-US" w:eastAsia="zh-CN"/>
        </w:rPr>
        <w:t>谈判</w:t>
      </w:r>
      <w:r>
        <w:rPr>
          <w:rFonts w:hint="eastAsia" w:ascii="宋体" w:hAnsi="宋体" w:eastAsia="宋体" w:cs="宋体"/>
          <w:b/>
          <w:bCs/>
          <w:i w:val="0"/>
          <w:iCs w:val="0"/>
          <w:color w:val="auto"/>
          <w:spacing w:val="0"/>
          <w:position w:val="0"/>
          <w:sz w:val="24"/>
          <w:szCs w:val="24"/>
          <w:highlight w:val="none"/>
        </w:rPr>
        <w:t>模式，各</w:t>
      </w:r>
      <w:r>
        <w:rPr>
          <w:rFonts w:hint="eastAsia" w:ascii="宋体" w:hAnsi="宋体" w:eastAsia="宋体" w:cs="宋体"/>
          <w:b/>
          <w:bCs/>
          <w:i w:val="0"/>
          <w:iCs w:val="0"/>
          <w:color w:val="auto"/>
          <w:spacing w:val="0"/>
          <w:position w:val="0"/>
          <w:sz w:val="24"/>
          <w:szCs w:val="24"/>
          <w:highlight w:val="none"/>
          <w:lang w:eastAsia="zh-CN"/>
        </w:rPr>
        <w:t>供应商</w:t>
      </w:r>
      <w:r>
        <w:rPr>
          <w:rFonts w:hint="eastAsia" w:ascii="宋体" w:hAnsi="宋体" w:eastAsia="宋体" w:cs="宋体"/>
          <w:b/>
          <w:bCs/>
          <w:i w:val="0"/>
          <w:iCs w:val="0"/>
          <w:color w:val="auto"/>
          <w:spacing w:val="0"/>
          <w:position w:val="0"/>
          <w:sz w:val="24"/>
          <w:szCs w:val="24"/>
          <w:highlight w:val="none"/>
          <w:lang w:val="en-US" w:eastAsia="zh-CN"/>
        </w:rPr>
        <w:t>需</w:t>
      </w:r>
      <w:r>
        <w:rPr>
          <w:rFonts w:hint="eastAsia" w:ascii="宋体" w:hAnsi="宋体" w:cs="宋体"/>
          <w:b/>
          <w:bCs/>
          <w:i w:val="0"/>
          <w:iCs w:val="0"/>
          <w:color w:val="auto"/>
          <w:spacing w:val="0"/>
          <w:position w:val="0"/>
          <w:sz w:val="24"/>
          <w:szCs w:val="24"/>
          <w:highlight w:val="none"/>
          <w:lang w:val="en-US" w:eastAsia="zh-CN"/>
        </w:rPr>
        <w:t>保持在线进行线上报价，</w:t>
      </w:r>
      <w:r>
        <w:rPr>
          <w:rFonts w:hint="eastAsia" w:ascii="宋体" w:hAnsi="宋体" w:eastAsia="宋体" w:cs="宋体"/>
          <w:b/>
          <w:bCs/>
          <w:i w:val="0"/>
          <w:iCs w:val="0"/>
          <w:color w:val="auto"/>
          <w:spacing w:val="0"/>
          <w:position w:val="0"/>
          <w:sz w:val="24"/>
          <w:szCs w:val="24"/>
          <w:highlight w:val="none"/>
          <w:lang w:val="en-US" w:eastAsia="zh-CN"/>
        </w:rPr>
        <w:t>未在规定时间内报价者</w:t>
      </w:r>
      <w:r>
        <w:rPr>
          <w:rFonts w:hint="eastAsia" w:ascii="宋体" w:hAnsi="宋体" w:eastAsia="宋体" w:cs="宋体"/>
          <w:b/>
          <w:bCs/>
          <w:i w:val="0"/>
          <w:iCs w:val="0"/>
          <w:color w:val="auto"/>
          <w:spacing w:val="0"/>
          <w:position w:val="0"/>
          <w:sz w:val="24"/>
          <w:szCs w:val="24"/>
          <w:highlight w:val="none"/>
        </w:rPr>
        <w:t>视为退出</w:t>
      </w:r>
      <w:r>
        <w:rPr>
          <w:rFonts w:hint="eastAsia" w:ascii="宋体" w:hAnsi="宋体" w:eastAsia="宋体" w:cs="宋体"/>
          <w:b/>
          <w:bCs/>
          <w:i w:val="0"/>
          <w:iCs w:val="0"/>
          <w:color w:val="auto"/>
          <w:spacing w:val="0"/>
          <w:position w:val="0"/>
          <w:sz w:val="24"/>
          <w:szCs w:val="24"/>
          <w:highlight w:val="none"/>
          <w:lang w:val="en-US" w:eastAsia="zh-CN"/>
        </w:rPr>
        <w:t>谈判</w:t>
      </w:r>
      <w:r>
        <w:rPr>
          <w:rFonts w:hint="eastAsia" w:ascii="宋体" w:hAnsi="宋体" w:eastAsia="宋体" w:cs="宋体"/>
          <w:b/>
          <w:bCs/>
          <w:i w:val="0"/>
          <w:iCs w:val="0"/>
          <w:color w:val="auto"/>
          <w:spacing w:val="0"/>
          <w:position w:val="0"/>
          <w:sz w:val="24"/>
          <w:szCs w:val="24"/>
          <w:highlight w:val="none"/>
        </w:rPr>
        <w:t>。</w:t>
      </w:r>
    </w:p>
    <w:p w14:paraId="43B9E684">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jc w:val="both"/>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23.与谈判小组的接触</w:t>
      </w:r>
    </w:p>
    <w:p w14:paraId="37F659C8">
      <w:pPr>
        <w:keepNext w:val="0"/>
        <w:pageBreakBefore w:val="0"/>
        <w:overflowPunct/>
        <w:topLinePunct w:val="0"/>
        <w:autoSpaceDE w:val="0"/>
        <w:autoSpaceDN w:val="0"/>
        <w:bidi w:val="0"/>
        <w:adjustRightInd w:val="0"/>
        <w:snapToGrid w:val="0"/>
        <w:spacing w:line="360" w:lineRule="auto"/>
        <w:ind w:left="480" w:hanging="480" w:hangingChars="200"/>
        <w:textAlignment w:val="baseline"/>
        <w:rPr>
          <w:rFonts w:ascii="宋体" w:hAnsi="宋体" w:cs="宋体"/>
          <w:color w:val="auto"/>
          <w:spacing w:val="0"/>
          <w:kern w:val="0"/>
          <w:position w:val="0"/>
          <w:sz w:val="24"/>
          <w:szCs w:val="24"/>
          <w:highlight w:val="none"/>
          <w:lang w:val="en-GB"/>
        </w:rPr>
      </w:pPr>
      <w:r>
        <w:rPr>
          <w:rFonts w:hint="eastAsia" w:ascii="宋体" w:hAnsi="宋体" w:cs="宋体"/>
          <w:color w:val="auto"/>
          <w:spacing w:val="0"/>
          <w:kern w:val="0"/>
          <w:position w:val="0"/>
          <w:sz w:val="24"/>
          <w:szCs w:val="24"/>
          <w:highlight w:val="none"/>
          <w:lang w:val="en-GB"/>
        </w:rPr>
        <w:t>2</w:t>
      </w:r>
      <w:r>
        <w:rPr>
          <w:rFonts w:hint="eastAsia" w:ascii="宋体" w:hAnsi="宋体" w:eastAsia="宋体" w:cs="宋体"/>
          <w:color w:val="auto"/>
          <w:spacing w:val="0"/>
          <w:kern w:val="0"/>
          <w:position w:val="0"/>
          <w:sz w:val="24"/>
          <w:szCs w:val="24"/>
          <w:highlight w:val="none"/>
          <w:lang w:val="en-US" w:eastAsia="zh-CN"/>
        </w:rPr>
        <w:t>3</w:t>
      </w:r>
      <w:r>
        <w:rPr>
          <w:rFonts w:hint="eastAsia" w:ascii="宋体" w:hAnsi="宋体" w:cs="宋体"/>
          <w:color w:val="auto"/>
          <w:spacing w:val="0"/>
          <w:kern w:val="0"/>
          <w:position w:val="0"/>
          <w:sz w:val="24"/>
          <w:szCs w:val="24"/>
          <w:highlight w:val="none"/>
          <w:lang w:val="en-GB"/>
        </w:rPr>
        <w:t>.1 除按本须知“第24条”规定外，从谈判之日起至授予合同期间，供应商不得就其谈判有关事项与谈判小组私下接触。</w:t>
      </w:r>
    </w:p>
    <w:p w14:paraId="336C05C1">
      <w:pPr>
        <w:keepNext w:val="0"/>
        <w:pageBreakBefore w:val="0"/>
        <w:overflowPunct/>
        <w:topLinePunct w:val="0"/>
        <w:autoSpaceDE w:val="0"/>
        <w:autoSpaceDN w:val="0"/>
        <w:bidi w:val="0"/>
        <w:adjustRightInd w:val="0"/>
        <w:snapToGrid w:val="0"/>
        <w:spacing w:afterAutospacing="0" w:line="360" w:lineRule="auto"/>
        <w:ind w:left="480" w:hanging="480" w:hangingChars="200"/>
        <w:textAlignment w:val="baseline"/>
        <w:rPr>
          <w:rFonts w:ascii="宋体" w:hAnsi="宋体" w:cs="宋体"/>
          <w:color w:val="auto"/>
          <w:spacing w:val="0"/>
          <w:kern w:val="0"/>
          <w:position w:val="0"/>
          <w:sz w:val="24"/>
          <w:szCs w:val="24"/>
          <w:highlight w:val="none"/>
          <w:lang w:val="en-GB"/>
        </w:rPr>
      </w:pPr>
      <w:r>
        <w:rPr>
          <w:rFonts w:hint="eastAsia" w:ascii="宋体" w:hAnsi="宋体" w:cs="宋体"/>
          <w:color w:val="auto"/>
          <w:spacing w:val="0"/>
          <w:kern w:val="0"/>
          <w:position w:val="0"/>
          <w:sz w:val="24"/>
          <w:szCs w:val="24"/>
          <w:highlight w:val="none"/>
          <w:lang w:val="en-GB"/>
        </w:rPr>
        <w:t>2</w:t>
      </w:r>
      <w:r>
        <w:rPr>
          <w:rFonts w:hint="eastAsia" w:ascii="宋体" w:hAnsi="宋体" w:eastAsia="宋体" w:cs="宋体"/>
          <w:color w:val="auto"/>
          <w:spacing w:val="0"/>
          <w:kern w:val="0"/>
          <w:position w:val="0"/>
          <w:sz w:val="24"/>
          <w:szCs w:val="24"/>
          <w:highlight w:val="none"/>
          <w:lang w:val="en-US" w:eastAsia="zh-CN"/>
        </w:rPr>
        <w:t>3</w:t>
      </w:r>
      <w:r>
        <w:rPr>
          <w:rFonts w:hint="eastAsia" w:ascii="宋体" w:hAnsi="宋体" w:cs="宋体"/>
          <w:color w:val="auto"/>
          <w:spacing w:val="0"/>
          <w:kern w:val="0"/>
          <w:position w:val="0"/>
          <w:sz w:val="24"/>
          <w:szCs w:val="24"/>
          <w:highlight w:val="none"/>
          <w:lang w:val="en-GB"/>
        </w:rPr>
        <w:t>.2 供应商试图对谈判小组的评审施加任何影响，都可能导致其响应文件作无效处理。</w:t>
      </w:r>
    </w:p>
    <w:p w14:paraId="24C99A8B">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jc w:val="both"/>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24.终止谈判采购活动的情形</w:t>
      </w:r>
    </w:p>
    <w:p w14:paraId="1A73F797">
      <w:pPr>
        <w:keepNext w:val="0"/>
        <w:pageBreakBefore w:val="0"/>
        <w:overflowPunct/>
        <w:topLinePunct w:val="0"/>
        <w:autoSpaceDE w:val="0"/>
        <w:autoSpaceDN w:val="0"/>
        <w:bidi w:val="0"/>
        <w:adjustRightInd w:val="0"/>
        <w:snapToGrid w:val="0"/>
        <w:spacing w:line="360" w:lineRule="auto"/>
        <w:textAlignment w:val="baseline"/>
        <w:rPr>
          <w:rFonts w:ascii="宋体" w:hAnsi="宋体" w:cs="宋体"/>
          <w:color w:val="auto"/>
          <w:spacing w:val="0"/>
          <w:kern w:val="0"/>
          <w:position w:val="0"/>
          <w:sz w:val="24"/>
          <w:szCs w:val="24"/>
          <w:highlight w:val="none"/>
          <w:lang w:val="en-GB"/>
        </w:rPr>
      </w:pPr>
      <w:r>
        <w:rPr>
          <w:rFonts w:hint="eastAsia" w:ascii="宋体" w:hAnsi="宋体" w:eastAsia="宋体" w:cs="宋体"/>
          <w:color w:val="auto"/>
          <w:spacing w:val="0"/>
          <w:kern w:val="0"/>
          <w:position w:val="0"/>
          <w:sz w:val="24"/>
          <w:szCs w:val="24"/>
          <w:highlight w:val="none"/>
          <w:lang w:val="en-US" w:eastAsia="zh-CN"/>
        </w:rPr>
        <w:t xml:space="preserve">24.1 </w:t>
      </w:r>
      <w:r>
        <w:rPr>
          <w:rFonts w:hint="eastAsia" w:ascii="宋体" w:hAnsi="宋体" w:cs="宋体"/>
          <w:color w:val="auto"/>
          <w:spacing w:val="0"/>
          <w:kern w:val="0"/>
          <w:position w:val="0"/>
          <w:sz w:val="24"/>
          <w:szCs w:val="24"/>
          <w:highlight w:val="none"/>
          <w:lang w:val="en-GB"/>
        </w:rPr>
        <w:t>出现下列情形之一的，终止谈判采购活动</w:t>
      </w:r>
      <w:r>
        <w:rPr>
          <w:rFonts w:hint="eastAsia" w:ascii="宋体" w:hAnsi="宋体" w:eastAsia="宋体" w:cs="宋体"/>
          <w:color w:val="auto"/>
          <w:spacing w:val="0"/>
          <w:kern w:val="0"/>
          <w:position w:val="0"/>
          <w:sz w:val="24"/>
          <w:szCs w:val="24"/>
          <w:highlight w:val="none"/>
          <w:lang w:val="en-GB" w:eastAsia="zh-CN"/>
        </w:rPr>
        <w:t>：</w:t>
      </w:r>
    </w:p>
    <w:p w14:paraId="009F78AC">
      <w:pPr>
        <w:keepNext w:val="0"/>
        <w:pageBreakBefore w:val="0"/>
        <w:overflowPunct/>
        <w:topLinePunct w:val="0"/>
        <w:autoSpaceDE w:val="0"/>
        <w:autoSpaceDN w:val="0"/>
        <w:bidi w:val="0"/>
        <w:adjustRightInd w:val="0"/>
        <w:snapToGrid w:val="0"/>
        <w:spacing w:line="360" w:lineRule="auto"/>
        <w:ind w:firstLine="540" w:firstLineChars="225"/>
        <w:textAlignment w:val="baseline"/>
        <w:rPr>
          <w:rFonts w:ascii="宋体" w:hAnsi="宋体" w:cs="宋体"/>
          <w:color w:val="auto"/>
          <w:spacing w:val="0"/>
          <w:kern w:val="0"/>
          <w:position w:val="0"/>
          <w:sz w:val="24"/>
          <w:szCs w:val="24"/>
          <w:highlight w:val="none"/>
        </w:rPr>
      </w:pPr>
      <w:r>
        <w:rPr>
          <w:rFonts w:hint="eastAsia" w:ascii="宋体" w:hAnsi="宋体" w:cs="宋体"/>
          <w:color w:val="auto"/>
          <w:spacing w:val="0"/>
          <w:kern w:val="0"/>
          <w:position w:val="0"/>
          <w:sz w:val="24"/>
          <w:szCs w:val="24"/>
          <w:highlight w:val="none"/>
        </w:rPr>
        <w:t>（1）因情况变化，不再符合规定的谈判采购方式适用情形的；</w:t>
      </w:r>
    </w:p>
    <w:p w14:paraId="52B1D450">
      <w:pPr>
        <w:keepNext w:val="0"/>
        <w:pageBreakBefore w:val="0"/>
        <w:overflowPunct/>
        <w:topLinePunct w:val="0"/>
        <w:autoSpaceDE w:val="0"/>
        <w:autoSpaceDN w:val="0"/>
        <w:bidi w:val="0"/>
        <w:adjustRightInd w:val="0"/>
        <w:snapToGrid w:val="0"/>
        <w:spacing w:line="360" w:lineRule="auto"/>
        <w:ind w:firstLine="540" w:firstLineChars="225"/>
        <w:textAlignment w:val="baseline"/>
        <w:rPr>
          <w:rFonts w:ascii="宋体" w:hAnsi="宋体" w:cs="宋体"/>
          <w:color w:val="auto"/>
          <w:spacing w:val="0"/>
          <w:kern w:val="0"/>
          <w:position w:val="0"/>
          <w:sz w:val="24"/>
          <w:szCs w:val="24"/>
          <w:highlight w:val="none"/>
        </w:rPr>
      </w:pPr>
      <w:r>
        <w:rPr>
          <w:rFonts w:hint="eastAsia" w:ascii="宋体" w:hAnsi="宋体" w:cs="宋体"/>
          <w:color w:val="auto"/>
          <w:spacing w:val="0"/>
          <w:kern w:val="0"/>
          <w:position w:val="0"/>
          <w:sz w:val="24"/>
          <w:szCs w:val="24"/>
          <w:highlight w:val="none"/>
        </w:rPr>
        <w:t>（2）出现影响采购公正的违法、违规行为的</w:t>
      </w:r>
      <w:r>
        <w:rPr>
          <w:rFonts w:hint="eastAsia" w:ascii="宋体" w:hAnsi="宋体" w:eastAsia="宋体" w:cs="宋体"/>
          <w:color w:val="auto"/>
          <w:spacing w:val="0"/>
          <w:kern w:val="0"/>
          <w:position w:val="0"/>
          <w:sz w:val="24"/>
          <w:szCs w:val="24"/>
          <w:highlight w:val="none"/>
          <w:lang w:eastAsia="zh-CN"/>
        </w:rPr>
        <w:t>；</w:t>
      </w:r>
    </w:p>
    <w:p w14:paraId="051C2999">
      <w:pPr>
        <w:keepNext w:val="0"/>
        <w:pageBreakBefore w:val="0"/>
        <w:overflowPunct/>
        <w:topLinePunct w:val="0"/>
        <w:autoSpaceDE w:val="0"/>
        <w:autoSpaceDN w:val="0"/>
        <w:bidi w:val="0"/>
        <w:adjustRightInd w:val="0"/>
        <w:snapToGrid w:val="0"/>
        <w:spacing w:afterAutospacing="0" w:line="360" w:lineRule="auto"/>
        <w:ind w:left="1140" w:leftChars="257" w:hanging="600" w:hangingChars="250"/>
        <w:textAlignment w:val="baseline"/>
        <w:rPr>
          <w:rFonts w:hint="default"/>
          <w:color w:val="auto"/>
          <w:spacing w:val="0"/>
          <w:kern w:val="0"/>
          <w:position w:val="0"/>
          <w:highlight w:val="none"/>
          <w:lang w:val="en-US" w:eastAsia="zh-CN"/>
        </w:rPr>
      </w:pPr>
      <w:r>
        <w:rPr>
          <w:rFonts w:hint="eastAsia" w:ascii="宋体" w:hAnsi="宋体" w:cs="宋体"/>
          <w:color w:val="auto"/>
          <w:spacing w:val="0"/>
          <w:kern w:val="0"/>
          <w:position w:val="0"/>
          <w:sz w:val="24"/>
          <w:szCs w:val="24"/>
          <w:highlight w:val="none"/>
        </w:rPr>
        <w:t>（3）在采购过程中符合竞争要求的供应商或者报价未超过采购预算的供应商不足3家的</w:t>
      </w:r>
      <w:r>
        <w:rPr>
          <w:rFonts w:hint="eastAsia" w:ascii="宋体" w:hAnsi="宋体" w:eastAsia="宋体" w:cs="宋体"/>
          <w:color w:val="auto"/>
          <w:spacing w:val="0"/>
          <w:kern w:val="0"/>
          <w:position w:val="0"/>
          <w:sz w:val="24"/>
          <w:szCs w:val="24"/>
          <w:highlight w:val="none"/>
          <w:lang w:eastAsia="zh-CN"/>
        </w:rPr>
        <w:t>。</w:t>
      </w:r>
    </w:p>
    <w:p w14:paraId="33B3452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0" w:beforeLines="82" w:beforeAutospacing="0" w:after="0" w:afterLines="100" w:afterAutospacing="0" w:line="360" w:lineRule="auto"/>
        <w:jc w:val="center"/>
        <w:textAlignment w:val="baseline"/>
        <w:outlineLvl w:val="1"/>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五、</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意外情况的情形和处理</w:t>
      </w:r>
    </w:p>
    <w:p w14:paraId="37256F32">
      <w:pPr>
        <w:keepNext w:val="0"/>
        <w:keepLines w:val="0"/>
        <w:pageBreakBefore w:val="0"/>
        <w:widowControl w:val="0"/>
        <w:kinsoku w:val="0"/>
        <w:wordWrap/>
        <w:overflowPunct/>
        <w:topLinePunct w:val="0"/>
        <w:autoSpaceDE w:val="0"/>
        <w:autoSpaceDN w:val="0"/>
        <w:bidi w:val="0"/>
        <w:adjustRightInd w:val="0"/>
        <w:snapToGrid w:val="0"/>
        <w:spacing w:beforeAutospacing="0" w:after="0" w:afterAutospacing="0" w:line="360" w:lineRule="auto"/>
        <w:textAlignment w:val="baseline"/>
        <w:outlineLvl w:val="1"/>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2</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5</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ascii="宋体" w:hAnsi="宋体" w:eastAsia="宋体" w:cs="宋体"/>
          <w:color w:val="auto"/>
          <w:spacing w:val="0"/>
          <w:kern w:val="0"/>
          <w:position w:val="0"/>
          <w:sz w:val="24"/>
          <w:szCs w:val="24"/>
          <w:highlight w:val="none"/>
          <w:lang w:eastAsia="zh-CN"/>
        </w:rPr>
        <w:t xml:space="preserve"> </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意外情况的情形</w:t>
      </w:r>
    </w:p>
    <w:p w14:paraId="57BCA5FE">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554" w:leftChars="0" w:hanging="554" w:hangingChars="231"/>
        <w:jc w:val="both"/>
        <w:textAlignment w:val="baseline"/>
        <w:outlineLvl w:val="1"/>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 xml:space="preserve">25.1 </w:t>
      </w:r>
      <w:r>
        <w:rPr>
          <w:rFonts w:hint="eastAsia" w:ascii="宋体" w:hAnsi="宋体" w:eastAsia="宋体" w:cs="宋体"/>
          <w:color w:val="auto"/>
          <w:spacing w:val="0"/>
          <w:kern w:val="0"/>
          <w:position w:val="0"/>
          <w:sz w:val="24"/>
          <w:szCs w:val="24"/>
          <w:highlight w:val="none"/>
          <w:lang w:eastAsia="zh-CN"/>
        </w:rPr>
        <w:t>因客观原因造成电子化政府采购系统无法正常运行或者无法保证采购活动信息安全，应采取意外情况的处理措施。意外情况包括以下情形：</w:t>
      </w:r>
    </w:p>
    <w:p w14:paraId="05C463E9">
      <w:pPr>
        <w:keepNext w:val="0"/>
        <w:keepLines w:val="0"/>
        <w:pageBreakBefore w:val="0"/>
        <w:widowControl w:val="0"/>
        <w:kinsoku w:val="0"/>
        <w:wordWrap/>
        <w:overflowPunct/>
        <w:topLinePunct w:val="0"/>
        <w:autoSpaceDE w:val="0"/>
        <w:autoSpaceDN w:val="0"/>
        <w:bidi w:val="0"/>
        <w:adjustRightInd w:val="0"/>
        <w:snapToGrid w:val="0"/>
        <w:spacing w:line="360" w:lineRule="auto"/>
        <w:ind w:left="553" w:leftChars="228" w:hanging="74" w:hangingChars="31"/>
        <w:jc w:val="both"/>
        <w:textAlignment w:val="baseline"/>
        <w:outlineLvl w:val="1"/>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（1）网络系统及其他设备发生故障，导致无法访问网站或无法使用电子化政府采购系统的；</w:t>
      </w:r>
    </w:p>
    <w:p w14:paraId="520D5705">
      <w:pPr>
        <w:keepNext w:val="0"/>
        <w:keepLines w:val="0"/>
        <w:pageBreakBefore w:val="0"/>
        <w:widowControl w:val="0"/>
        <w:kinsoku w:val="0"/>
        <w:wordWrap/>
        <w:overflowPunct/>
        <w:topLinePunct w:val="0"/>
        <w:autoSpaceDE w:val="0"/>
        <w:autoSpaceDN w:val="0"/>
        <w:bidi w:val="0"/>
        <w:adjustRightInd w:val="0"/>
        <w:snapToGrid w:val="0"/>
        <w:spacing w:line="360" w:lineRule="auto"/>
        <w:ind w:left="551" w:leftChars="228" w:hanging="72" w:hangingChars="30"/>
        <w:jc w:val="both"/>
        <w:textAlignment w:val="baseline"/>
        <w:outlineLvl w:val="1"/>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（2）电子化政府采购系统的软件或网络数据库出现错误，导致无法正常操作的；</w:t>
      </w:r>
    </w:p>
    <w:p w14:paraId="21BDD911">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outlineLvl w:val="1"/>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（3）电子化政府采购系统发现有安全漏洞，有潜在泄密危险的；</w:t>
      </w:r>
    </w:p>
    <w:p w14:paraId="7B38B17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both"/>
        <w:textAlignment w:val="baseline"/>
        <w:outlineLvl w:val="1"/>
        <w:rPr>
          <w:color w:val="auto"/>
          <w:spacing w:val="0"/>
          <w:kern w:val="0"/>
          <w:position w:val="0"/>
          <w:highlight w:val="none"/>
          <w:lang w:eastAsia="zh-CN"/>
        </w:rPr>
      </w:pPr>
      <w:r>
        <w:rPr>
          <w:rFonts w:hint="eastAsia" w:ascii="宋体" w:hAnsi="宋体" w:eastAsia="宋体" w:cs="宋体"/>
          <w:color w:val="auto"/>
          <w:spacing w:val="0"/>
          <w:kern w:val="0"/>
          <w:position w:val="0"/>
          <w:sz w:val="24"/>
          <w:szCs w:val="24"/>
          <w:highlight w:val="none"/>
          <w:lang w:eastAsia="zh-CN"/>
        </w:rPr>
        <w:t>（4）其他无法保证采购活动正常进行的。</w:t>
      </w:r>
    </w:p>
    <w:p w14:paraId="52E3B483">
      <w:pPr>
        <w:keepNext w:val="0"/>
        <w:keepLines w:val="0"/>
        <w:pageBreakBefore w:val="0"/>
        <w:widowControl w:val="0"/>
        <w:kinsoku w:val="0"/>
        <w:wordWrap/>
        <w:overflowPunct/>
        <w:topLinePunct w:val="0"/>
        <w:autoSpaceDE w:val="0"/>
        <w:autoSpaceDN w:val="0"/>
        <w:bidi w:val="0"/>
        <w:adjustRightInd w:val="0"/>
        <w:snapToGrid w:val="0"/>
        <w:spacing w:beforeAutospacing="0" w:after="0" w:afterAutospacing="0" w:line="360" w:lineRule="auto"/>
        <w:textAlignment w:val="baseline"/>
        <w:outlineLvl w:val="1"/>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pPr>
      <w:bookmarkStart w:id="25" w:name="bookmark42"/>
      <w:bookmarkEnd w:id="25"/>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26.</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意外情况的处理</w:t>
      </w:r>
    </w:p>
    <w:p w14:paraId="1C22B991">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14" w:leftChars="0" w:hanging="614" w:hangingChars="256"/>
        <w:jc w:val="both"/>
        <w:textAlignment w:val="baseline"/>
        <w:outlineLvl w:val="1"/>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 xml:space="preserve">26.1 </w:t>
      </w:r>
      <w:r>
        <w:rPr>
          <w:rFonts w:hint="eastAsia" w:ascii="宋体" w:hAnsi="宋体" w:eastAsia="宋体" w:cs="宋体"/>
          <w:color w:val="auto"/>
          <w:spacing w:val="0"/>
          <w:kern w:val="0"/>
          <w:position w:val="0"/>
          <w:sz w:val="24"/>
          <w:szCs w:val="24"/>
          <w:highlight w:val="none"/>
          <w:lang w:eastAsia="zh-CN"/>
        </w:rPr>
        <w:t>出现</w:t>
      </w:r>
      <w:r>
        <w:rPr>
          <w:rFonts w:hint="eastAsia" w:ascii="宋体" w:hAnsi="宋体" w:eastAsia="宋体" w:cs="宋体"/>
          <w:color w:val="auto"/>
          <w:spacing w:val="0"/>
          <w:kern w:val="0"/>
          <w:position w:val="0"/>
          <w:sz w:val="24"/>
          <w:szCs w:val="24"/>
          <w:highlight w:val="none"/>
          <w:lang w:val="en-US" w:eastAsia="zh-CN"/>
        </w:rPr>
        <w:t>25.1</w:t>
      </w:r>
      <w:r>
        <w:rPr>
          <w:rFonts w:hint="eastAsia" w:ascii="宋体" w:hAnsi="宋体" w:eastAsia="宋体" w:cs="宋体"/>
          <w:color w:val="auto"/>
          <w:spacing w:val="0"/>
          <w:kern w:val="0"/>
          <w:position w:val="0"/>
          <w:sz w:val="24"/>
          <w:szCs w:val="24"/>
          <w:highlight w:val="none"/>
          <w:lang w:eastAsia="zh-CN"/>
        </w:rPr>
        <w:t>情况，故障当日（工作时间内）可排除的，电子化政府采购恢复进行；如故障当日无法排除的，采购活动终止，重新组织采购活动。</w:t>
      </w:r>
    </w:p>
    <w:p w14:paraId="64C1332C">
      <w:pPr>
        <w:keepNext w:val="0"/>
        <w:keepLines w:val="0"/>
        <w:pageBreakBefore w:val="0"/>
        <w:widowControl w:val="0"/>
        <w:kinsoku w:val="0"/>
        <w:wordWrap/>
        <w:overflowPunct/>
        <w:topLinePunct w:val="0"/>
        <w:autoSpaceDE w:val="0"/>
        <w:autoSpaceDN w:val="0"/>
        <w:bidi w:val="0"/>
        <w:adjustRightInd w:val="0"/>
        <w:snapToGrid w:val="0"/>
        <w:spacing w:before="0" w:beforeLines="100" w:beforeAutospacing="0" w:after="0" w:afterLines="132" w:afterAutospacing="0" w:line="360" w:lineRule="auto"/>
        <w:ind w:left="479" w:leftChars="228" w:firstLine="0" w:firstLineChars="0"/>
        <w:jc w:val="center"/>
        <w:textAlignment w:val="baseline"/>
        <w:outlineLvl w:val="1"/>
        <w:rPr>
          <w:color w:val="auto"/>
          <w:spacing w:val="0"/>
          <w:kern w:val="0"/>
          <w:position w:val="0"/>
          <w:highlight w:val="none"/>
          <w:lang w:eastAsia="zh-CN"/>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六、确定成交供应商和签订</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合同</w:t>
      </w:r>
    </w:p>
    <w:p w14:paraId="4574AB9B">
      <w:pPr>
        <w:keepNext w:val="0"/>
        <w:keepLines w:val="0"/>
        <w:pageBreakBefore w:val="0"/>
        <w:widowControl w:val="0"/>
        <w:kinsoku w:val="0"/>
        <w:wordWrap/>
        <w:overflowPunct/>
        <w:topLinePunct w:val="0"/>
        <w:autoSpaceDE w:val="0"/>
        <w:autoSpaceDN w:val="0"/>
        <w:bidi w:val="0"/>
        <w:adjustRightInd w:val="0"/>
        <w:snapToGrid w:val="0"/>
        <w:spacing w:beforeAutospacing="0" w:after="0" w:afterAutospacing="0" w:line="360" w:lineRule="auto"/>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bookmarkStart w:id="26" w:name="bookmark43"/>
      <w:bookmarkEnd w:id="26"/>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27.推荐成交候选供应商方法</w:t>
      </w:r>
    </w:p>
    <w:p w14:paraId="3D117F2E">
      <w:pPr>
        <w:keepNext w:val="0"/>
        <w:pageBreakBefore w:val="0"/>
        <w:overflowPunct/>
        <w:topLinePunct w:val="0"/>
        <w:autoSpaceDE w:val="0"/>
        <w:autoSpaceDN w:val="0"/>
        <w:bidi w:val="0"/>
        <w:adjustRightInd w:val="0"/>
        <w:snapToGrid w:val="0"/>
        <w:spacing w:beforeAutospacing="0" w:line="360" w:lineRule="auto"/>
        <w:ind w:left="638" w:leftChars="0" w:hanging="638" w:hangingChars="266"/>
        <w:textAlignment w:val="baseline"/>
        <w:rPr>
          <w:rFonts w:ascii="宋体" w:hAnsi="宋体" w:cs="宋体"/>
          <w:color w:val="auto"/>
          <w:spacing w:val="0"/>
          <w:position w:val="0"/>
          <w:sz w:val="24"/>
          <w:szCs w:val="24"/>
          <w:highlight w:val="none"/>
          <w:lang w:val="en-GB"/>
        </w:rPr>
      </w:pPr>
      <w:r>
        <w:rPr>
          <w:rFonts w:hint="eastAsia" w:ascii="宋体" w:hAnsi="宋体" w:cs="宋体"/>
          <w:color w:val="auto"/>
          <w:spacing w:val="0"/>
          <w:position w:val="0"/>
          <w:sz w:val="24"/>
          <w:szCs w:val="24"/>
          <w:highlight w:val="none"/>
          <w:lang w:val="en-GB"/>
        </w:rPr>
        <w:t>2</w:t>
      </w:r>
      <w:r>
        <w:rPr>
          <w:rFonts w:hint="eastAsia" w:ascii="宋体" w:hAnsi="宋体" w:eastAsia="宋体" w:cs="宋体"/>
          <w:color w:val="auto"/>
          <w:spacing w:val="0"/>
          <w:position w:val="0"/>
          <w:sz w:val="24"/>
          <w:szCs w:val="24"/>
          <w:highlight w:val="none"/>
          <w:lang w:val="en-US" w:eastAsia="zh-CN"/>
        </w:rPr>
        <w:t>7</w:t>
      </w:r>
      <w:r>
        <w:rPr>
          <w:rFonts w:hint="eastAsia" w:ascii="宋体" w:hAnsi="宋体" w:cs="宋体"/>
          <w:color w:val="auto"/>
          <w:spacing w:val="0"/>
          <w:position w:val="0"/>
          <w:sz w:val="24"/>
          <w:szCs w:val="24"/>
          <w:highlight w:val="none"/>
          <w:lang w:val="en-GB"/>
        </w:rPr>
        <w:t>.1</w:t>
      </w:r>
      <w:r>
        <w:rPr>
          <w:rFonts w:hint="eastAsia" w:ascii="宋体" w:hAnsi="宋体" w:eastAsia="宋体" w:cs="宋体"/>
          <w:color w:val="auto"/>
          <w:spacing w:val="0"/>
          <w:position w:val="0"/>
          <w:sz w:val="24"/>
          <w:szCs w:val="24"/>
          <w:highlight w:val="none"/>
          <w:lang w:val="en-US" w:eastAsia="zh-CN"/>
        </w:rPr>
        <w:t xml:space="preserve"> </w:t>
      </w:r>
      <w:r>
        <w:rPr>
          <w:rFonts w:hint="eastAsia" w:ascii="宋体" w:hAnsi="宋体" w:cs="宋体"/>
          <w:color w:val="auto"/>
          <w:spacing w:val="0"/>
          <w:position w:val="0"/>
          <w:sz w:val="24"/>
          <w:szCs w:val="24"/>
          <w:highlight w:val="none"/>
          <w:lang w:val="en-GB"/>
        </w:rPr>
        <w:t>谈判小组从质量和服务均能满足谈判文件实质性响应要求的供应商中，按照最后报价由低到高的顺序提出3名以上成交候选人，并编写评审报告</w:t>
      </w:r>
      <w:r>
        <w:rPr>
          <w:rFonts w:hint="eastAsia" w:ascii="宋体" w:hAnsi="宋体" w:eastAsia="宋体" w:cs="宋体"/>
          <w:color w:val="auto"/>
          <w:spacing w:val="0"/>
          <w:position w:val="0"/>
          <w:sz w:val="24"/>
          <w:szCs w:val="24"/>
          <w:highlight w:val="none"/>
        </w:rPr>
        <w:t>。</w:t>
      </w:r>
    </w:p>
    <w:p w14:paraId="1355D3D9">
      <w:pPr>
        <w:keepNext w:val="0"/>
        <w:pageBreakBefore w:val="0"/>
        <w:overflowPunct/>
        <w:topLinePunct w:val="0"/>
        <w:autoSpaceDE w:val="0"/>
        <w:autoSpaceDN w:val="0"/>
        <w:bidi w:val="0"/>
        <w:adjustRightInd w:val="0"/>
        <w:snapToGrid w:val="0"/>
        <w:spacing w:line="360" w:lineRule="auto"/>
        <w:ind w:left="638" w:leftChars="0" w:hanging="638" w:hangingChars="266"/>
        <w:textAlignment w:val="baseline"/>
        <w:rPr>
          <w:rFonts w:ascii="宋体" w:hAnsi="宋体" w:cs="宋体"/>
          <w:color w:val="auto"/>
          <w:spacing w:val="0"/>
          <w:position w:val="0"/>
          <w:sz w:val="24"/>
          <w:szCs w:val="24"/>
          <w:highlight w:val="none"/>
          <w:lang w:val="en-GB"/>
        </w:rPr>
      </w:pPr>
      <w:r>
        <w:rPr>
          <w:rFonts w:hint="eastAsia" w:ascii="宋体" w:hAnsi="宋体" w:cs="宋体"/>
          <w:color w:val="auto"/>
          <w:spacing w:val="0"/>
          <w:position w:val="0"/>
          <w:sz w:val="24"/>
          <w:szCs w:val="24"/>
          <w:highlight w:val="none"/>
          <w:lang w:val="en-GB"/>
        </w:rPr>
        <w:t>2</w:t>
      </w:r>
      <w:r>
        <w:rPr>
          <w:rFonts w:hint="eastAsia" w:ascii="宋体" w:hAnsi="宋体" w:eastAsia="宋体" w:cs="宋体"/>
          <w:color w:val="auto"/>
          <w:spacing w:val="0"/>
          <w:position w:val="0"/>
          <w:sz w:val="24"/>
          <w:szCs w:val="24"/>
          <w:highlight w:val="none"/>
          <w:lang w:val="en-US" w:eastAsia="zh-CN"/>
        </w:rPr>
        <w:t>7</w:t>
      </w:r>
      <w:r>
        <w:rPr>
          <w:rFonts w:hint="eastAsia" w:ascii="宋体" w:hAnsi="宋体" w:cs="宋体"/>
          <w:color w:val="auto"/>
          <w:spacing w:val="0"/>
          <w:position w:val="0"/>
          <w:sz w:val="24"/>
          <w:szCs w:val="24"/>
          <w:highlight w:val="none"/>
          <w:lang w:val="en-GB"/>
        </w:rPr>
        <w:t>.2</w:t>
      </w:r>
      <w:r>
        <w:rPr>
          <w:rFonts w:hint="eastAsia" w:ascii="宋体" w:hAnsi="宋体" w:eastAsia="宋体" w:cs="宋体"/>
          <w:color w:val="auto"/>
          <w:spacing w:val="0"/>
          <w:position w:val="0"/>
          <w:sz w:val="24"/>
          <w:szCs w:val="24"/>
          <w:highlight w:val="none"/>
          <w:lang w:val="en-US" w:eastAsia="zh-CN"/>
        </w:rPr>
        <w:t xml:space="preserve"> </w:t>
      </w:r>
      <w:r>
        <w:rPr>
          <w:rFonts w:hint="eastAsia" w:ascii="宋体" w:hAnsi="宋体" w:cs="宋体"/>
          <w:color w:val="auto"/>
          <w:spacing w:val="0"/>
          <w:position w:val="0"/>
          <w:sz w:val="24"/>
          <w:szCs w:val="24"/>
          <w:highlight w:val="none"/>
          <w:lang w:val="en-GB"/>
        </w:rPr>
        <w:t>享受落实政府采购政策的供应商，最后报价用按规定比例扣除后的价格参与评审。</w:t>
      </w:r>
    </w:p>
    <w:p w14:paraId="086D291A">
      <w:pPr>
        <w:keepNext w:val="0"/>
        <w:pageBreakBefore w:val="0"/>
        <w:overflowPunct/>
        <w:topLinePunct w:val="0"/>
        <w:autoSpaceDE w:val="0"/>
        <w:autoSpaceDN w:val="0"/>
        <w:bidi w:val="0"/>
        <w:adjustRightInd w:val="0"/>
        <w:snapToGrid w:val="0"/>
        <w:spacing w:line="360" w:lineRule="auto"/>
        <w:ind w:left="619" w:leftChars="0" w:hanging="619" w:hangingChars="258"/>
        <w:textAlignment w:val="baseline"/>
        <w:rPr>
          <w:rFonts w:ascii="宋体" w:hAnsi="宋体" w:cs="宋体"/>
          <w:color w:val="auto"/>
          <w:spacing w:val="0"/>
          <w:kern w:val="0"/>
          <w:position w:val="0"/>
          <w:sz w:val="24"/>
          <w:szCs w:val="24"/>
          <w:highlight w:val="none"/>
          <w:lang w:val="en-GB"/>
        </w:rPr>
      </w:pPr>
      <w:r>
        <w:rPr>
          <w:rFonts w:hint="eastAsia" w:ascii="宋体" w:hAnsi="宋体" w:cs="宋体"/>
          <w:color w:val="auto"/>
          <w:spacing w:val="0"/>
          <w:position w:val="0"/>
          <w:sz w:val="24"/>
          <w:szCs w:val="24"/>
          <w:highlight w:val="none"/>
          <w:lang w:val="en-GB"/>
        </w:rPr>
        <w:t>2</w:t>
      </w:r>
      <w:r>
        <w:rPr>
          <w:rFonts w:hint="eastAsia" w:ascii="宋体" w:hAnsi="宋体" w:eastAsia="宋体" w:cs="宋体"/>
          <w:color w:val="auto"/>
          <w:spacing w:val="0"/>
          <w:position w:val="0"/>
          <w:sz w:val="24"/>
          <w:szCs w:val="24"/>
          <w:highlight w:val="none"/>
          <w:lang w:val="en-US" w:eastAsia="zh-CN"/>
        </w:rPr>
        <w:t>7</w:t>
      </w:r>
      <w:r>
        <w:rPr>
          <w:rFonts w:hint="eastAsia" w:ascii="宋体" w:hAnsi="宋体" w:cs="宋体"/>
          <w:color w:val="auto"/>
          <w:spacing w:val="0"/>
          <w:position w:val="0"/>
          <w:sz w:val="24"/>
          <w:szCs w:val="24"/>
          <w:highlight w:val="none"/>
          <w:lang w:val="en-GB"/>
        </w:rPr>
        <w:t>.</w:t>
      </w:r>
      <w:r>
        <w:rPr>
          <w:rFonts w:hint="eastAsia" w:ascii="宋体" w:hAnsi="宋体" w:eastAsia="宋体" w:cs="宋体"/>
          <w:color w:val="auto"/>
          <w:spacing w:val="0"/>
          <w:position w:val="0"/>
          <w:sz w:val="24"/>
          <w:szCs w:val="24"/>
          <w:highlight w:val="none"/>
          <w:lang w:val="en-US" w:eastAsia="zh-CN"/>
        </w:rPr>
        <w:t xml:space="preserve">3 </w:t>
      </w:r>
      <w:r>
        <w:rPr>
          <w:rFonts w:hint="eastAsia" w:ascii="宋体" w:hAnsi="宋体" w:cs="宋体"/>
          <w:color w:val="auto"/>
          <w:spacing w:val="0"/>
          <w:position w:val="0"/>
          <w:sz w:val="24"/>
          <w:szCs w:val="24"/>
          <w:highlight w:val="none"/>
          <w:lang w:val="en-GB"/>
        </w:rPr>
        <w:t>最</w:t>
      </w:r>
      <w:r>
        <w:rPr>
          <w:rFonts w:hint="eastAsia" w:ascii="宋体" w:hAnsi="宋体" w:eastAsia="宋体" w:cs="宋体"/>
          <w:color w:val="auto"/>
          <w:spacing w:val="0"/>
          <w:position w:val="0"/>
          <w:sz w:val="24"/>
          <w:szCs w:val="24"/>
          <w:highlight w:val="none"/>
          <w:lang w:val="en-US" w:eastAsia="zh-CN"/>
        </w:rPr>
        <w:t>后</w:t>
      </w:r>
      <w:r>
        <w:rPr>
          <w:rFonts w:hint="eastAsia" w:ascii="宋体" w:hAnsi="宋体" w:cs="宋体"/>
          <w:color w:val="auto"/>
          <w:spacing w:val="0"/>
          <w:position w:val="0"/>
          <w:sz w:val="24"/>
          <w:szCs w:val="24"/>
          <w:highlight w:val="none"/>
          <w:lang w:val="en-GB"/>
        </w:rPr>
        <w:t>报价相同的，按节能产品、环境标志产品金额占报价比例（简称“比例”）由高到低顺序排列；最</w:t>
      </w:r>
      <w:r>
        <w:rPr>
          <w:rFonts w:hint="eastAsia" w:ascii="宋体" w:hAnsi="宋体" w:eastAsia="宋体" w:cs="宋体"/>
          <w:color w:val="auto"/>
          <w:spacing w:val="0"/>
          <w:position w:val="0"/>
          <w:sz w:val="24"/>
          <w:szCs w:val="24"/>
          <w:highlight w:val="none"/>
          <w:lang w:val="en-US" w:eastAsia="zh-CN"/>
        </w:rPr>
        <w:t>后</w:t>
      </w:r>
      <w:r>
        <w:rPr>
          <w:rFonts w:hint="eastAsia" w:ascii="宋体" w:hAnsi="宋体" w:cs="宋体"/>
          <w:color w:val="auto"/>
          <w:spacing w:val="0"/>
          <w:position w:val="0"/>
          <w:sz w:val="24"/>
          <w:szCs w:val="24"/>
          <w:highlight w:val="none"/>
          <w:lang w:val="en-GB"/>
        </w:rPr>
        <w:t>报价及比例相同的，由谈判小组随机抽取确定排序。</w:t>
      </w:r>
    </w:p>
    <w:p w14:paraId="41904EA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14"/>
        <w:textAlignment w:val="baseline"/>
        <w:outlineLvl w:val="1"/>
        <w:rPr>
          <w:rFonts w:hint="default"/>
          <w:color w:val="auto"/>
          <w:spacing w:val="0"/>
          <w:kern w:val="0"/>
          <w:position w:val="0"/>
          <w:highlight w:val="none"/>
          <w:lang w:val="en-US"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2</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8</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确定成交供应商</w:t>
      </w:r>
    </w:p>
    <w:p w14:paraId="6817D381">
      <w:pPr>
        <w:keepNext w:val="0"/>
        <w:keepLines w:val="0"/>
        <w:pageBreakBefore w:val="0"/>
        <w:kinsoku w:val="0"/>
        <w:wordWrap/>
        <w:overflowPunct/>
        <w:topLinePunct w:val="0"/>
        <w:autoSpaceDE w:val="0"/>
        <w:autoSpaceDN w:val="0"/>
        <w:bidi w:val="0"/>
        <w:adjustRightInd w:val="0"/>
        <w:snapToGrid w:val="0"/>
        <w:spacing w:line="360" w:lineRule="auto"/>
        <w:ind w:left="480" w:hanging="480" w:hangingChars="200"/>
        <w:textAlignment w:val="baseline"/>
        <w:rPr>
          <w:rFonts w:hint="eastAsia" w:ascii="宋体" w:hAnsi="宋体" w:cs="宋体"/>
          <w:color w:val="auto"/>
          <w:spacing w:val="0"/>
          <w:kern w:val="0"/>
          <w:position w:val="0"/>
          <w:sz w:val="24"/>
          <w:szCs w:val="24"/>
          <w:highlight w:val="none"/>
          <w:lang w:val="en-GB"/>
        </w:rPr>
      </w:pPr>
      <w:r>
        <w:rPr>
          <w:rFonts w:hint="eastAsia" w:ascii="宋体" w:hAnsi="宋体" w:cs="宋体"/>
          <w:color w:val="auto"/>
          <w:spacing w:val="0"/>
          <w:kern w:val="0"/>
          <w:position w:val="0"/>
          <w:sz w:val="24"/>
          <w:szCs w:val="24"/>
          <w:highlight w:val="none"/>
          <w:lang w:val="en-US" w:eastAsia="zh-CN"/>
        </w:rPr>
        <w:t>28</w:t>
      </w:r>
      <w:r>
        <w:rPr>
          <w:rFonts w:hint="eastAsia" w:ascii="宋体" w:hAnsi="宋体" w:cs="宋体"/>
          <w:color w:val="auto"/>
          <w:spacing w:val="0"/>
          <w:kern w:val="0"/>
          <w:position w:val="0"/>
          <w:sz w:val="24"/>
          <w:szCs w:val="24"/>
          <w:highlight w:val="none"/>
          <w:lang w:val="en-GB"/>
        </w:rPr>
        <w:t>.1</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cs="宋体"/>
          <w:color w:val="auto"/>
          <w:spacing w:val="0"/>
          <w:kern w:val="0"/>
          <w:position w:val="0"/>
          <w:sz w:val="24"/>
          <w:szCs w:val="24"/>
          <w:highlight w:val="none"/>
          <w:lang w:val="en-GB"/>
        </w:rPr>
        <w:t>采购代理机构在谈判结束后将评审报告送采购人。</w:t>
      </w:r>
    </w:p>
    <w:p w14:paraId="28C54523">
      <w:pPr>
        <w:keepNext w:val="0"/>
        <w:keepLines w:val="0"/>
        <w:pageBreakBefore w:val="0"/>
        <w:widowControl/>
        <w:kinsoku/>
        <w:wordWrap w:val="0"/>
        <w:overflowPunct/>
        <w:topLinePunct w:val="0"/>
        <w:autoSpaceDE w:val="0"/>
        <w:autoSpaceDN w:val="0"/>
        <w:bidi w:val="0"/>
        <w:adjustRightInd w:val="0"/>
        <w:snapToGrid w:val="0"/>
        <w:spacing w:line="360" w:lineRule="auto"/>
        <w:ind w:left="0" w:hanging="480" w:hangingChars="200"/>
        <w:textAlignment w:val="baseline"/>
        <w:rPr>
          <w:rFonts w:hint="default" w:ascii="宋体" w:hAnsi="宋体" w:cs="宋体"/>
          <w:color w:val="auto"/>
          <w:spacing w:val="0"/>
          <w:kern w:val="0"/>
          <w:position w:val="0"/>
          <w:sz w:val="24"/>
          <w:szCs w:val="24"/>
          <w:highlight w:val="none"/>
          <w:lang w:val="en-US" w:eastAsia="zh-CN"/>
        </w:rPr>
      </w:pPr>
      <w:r>
        <w:rPr>
          <w:rFonts w:hint="eastAsia" w:ascii="宋体" w:hAnsi="宋体" w:cs="宋体"/>
          <w:color w:val="auto"/>
          <w:spacing w:val="0"/>
          <w:kern w:val="0"/>
          <w:position w:val="0"/>
          <w:sz w:val="24"/>
          <w:szCs w:val="24"/>
          <w:highlight w:val="none"/>
          <w:lang w:val="en-US" w:eastAsia="zh-CN"/>
        </w:rPr>
        <w:t>28</w:t>
      </w:r>
      <w:r>
        <w:rPr>
          <w:rFonts w:hint="eastAsia" w:ascii="宋体" w:hAnsi="宋体" w:cs="宋体"/>
          <w:color w:val="auto"/>
          <w:spacing w:val="0"/>
          <w:kern w:val="0"/>
          <w:position w:val="0"/>
          <w:sz w:val="24"/>
          <w:szCs w:val="24"/>
          <w:highlight w:val="none"/>
          <w:lang w:val="en-GB"/>
        </w:rPr>
        <w:t>.2</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cs="宋体"/>
          <w:color w:val="auto"/>
          <w:spacing w:val="0"/>
          <w:kern w:val="0"/>
          <w:position w:val="0"/>
          <w:sz w:val="24"/>
          <w:szCs w:val="24"/>
          <w:highlight w:val="none"/>
          <w:lang w:val="en-GB"/>
        </w:rPr>
        <w:t>采购人收到评审报告后，按照评审报告推荐的成交候选人顺序确定成交供应商。也可以事先授权谈判小组直接确定成交供应商。</w:t>
      </w:r>
    </w:p>
    <w:p w14:paraId="3755677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11"/>
        <w:textAlignment w:val="baseline"/>
        <w:outlineLvl w:val="1"/>
        <w:rPr>
          <w:rFonts w:ascii="宋体" w:hAnsi="宋体" w:eastAsia="宋体" w:cs="宋体"/>
          <w:color w:val="auto"/>
          <w:spacing w:val="0"/>
          <w:kern w:val="0"/>
          <w:position w:val="0"/>
          <w:sz w:val="24"/>
          <w:szCs w:val="24"/>
          <w:highlight w:val="none"/>
          <w:lang w:eastAsia="zh-CN"/>
        </w:rPr>
      </w:pPr>
      <w:bookmarkStart w:id="27" w:name="bookmark44"/>
      <w:bookmarkEnd w:id="27"/>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2</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9</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成交</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结果公告</w:t>
      </w:r>
    </w:p>
    <w:p w14:paraId="7614C9ED">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480" w:right="80" w:hanging="480" w:hangingChars="200"/>
        <w:jc w:val="both"/>
        <w:textAlignment w:val="baseline"/>
        <w:rPr>
          <w:color w:val="auto"/>
          <w:spacing w:val="0"/>
          <w:kern w:val="0"/>
          <w:position w:val="0"/>
          <w:highlight w:val="none"/>
          <w:lang w:eastAsia="zh-CN"/>
        </w:rPr>
      </w:pPr>
      <w:r>
        <w:rPr>
          <w:rFonts w:hint="eastAsia" w:ascii="宋体" w:hAnsi="宋体" w:eastAsia="宋体" w:cs="宋体"/>
          <w:color w:val="auto"/>
          <w:spacing w:val="0"/>
          <w:kern w:val="0"/>
          <w:position w:val="0"/>
          <w:sz w:val="24"/>
          <w:szCs w:val="24"/>
          <w:highlight w:val="none"/>
          <w:lang w:val="en-US" w:eastAsia="zh-CN"/>
        </w:rPr>
        <w:t xml:space="preserve">29.1 </w:t>
      </w:r>
      <w:r>
        <w:rPr>
          <w:rFonts w:hint="eastAsia" w:ascii="宋体" w:hAnsi="宋体" w:cs="宋体"/>
          <w:color w:val="auto"/>
          <w:spacing w:val="0"/>
          <w:kern w:val="0"/>
          <w:position w:val="0"/>
          <w:sz w:val="24"/>
          <w:szCs w:val="24"/>
          <w:highlight w:val="none"/>
        </w:rPr>
        <w:t>成交供应商</w:t>
      </w:r>
      <w:r>
        <w:rPr>
          <w:rFonts w:ascii="宋体" w:hAnsi="宋体" w:eastAsia="宋体" w:cs="宋体"/>
          <w:color w:val="auto"/>
          <w:spacing w:val="0"/>
          <w:kern w:val="0"/>
          <w:position w:val="0"/>
          <w:sz w:val="24"/>
          <w:szCs w:val="24"/>
          <w:highlight w:val="none"/>
          <w:lang w:eastAsia="zh-CN"/>
        </w:rPr>
        <w:t>确定后</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rPr>
        <w:t>采购代理机构在江西省公共资源交易</w:t>
      </w:r>
      <w:r>
        <w:rPr>
          <w:rFonts w:hint="eastAsia" w:ascii="宋体" w:hAnsi="宋体" w:eastAsia="宋体" w:cs="宋体"/>
          <w:color w:val="auto"/>
          <w:spacing w:val="0"/>
          <w:kern w:val="0"/>
          <w:position w:val="0"/>
          <w:sz w:val="24"/>
          <w:szCs w:val="24"/>
          <w:highlight w:val="none"/>
          <w:lang w:val="en-US" w:eastAsia="zh-CN"/>
        </w:rPr>
        <w:t>平台</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rPr>
        <w:t xml:space="preserve">网址 </w:t>
      </w:r>
      <w:r>
        <w:rPr>
          <w:rFonts w:hint="eastAsia" w:ascii="宋体" w:hAnsi="宋体" w:eastAsia="宋体" w:cs="宋体"/>
          <w:color w:val="auto"/>
          <w:spacing w:val="0"/>
          <w:kern w:val="0"/>
          <w:position w:val="0"/>
          <w:sz w:val="24"/>
          <w:szCs w:val="24"/>
          <w:highlight w:val="none"/>
          <w:u w:val="single"/>
          <w:lang w:val="en-US" w:eastAsia="zh-CN"/>
        </w:rPr>
        <w:t>https://ggzy.jiangxi.gov.cn/</w:t>
      </w:r>
      <w:r>
        <w:rPr>
          <w:rFonts w:ascii="宋体" w:hAnsi="宋体" w:eastAsia="宋体" w:cs="宋体"/>
          <w:color w:val="auto"/>
          <w:spacing w:val="0"/>
          <w:kern w:val="0"/>
          <w:position w:val="0"/>
          <w:sz w:val="24"/>
          <w:szCs w:val="24"/>
          <w:highlight w:val="none"/>
          <w:lang w:eastAsia="zh-CN"/>
        </w:rPr>
        <w:t xml:space="preserve"> ）和江西省政府采购</w:t>
      </w:r>
      <w:r>
        <w:rPr>
          <w:rFonts w:hint="eastAsia" w:ascii="宋体" w:hAnsi="宋体" w:eastAsia="宋体" w:cs="宋体"/>
          <w:color w:val="auto"/>
          <w:spacing w:val="0"/>
          <w:kern w:val="0"/>
          <w:position w:val="0"/>
          <w:sz w:val="24"/>
          <w:szCs w:val="24"/>
          <w:highlight w:val="none"/>
          <w:lang w:val="en-US" w:eastAsia="zh-CN"/>
        </w:rPr>
        <w:t>网</w:t>
      </w:r>
      <w:r>
        <w:rPr>
          <w:rFonts w:ascii="宋体" w:hAnsi="宋体" w:eastAsia="宋体" w:cs="宋体"/>
          <w:color w:val="auto"/>
          <w:spacing w:val="0"/>
          <w:kern w:val="0"/>
          <w:position w:val="0"/>
          <w:sz w:val="24"/>
          <w:szCs w:val="24"/>
          <w:highlight w:val="none"/>
          <w:lang w:eastAsia="zh-CN"/>
        </w:rPr>
        <w:t>（网址：</w:t>
      </w:r>
      <w:r>
        <w:rPr>
          <w:rFonts w:ascii="宋体" w:hAnsi="宋体" w:eastAsia="宋体" w:cs="宋体"/>
          <w:color w:val="auto"/>
          <w:spacing w:val="0"/>
          <w:kern w:val="0"/>
          <w:position w:val="0"/>
          <w:sz w:val="24"/>
          <w:szCs w:val="24"/>
          <w:highlight w:val="none"/>
          <w:u w:val="single"/>
          <w:lang w:eastAsia="zh-CN"/>
        </w:rPr>
        <w:t xml:space="preserve"> </w:t>
      </w:r>
      <w:r>
        <w:rPr>
          <w:color w:val="auto"/>
          <w:spacing w:val="0"/>
          <w:kern w:val="0"/>
          <w:position w:val="0"/>
          <w:highlight w:val="none"/>
          <w:u w:val="single"/>
        </w:rPr>
        <w:fldChar w:fldCharType="begin"/>
      </w:r>
      <w:r>
        <w:rPr>
          <w:color w:val="auto"/>
          <w:spacing w:val="0"/>
          <w:kern w:val="0"/>
          <w:position w:val="0"/>
          <w:highlight w:val="none"/>
          <w:u w:val="single"/>
        </w:rPr>
        <w:instrText xml:space="preserve"> HYPERLINK "http://www.ccgp-jiangxi.gov.cn/web/" </w:instrText>
      </w:r>
      <w:r>
        <w:rPr>
          <w:color w:val="auto"/>
          <w:spacing w:val="0"/>
          <w:kern w:val="0"/>
          <w:position w:val="0"/>
          <w:highlight w:val="none"/>
          <w:u w:val="single"/>
        </w:rPr>
        <w:fldChar w:fldCharType="separate"/>
      </w:r>
      <w:r>
        <w:rPr>
          <w:rFonts w:ascii="宋体" w:hAnsi="宋体" w:eastAsia="宋体" w:cs="宋体"/>
          <w:color w:val="auto"/>
          <w:spacing w:val="0"/>
          <w:kern w:val="0"/>
          <w:position w:val="0"/>
          <w:sz w:val="24"/>
          <w:szCs w:val="24"/>
          <w:highlight w:val="none"/>
          <w:u w:val="single"/>
          <w:lang w:eastAsia="zh-CN"/>
        </w:rPr>
        <w:t>http://www.ccgp-jiangxi.gov.cn/web/</w:t>
      </w:r>
      <w:r>
        <w:rPr>
          <w:rFonts w:ascii="宋体" w:hAnsi="宋体" w:eastAsia="宋体" w:cs="宋体"/>
          <w:color w:val="auto"/>
          <w:spacing w:val="0"/>
          <w:kern w:val="0"/>
          <w:position w:val="0"/>
          <w:sz w:val="24"/>
          <w:szCs w:val="24"/>
          <w:highlight w:val="none"/>
          <w:u w:val="single"/>
          <w:lang w:eastAsia="zh-CN"/>
        </w:rPr>
        <w:fldChar w:fldCharType="end"/>
      </w:r>
      <w:r>
        <w:rPr>
          <w:rFonts w:ascii="宋体" w:hAnsi="宋体" w:eastAsia="宋体" w:cs="宋体"/>
          <w:color w:val="auto"/>
          <w:spacing w:val="0"/>
          <w:kern w:val="0"/>
          <w:position w:val="0"/>
          <w:sz w:val="24"/>
          <w:szCs w:val="24"/>
          <w:highlight w:val="none"/>
          <w:lang w:eastAsia="zh-CN"/>
        </w:rPr>
        <w:t>）上公告</w:t>
      </w:r>
      <w:r>
        <w:rPr>
          <w:rFonts w:hint="eastAsia" w:ascii="宋体" w:hAnsi="宋体" w:eastAsia="宋体" w:cs="宋体"/>
          <w:color w:val="auto"/>
          <w:spacing w:val="0"/>
          <w:kern w:val="0"/>
          <w:position w:val="0"/>
          <w:sz w:val="24"/>
          <w:szCs w:val="24"/>
          <w:highlight w:val="none"/>
          <w:lang w:val="en-US" w:eastAsia="zh-CN"/>
        </w:rPr>
        <w:t>成交</w:t>
      </w:r>
      <w:r>
        <w:rPr>
          <w:rFonts w:ascii="宋体" w:hAnsi="宋体" w:eastAsia="宋体" w:cs="宋体"/>
          <w:color w:val="auto"/>
          <w:spacing w:val="0"/>
          <w:kern w:val="0"/>
          <w:position w:val="0"/>
          <w:sz w:val="24"/>
          <w:szCs w:val="24"/>
          <w:highlight w:val="none"/>
          <w:lang w:eastAsia="zh-CN"/>
        </w:rPr>
        <w:t>结果</w:t>
      </w:r>
      <w:r>
        <w:rPr>
          <w:rFonts w:hint="eastAsia" w:ascii="宋体" w:hAnsi="宋体" w:eastAsia="宋体" w:cs="宋体"/>
          <w:color w:val="auto"/>
          <w:spacing w:val="0"/>
          <w:kern w:val="0"/>
          <w:position w:val="0"/>
          <w:sz w:val="24"/>
          <w:szCs w:val="24"/>
          <w:highlight w:val="none"/>
          <w:lang w:val="en-US" w:eastAsia="zh-CN"/>
        </w:rPr>
        <w:t>及成交通知书</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成交</w:t>
      </w:r>
      <w:r>
        <w:rPr>
          <w:rFonts w:ascii="宋体" w:hAnsi="宋体" w:eastAsia="宋体" w:cs="宋体"/>
          <w:color w:val="auto"/>
          <w:spacing w:val="0"/>
          <w:kern w:val="0"/>
          <w:position w:val="0"/>
          <w:sz w:val="24"/>
          <w:szCs w:val="24"/>
          <w:highlight w:val="none"/>
          <w:lang w:eastAsia="zh-CN"/>
        </w:rPr>
        <w:t>公告期限为 1 个工作日。</w:t>
      </w:r>
    </w:p>
    <w:p w14:paraId="729C710B">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14"/>
        <w:textAlignment w:val="baseline"/>
        <w:outlineLvl w:val="1"/>
        <w:rPr>
          <w:rFonts w:ascii="宋体" w:hAnsi="宋体" w:eastAsia="宋体" w:cs="宋体"/>
          <w:color w:val="auto"/>
          <w:spacing w:val="0"/>
          <w:kern w:val="0"/>
          <w:position w:val="0"/>
          <w:sz w:val="24"/>
          <w:szCs w:val="24"/>
          <w:highlight w:val="none"/>
          <w:lang w:eastAsia="zh-CN"/>
        </w:rPr>
      </w:pPr>
      <w:bookmarkStart w:id="28" w:name="bookmark45"/>
      <w:bookmarkEnd w:id="28"/>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30</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.履约保证金</w:t>
      </w:r>
    </w:p>
    <w:p w14:paraId="64D5493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03" w:leftChars="0" w:right="56" w:hanging="589" w:firstLineChars="0"/>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30</w:t>
      </w: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cs="宋体"/>
          <w:color w:val="auto"/>
          <w:spacing w:val="0"/>
          <w:kern w:val="0"/>
          <w:position w:val="0"/>
          <w:sz w:val="24"/>
          <w:szCs w:val="24"/>
          <w:highlight w:val="none"/>
        </w:rPr>
        <w:t>成交供应商</w:t>
      </w:r>
      <w:r>
        <w:rPr>
          <w:rFonts w:hint="eastAsia" w:cs="仿宋" w:asciiTheme="minorEastAsia" w:hAnsiTheme="minorEastAsia" w:eastAsiaTheme="minorEastAsia"/>
          <w:color w:val="auto"/>
          <w:spacing w:val="0"/>
          <w:kern w:val="0"/>
          <w:position w:val="0"/>
          <w:sz w:val="24"/>
          <w:szCs w:val="24"/>
          <w:highlight w:val="none"/>
        </w:rPr>
        <w:t>在与采购人签订采购合同</w:t>
      </w:r>
      <w:r>
        <w:rPr>
          <w:rFonts w:hint="eastAsia" w:cs="仿宋" w:asciiTheme="minorEastAsia" w:hAnsiTheme="minorEastAsia" w:eastAsiaTheme="minorEastAsia"/>
          <w:color w:val="auto"/>
          <w:spacing w:val="0"/>
          <w:kern w:val="0"/>
          <w:position w:val="0"/>
          <w:sz w:val="24"/>
          <w:szCs w:val="24"/>
          <w:highlight w:val="none"/>
          <w:lang w:val="en-US" w:eastAsia="zh-CN"/>
        </w:rPr>
        <w:t>后</w:t>
      </w:r>
      <w:r>
        <w:rPr>
          <w:rFonts w:hint="eastAsia" w:ascii="宋体" w:hAnsi="宋体" w:cs="宋体"/>
          <w:color w:val="auto"/>
          <w:spacing w:val="0"/>
          <w:kern w:val="0"/>
          <w:position w:val="0"/>
          <w:sz w:val="24"/>
          <w:szCs w:val="24"/>
          <w:highlight w:val="none"/>
        </w:rPr>
        <w:t>，应向采购人提交“供应商须知前附表”规定的履约保证金。履约保证金按采购人的要求汇入采购人指定账户。</w:t>
      </w:r>
    </w:p>
    <w:p w14:paraId="33B821AE">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firstLine="0" w:firstLineChars="0"/>
        <w:textAlignment w:val="baseline"/>
        <w:rPr>
          <w:rFonts w:hint="eastAsia" w:eastAsia="宋体"/>
          <w:color w:val="auto"/>
          <w:spacing w:val="0"/>
          <w:kern w:val="0"/>
          <w:position w:val="0"/>
          <w:highlight w:val="none"/>
          <w:lang w:eastAsia="zh-CN"/>
        </w:rPr>
      </w:pPr>
      <w:r>
        <w:rPr>
          <w:rFonts w:hint="eastAsia" w:ascii="宋体" w:hAnsi="宋体" w:eastAsia="宋体" w:cs="宋体"/>
          <w:color w:val="auto"/>
          <w:spacing w:val="0"/>
          <w:kern w:val="0"/>
          <w:position w:val="0"/>
          <w:sz w:val="24"/>
          <w:szCs w:val="24"/>
          <w:highlight w:val="none"/>
          <w:lang w:val="en-US" w:eastAsia="zh-CN"/>
        </w:rPr>
        <w:t>30</w:t>
      </w:r>
      <w:r>
        <w:rPr>
          <w:rFonts w:ascii="宋体" w:hAnsi="宋体" w:eastAsia="宋体" w:cs="宋体"/>
          <w:color w:val="auto"/>
          <w:spacing w:val="0"/>
          <w:kern w:val="0"/>
          <w:position w:val="0"/>
          <w:sz w:val="24"/>
          <w:szCs w:val="24"/>
          <w:highlight w:val="none"/>
          <w:lang w:eastAsia="zh-CN"/>
        </w:rPr>
        <w:t>.2</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cs="宋体"/>
          <w:color w:val="auto"/>
          <w:spacing w:val="0"/>
          <w:kern w:val="0"/>
          <w:position w:val="0"/>
          <w:sz w:val="24"/>
          <w:szCs w:val="24"/>
          <w:highlight w:val="none"/>
        </w:rPr>
        <w:t>履约保证金用于补偿因成交供应商不能完成其合同义务而使采购人蒙受的损失</w:t>
      </w:r>
      <w:r>
        <w:rPr>
          <w:rFonts w:hint="eastAsia" w:ascii="宋体" w:hAnsi="宋体" w:eastAsia="宋体" w:cs="宋体"/>
          <w:color w:val="auto"/>
          <w:spacing w:val="0"/>
          <w:kern w:val="0"/>
          <w:position w:val="0"/>
          <w:sz w:val="24"/>
          <w:szCs w:val="24"/>
          <w:highlight w:val="none"/>
          <w:lang w:eastAsia="zh-CN"/>
        </w:rPr>
        <w:t>。</w:t>
      </w:r>
    </w:p>
    <w:p w14:paraId="56344111">
      <w:pPr>
        <w:keepNext w:val="0"/>
        <w:keepLines w:val="0"/>
        <w:pageBreakBefore w:val="0"/>
        <w:widowControl w:val="0"/>
        <w:kinsoku w:val="0"/>
        <w:wordWrap/>
        <w:overflowPunct/>
        <w:topLinePunct w:val="0"/>
        <w:autoSpaceDE w:val="0"/>
        <w:autoSpaceDN w:val="0"/>
        <w:bidi w:val="0"/>
        <w:adjustRightInd w:val="0"/>
        <w:snapToGrid w:val="0"/>
        <w:spacing w:line="360" w:lineRule="auto"/>
        <w:ind w:left="14"/>
        <w:textAlignment w:val="baseline"/>
        <w:outlineLvl w:val="1"/>
        <w:rPr>
          <w:rFonts w:ascii="宋体" w:hAnsi="宋体" w:eastAsia="宋体" w:cs="宋体"/>
          <w:color w:val="auto"/>
          <w:spacing w:val="0"/>
          <w:kern w:val="0"/>
          <w:position w:val="0"/>
          <w:sz w:val="24"/>
          <w:szCs w:val="24"/>
          <w:highlight w:val="none"/>
          <w:lang w:eastAsia="zh-CN"/>
        </w:rPr>
      </w:pPr>
      <w:bookmarkStart w:id="29" w:name="bookmark46"/>
      <w:bookmarkEnd w:id="29"/>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31</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.签订合同</w:t>
      </w:r>
    </w:p>
    <w:p w14:paraId="59257021">
      <w:pPr>
        <w:keepNext w:val="0"/>
        <w:keepLines w:val="0"/>
        <w:pageBreakBefore w:val="0"/>
        <w:widowControl w:val="0"/>
        <w:kinsoku w:val="0"/>
        <w:wordWrap/>
        <w:overflowPunct/>
        <w:topLinePunct w:val="0"/>
        <w:autoSpaceDE w:val="0"/>
        <w:autoSpaceDN w:val="0"/>
        <w:bidi w:val="0"/>
        <w:adjustRightInd w:val="0"/>
        <w:snapToGrid w:val="0"/>
        <w:spacing w:line="360" w:lineRule="auto"/>
        <w:ind w:left="641" w:leftChars="6" w:right="80" w:hanging="628" w:hangingChars="262"/>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31</w:t>
      </w:r>
      <w:r>
        <w:rPr>
          <w:rFonts w:ascii="宋体" w:hAnsi="宋体" w:eastAsia="宋体" w:cs="宋体"/>
          <w:color w:val="auto"/>
          <w:spacing w:val="0"/>
          <w:kern w:val="0"/>
          <w:position w:val="0"/>
          <w:sz w:val="24"/>
          <w:szCs w:val="24"/>
          <w:highlight w:val="none"/>
          <w:lang w:eastAsia="zh-CN"/>
        </w:rPr>
        <w:t>.1</w:t>
      </w:r>
      <w:r>
        <w:rPr>
          <w:rFonts w:hint="eastAsia" w:ascii="宋体" w:hAnsi="宋体" w:eastAsia="宋体" w:cs="宋体"/>
          <w:color w:val="auto"/>
          <w:spacing w:val="0"/>
          <w:kern w:val="0"/>
          <w:position w:val="0"/>
          <w:sz w:val="24"/>
          <w:szCs w:val="24"/>
          <w:highlight w:val="none"/>
          <w:lang w:val="en-US" w:eastAsia="zh-CN"/>
        </w:rPr>
        <w:t xml:space="preserve"> </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应按</w:t>
      </w:r>
      <w:r>
        <w:rPr>
          <w:rFonts w:hint="eastAsia" w:ascii="宋体" w:hAnsi="宋体" w:eastAsia="宋体" w:cs="宋体"/>
          <w:color w:val="auto"/>
          <w:spacing w:val="0"/>
          <w:kern w:val="0"/>
          <w:position w:val="0"/>
          <w:sz w:val="24"/>
          <w:szCs w:val="24"/>
          <w:highlight w:val="none"/>
          <w:lang w:eastAsia="zh-CN"/>
        </w:rPr>
        <w:t>成交通知书</w:t>
      </w:r>
      <w:r>
        <w:rPr>
          <w:rFonts w:ascii="宋体" w:hAnsi="宋体" w:eastAsia="宋体" w:cs="宋体"/>
          <w:color w:val="auto"/>
          <w:spacing w:val="0"/>
          <w:kern w:val="0"/>
          <w:position w:val="0"/>
          <w:sz w:val="24"/>
          <w:szCs w:val="24"/>
          <w:highlight w:val="none"/>
          <w:lang w:eastAsia="zh-CN"/>
        </w:rPr>
        <w:t>规定的时间与采购人签订合同，否则按拒绝签订合同处理。</w:t>
      </w:r>
    </w:p>
    <w:p w14:paraId="146D946E">
      <w:pPr>
        <w:keepNext w:val="0"/>
        <w:keepLines w:val="0"/>
        <w:pageBreakBefore w:val="0"/>
        <w:widowControl w:val="0"/>
        <w:kinsoku w:val="0"/>
        <w:wordWrap/>
        <w:overflowPunct/>
        <w:topLinePunct w:val="0"/>
        <w:autoSpaceDE w:val="0"/>
        <w:autoSpaceDN w:val="0"/>
        <w:bidi w:val="0"/>
        <w:adjustRightInd w:val="0"/>
        <w:snapToGrid w:val="0"/>
        <w:spacing w:line="360" w:lineRule="auto"/>
        <w:ind w:left="641" w:leftChars="6" w:hanging="628" w:hangingChars="262"/>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31</w:t>
      </w:r>
      <w:r>
        <w:rPr>
          <w:rFonts w:ascii="宋体" w:hAnsi="宋体" w:eastAsia="宋体" w:cs="宋体"/>
          <w:color w:val="auto"/>
          <w:spacing w:val="0"/>
          <w:kern w:val="0"/>
          <w:position w:val="0"/>
          <w:sz w:val="24"/>
          <w:szCs w:val="24"/>
          <w:highlight w:val="none"/>
          <w:lang w:eastAsia="zh-CN"/>
        </w:rPr>
        <w:t xml:space="preserve">.2 </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的</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及</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过程中有关澄清文件均为签订合同的依据。</w:t>
      </w:r>
    </w:p>
    <w:p w14:paraId="6F07BA8E">
      <w:pPr>
        <w:keepNext w:val="0"/>
        <w:keepLines w:val="0"/>
        <w:pageBreakBefore w:val="0"/>
        <w:widowControl w:val="0"/>
        <w:kinsoku w:val="0"/>
        <w:wordWrap/>
        <w:overflowPunct/>
        <w:topLinePunct w:val="0"/>
        <w:autoSpaceDE w:val="0"/>
        <w:autoSpaceDN w:val="0"/>
        <w:bidi w:val="0"/>
        <w:adjustRightInd w:val="0"/>
        <w:snapToGrid w:val="0"/>
        <w:spacing w:line="360" w:lineRule="auto"/>
        <w:ind w:left="14"/>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31</w:t>
      </w:r>
      <w:r>
        <w:rPr>
          <w:rFonts w:ascii="宋体" w:hAnsi="宋体" w:eastAsia="宋体" w:cs="宋体"/>
          <w:color w:val="auto"/>
          <w:spacing w:val="0"/>
          <w:kern w:val="0"/>
          <w:position w:val="0"/>
          <w:sz w:val="24"/>
          <w:szCs w:val="24"/>
          <w:highlight w:val="none"/>
          <w:lang w:eastAsia="zh-CN"/>
        </w:rPr>
        <w:t xml:space="preserve">.3 </w:t>
      </w:r>
      <w:r>
        <w:rPr>
          <w:rFonts w:hint="eastAsia" w:ascii="宋体" w:hAnsi="宋体" w:eastAsia="宋体" w:cs="宋体"/>
          <w:color w:val="auto"/>
          <w:spacing w:val="0"/>
          <w:kern w:val="0"/>
          <w:position w:val="0"/>
          <w:sz w:val="24"/>
          <w:szCs w:val="24"/>
          <w:highlight w:val="none"/>
          <w:lang w:eastAsia="zh-CN"/>
        </w:rPr>
        <w:t>成交通知书</w:t>
      </w:r>
      <w:r>
        <w:rPr>
          <w:rFonts w:ascii="宋体" w:hAnsi="宋体" w:eastAsia="宋体" w:cs="宋体"/>
          <w:color w:val="auto"/>
          <w:spacing w:val="0"/>
          <w:kern w:val="0"/>
          <w:position w:val="0"/>
          <w:sz w:val="24"/>
          <w:szCs w:val="24"/>
          <w:highlight w:val="none"/>
          <w:lang w:eastAsia="zh-CN"/>
        </w:rPr>
        <w:t>是合同的一个组成部分。</w:t>
      </w:r>
    </w:p>
    <w:p w14:paraId="7FB99E82">
      <w:pPr>
        <w:keepNext w:val="0"/>
        <w:keepLines w:val="0"/>
        <w:pageBreakBefore w:val="0"/>
        <w:widowControl w:val="0"/>
        <w:kinsoku w:val="0"/>
        <w:wordWrap/>
        <w:overflowPunct/>
        <w:topLinePunct w:val="0"/>
        <w:autoSpaceDE w:val="0"/>
        <w:autoSpaceDN w:val="0"/>
        <w:bidi w:val="0"/>
        <w:adjustRightInd w:val="0"/>
        <w:snapToGrid w:val="0"/>
        <w:spacing w:line="360" w:lineRule="auto"/>
        <w:ind w:left="14"/>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31</w:t>
      </w:r>
      <w:r>
        <w:rPr>
          <w:rFonts w:ascii="宋体" w:hAnsi="宋体" w:eastAsia="宋体" w:cs="宋体"/>
          <w:color w:val="auto"/>
          <w:spacing w:val="0"/>
          <w:kern w:val="0"/>
          <w:position w:val="0"/>
          <w:sz w:val="24"/>
          <w:szCs w:val="24"/>
          <w:highlight w:val="none"/>
          <w:lang w:eastAsia="zh-CN"/>
        </w:rPr>
        <w:t>.4 采购人与</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应当根据合同的约定依法履行合同义务。</w:t>
      </w:r>
    </w:p>
    <w:p w14:paraId="26C36D04">
      <w:pPr>
        <w:keepNext w:val="0"/>
        <w:keepLines w:val="0"/>
        <w:pageBreakBefore w:val="0"/>
        <w:widowControl w:val="0"/>
        <w:kinsoku w:val="0"/>
        <w:wordWrap/>
        <w:overflowPunct/>
        <w:topLinePunct w:val="0"/>
        <w:autoSpaceDE w:val="0"/>
        <w:autoSpaceDN w:val="0"/>
        <w:bidi w:val="0"/>
        <w:adjustRightInd w:val="0"/>
        <w:snapToGrid w:val="0"/>
        <w:spacing w:line="360" w:lineRule="auto"/>
        <w:ind w:left="630" w:leftChars="300" w:firstLine="0" w:firstLineChars="0"/>
        <w:jc w:val="left"/>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政府采购合同的履行、违约责任和解决争议的方法等适用《中华人民共和国民法典》。</w:t>
      </w:r>
      <w:bookmarkStart w:id="30" w:name="bookmark40"/>
      <w:bookmarkEnd w:id="30"/>
      <w:bookmarkStart w:id="31" w:name="bookmark39"/>
      <w:bookmarkEnd w:id="31"/>
    </w:p>
    <w:p w14:paraId="3CBDFEFE">
      <w:pPr>
        <w:keepNext w:val="0"/>
        <w:keepLines w:val="0"/>
        <w:pageBreakBefore w:val="0"/>
        <w:widowControl w:val="0"/>
        <w:kinsoku w:val="0"/>
        <w:wordWrap/>
        <w:overflowPunct/>
        <w:topLinePunct w:val="0"/>
        <w:autoSpaceDE w:val="0"/>
        <w:autoSpaceDN w:val="0"/>
        <w:bidi w:val="0"/>
        <w:adjustRightInd w:val="0"/>
        <w:snapToGrid w:val="0"/>
        <w:spacing w:line="360" w:lineRule="auto"/>
        <w:ind w:left="570" w:leftChars="0" w:hanging="570" w:firstLineChars="0"/>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31</w:t>
      </w:r>
      <w:r>
        <w:rPr>
          <w:rFonts w:ascii="宋体" w:hAnsi="宋体" w:eastAsia="宋体" w:cs="宋体"/>
          <w:color w:val="auto"/>
          <w:spacing w:val="0"/>
          <w:kern w:val="0"/>
          <w:position w:val="0"/>
          <w:sz w:val="24"/>
          <w:szCs w:val="24"/>
          <w:highlight w:val="none"/>
          <w:lang w:eastAsia="zh-CN"/>
        </w:rPr>
        <w:t>.5 采购人应当加强对</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的履约管理，并按照采购合同约定，及时向</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支付采购资金。对于</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违反采购合同约定的行为，采购人应当及时处理，依法追究其违约责任。</w:t>
      </w:r>
    </w:p>
    <w:p w14:paraId="1F2F0795">
      <w:pPr>
        <w:keepNext w:val="0"/>
        <w:keepLines w:val="0"/>
        <w:pageBreakBefore w:val="0"/>
        <w:widowControl w:val="0"/>
        <w:kinsoku w:val="0"/>
        <w:wordWrap/>
        <w:overflowPunct/>
        <w:topLinePunct w:val="0"/>
        <w:autoSpaceDE w:val="0"/>
        <w:autoSpaceDN w:val="0"/>
        <w:bidi w:val="0"/>
        <w:adjustRightInd w:val="0"/>
        <w:snapToGrid w:val="0"/>
        <w:spacing w:line="360" w:lineRule="auto"/>
        <w:ind w:left="570" w:leftChars="0" w:hanging="570" w:firstLineChars="0"/>
        <w:textAlignment w:val="baseline"/>
        <w:rPr>
          <w:color w:val="auto"/>
          <w:spacing w:val="0"/>
          <w:kern w:val="0"/>
          <w:position w:val="0"/>
          <w:highlight w:val="none"/>
          <w:lang w:eastAsia="zh-CN"/>
        </w:rPr>
      </w:pPr>
      <w:r>
        <w:rPr>
          <w:rFonts w:ascii="宋体" w:hAnsi="宋体" w:eastAsia="宋体" w:cs="宋体"/>
          <w:color w:val="auto"/>
          <w:spacing w:val="0"/>
          <w:kern w:val="0"/>
          <w:position w:val="0"/>
          <w:sz w:val="24"/>
          <w:szCs w:val="24"/>
          <w:highlight w:val="none"/>
          <w:lang w:eastAsia="zh-CN"/>
        </w:rPr>
        <w:t>29.6 合同履行中，采购人需追加与合同标的相同的货物的，在不改变合同其他条款的前提下，可以与</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协商签订补充合同，但所有补充合同的采购金额不得超过原合同采购金额的百分之十。</w:t>
      </w:r>
    </w:p>
    <w:p w14:paraId="1AB9FF0C">
      <w:pPr>
        <w:keepNext w:val="0"/>
        <w:keepLines w:val="0"/>
        <w:pageBreakBefore w:val="0"/>
        <w:widowControl w:val="0"/>
        <w:kinsoku w:val="0"/>
        <w:wordWrap/>
        <w:overflowPunct/>
        <w:topLinePunct w:val="0"/>
        <w:autoSpaceDE w:val="0"/>
        <w:autoSpaceDN w:val="0"/>
        <w:bidi w:val="0"/>
        <w:adjustRightInd w:val="0"/>
        <w:snapToGrid w:val="0"/>
        <w:spacing w:line="360" w:lineRule="auto"/>
        <w:ind w:left="585" w:leftChars="0" w:hanging="585" w:hangingChars="244"/>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31</w:t>
      </w:r>
      <w:r>
        <w:rPr>
          <w:rFonts w:ascii="宋体" w:hAnsi="宋体" w:eastAsia="宋体" w:cs="宋体"/>
          <w:color w:val="auto"/>
          <w:spacing w:val="0"/>
          <w:kern w:val="0"/>
          <w:position w:val="0"/>
          <w:sz w:val="24"/>
          <w:szCs w:val="24"/>
          <w:highlight w:val="none"/>
          <w:lang w:eastAsia="zh-CN"/>
        </w:rPr>
        <w:t xml:space="preserve">.7 </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拒绝与采购人签订合同的，采购人可以按照评审报告推荐的</w:t>
      </w:r>
      <w:r>
        <w:rPr>
          <w:rFonts w:hint="eastAsia" w:ascii="宋体" w:hAnsi="宋体" w:eastAsia="宋体" w:cs="宋体"/>
          <w:color w:val="auto"/>
          <w:spacing w:val="0"/>
          <w:kern w:val="0"/>
          <w:position w:val="0"/>
          <w:sz w:val="24"/>
          <w:szCs w:val="24"/>
          <w:highlight w:val="none"/>
          <w:lang w:val="en-US" w:eastAsia="zh-CN"/>
        </w:rPr>
        <w:t>成交</w:t>
      </w:r>
      <w:r>
        <w:rPr>
          <w:rFonts w:ascii="宋体" w:hAnsi="宋体" w:eastAsia="宋体" w:cs="宋体"/>
          <w:color w:val="auto"/>
          <w:spacing w:val="0"/>
          <w:kern w:val="0"/>
          <w:position w:val="0"/>
          <w:sz w:val="24"/>
          <w:szCs w:val="24"/>
          <w:highlight w:val="none"/>
          <w:lang w:eastAsia="zh-CN"/>
        </w:rPr>
        <w:t>候选人名单排序，确定下一候选人为</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，也可以重新开展政府采购活动；拒绝签订政府采购合同的</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视为撤</w:t>
      </w:r>
      <w:r>
        <w:rPr>
          <w:rFonts w:hint="eastAsia" w:ascii="宋体" w:hAnsi="宋体" w:eastAsia="宋体" w:cs="宋体"/>
          <w:color w:val="auto"/>
          <w:spacing w:val="0"/>
          <w:kern w:val="0"/>
          <w:position w:val="0"/>
          <w:sz w:val="24"/>
          <w:szCs w:val="24"/>
          <w:highlight w:val="none"/>
          <w:lang w:val="en-US" w:eastAsia="zh-CN"/>
        </w:rPr>
        <w:t>回</w:t>
      </w:r>
      <w:r>
        <w:rPr>
          <w:rFonts w:hint="eastAsia" w:ascii="宋体" w:hAnsi="宋体" w:eastAsia="宋体" w:cs="宋体"/>
          <w:color w:val="auto"/>
          <w:spacing w:val="0"/>
          <w:kern w:val="0"/>
          <w:position w:val="0"/>
          <w:sz w:val="24"/>
          <w:szCs w:val="24"/>
          <w:highlight w:val="none"/>
          <w:lang w:eastAsia="zh-CN"/>
        </w:rPr>
        <w:t>响应文件</w:t>
      </w:r>
      <w:r>
        <w:rPr>
          <w:rFonts w:ascii="宋体" w:hAnsi="宋体" w:eastAsia="宋体" w:cs="宋体"/>
          <w:color w:val="auto"/>
          <w:spacing w:val="0"/>
          <w:kern w:val="0"/>
          <w:position w:val="0"/>
          <w:sz w:val="24"/>
          <w:szCs w:val="24"/>
          <w:highlight w:val="none"/>
          <w:lang w:eastAsia="zh-CN"/>
        </w:rPr>
        <w:t>，不予退还其交纳的</w:t>
      </w:r>
      <w:r>
        <w:rPr>
          <w:rFonts w:hint="eastAsia" w:ascii="宋体" w:hAnsi="宋体" w:eastAsia="宋体" w:cs="宋体"/>
          <w:color w:val="auto"/>
          <w:spacing w:val="0"/>
          <w:kern w:val="0"/>
          <w:position w:val="0"/>
          <w:sz w:val="24"/>
          <w:szCs w:val="24"/>
          <w:highlight w:val="none"/>
          <w:lang w:eastAsia="zh-CN"/>
        </w:rPr>
        <w:t>谈判保证金</w:t>
      </w:r>
      <w:r>
        <w:rPr>
          <w:rFonts w:ascii="宋体" w:hAnsi="宋体" w:eastAsia="宋体" w:cs="宋体"/>
          <w:color w:val="auto"/>
          <w:spacing w:val="0"/>
          <w:kern w:val="0"/>
          <w:position w:val="0"/>
          <w:sz w:val="24"/>
          <w:szCs w:val="24"/>
          <w:highlight w:val="none"/>
          <w:lang w:eastAsia="zh-CN"/>
        </w:rPr>
        <w:t>。</w:t>
      </w:r>
    </w:p>
    <w:p w14:paraId="50F926EC">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585" w:leftChars="0" w:hanging="585" w:hangingChars="244"/>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31</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8</w:t>
      </w:r>
      <w:r>
        <w:rPr>
          <w:rFonts w:ascii="宋体" w:hAnsi="宋体" w:eastAsia="宋体" w:cs="宋体"/>
          <w:color w:val="auto"/>
          <w:spacing w:val="0"/>
          <w:kern w:val="0"/>
          <w:position w:val="0"/>
          <w:sz w:val="24"/>
          <w:szCs w:val="24"/>
          <w:highlight w:val="none"/>
          <w:lang w:eastAsia="zh-CN"/>
        </w:rPr>
        <w:t xml:space="preserve"> </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与采购人签订合同</w:t>
      </w:r>
      <w:r>
        <w:rPr>
          <w:rFonts w:hint="eastAsia" w:ascii="宋体" w:hAnsi="宋体" w:eastAsia="宋体" w:cs="宋体"/>
          <w:color w:val="auto"/>
          <w:spacing w:val="0"/>
          <w:kern w:val="0"/>
          <w:position w:val="0"/>
          <w:sz w:val="24"/>
          <w:szCs w:val="24"/>
          <w:highlight w:val="none"/>
          <w:lang w:val="en-US" w:eastAsia="zh-CN"/>
        </w:rPr>
        <w:t>后两个工作日内</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将采购合同扫描件交予采购代理机构备案，以便退还谈判保证金</w:t>
      </w:r>
      <w:r>
        <w:rPr>
          <w:rFonts w:ascii="宋体" w:hAnsi="宋体" w:eastAsia="宋体" w:cs="宋体"/>
          <w:color w:val="auto"/>
          <w:spacing w:val="0"/>
          <w:kern w:val="0"/>
          <w:position w:val="0"/>
          <w:sz w:val="24"/>
          <w:szCs w:val="24"/>
          <w:highlight w:val="none"/>
          <w:lang w:eastAsia="zh-CN"/>
        </w:rPr>
        <w:t>。</w:t>
      </w:r>
    </w:p>
    <w:p w14:paraId="17147960">
      <w:pPr>
        <w:keepNext w:val="0"/>
        <w:keepLines w:val="0"/>
        <w:pageBreakBefore w:val="0"/>
        <w:widowControl w:val="0"/>
        <w:kinsoku w:val="0"/>
        <w:wordWrap/>
        <w:overflowPunct/>
        <w:topLinePunct w:val="0"/>
        <w:autoSpaceDE w:val="0"/>
        <w:autoSpaceDN w:val="0"/>
        <w:bidi w:val="0"/>
        <w:adjustRightInd w:val="0"/>
        <w:snapToGrid w:val="0"/>
        <w:spacing w:before="0" w:beforeLines="125" w:beforeAutospacing="0" w:after="0" w:afterLines="50" w:afterAutospacing="0" w:line="360" w:lineRule="auto"/>
        <w:ind w:left="1" w:leftChars="0" w:firstLine="0" w:firstLineChars="0"/>
        <w:jc w:val="center"/>
        <w:textAlignment w:val="baseline"/>
        <w:outlineLvl w:val="1"/>
        <w:rPr>
          <w:color w:val="auto"/>
          <w:spacing w:val="0"/>
          <w:kern w:val="0"/>
          <w:position w:val="0"/>
          <w:highlight w:val="none"/>
          <w:lang w:eastAsia="zh-CN"/>
        </w:rPr>
      </w:pPr>
      <w:bookmarkStart w:id="32" w:name="bookmark47"/>
      <w:bookmarkEnd w:id="32"/>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七</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、询问和质疑</w:t>
      </w:r>
    </w:p>
    <w:p w14:paraId="3CE8D3F0">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1"/>
        <w:textAlignment w:val="baseline"/>
        <w:outlineLvl w:val="1"/>
        <w:rPr>
          <w:rFonts w:ascii="宋体" w:hAnsi="宋体" w:eastAsia="宋体" w:cs="宋体"/>
          <w:color w:val="auto"/>
          <w:spacing w:val="0"/>
          <w:kern w:val="0"/>
          <w:position w:val="0"/>
          <w:sz w:val="24"/>
          <w:szCs w:val="24"/>
          <w:highlight w:val="none"/>
          <w:lang w:eastAsia="zh-CN"/>
        </w:rPr>
      </w:pPr>
      <w:bookmarkStart w:id="33" w:name="bookmark48"/>
      <w:bookmarkEnd w:id="33"/>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3</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2</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.询问</w:t>
      </w:r>
    </w:p>
    <w:p w14:paraId="78655CDC">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left="549" w:leftChars="0" w:hanging="549" w:hangingChars="229"/>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2</w:t>
      </w:r>
      <w:r>
        <w:rPr>
          <w:rFonts w:ascii="宋体" w:hAnsi="宋体" w:eastAsia="宋体" w:cs="宋体"/>
          <w:color w:val="auto"/>
          <w:spacing w:val="0"/>
          <w:kern w:val="0"/>
          <w:position w:val="0"/>
          <w:sz w:val="24"/>
          <w:szCs w:val="24"/>
          <w:highlight w:val="none"/>
          <w:lang w:eastAsia="zh-CN"/>
        </w:rPr>
        <w:t xml:space="preserve">.1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对政府采购活动事项有疑问的，可以向采购人或者采购代理机构提出询问，采</w:t>
      </w:r>
      <w:r>
        <w:rPr>
          <w:rFonts w:hint="eastAsia" w:ascii="宋体" w:hAnsi="宋体" w:eastAsia="宋体" w:cs="宋体"/>
          <w:color w:val="auto"/>
          <w:spacing w:val="0"/>
          <w:kern w:val="0"/>
          <w:position w:val="0"/>
          <w:sz w:val="24"/>
          <w:szCs w:val="24"/>
          <w:highlight w:val="none"/>
          <w:lang w:val="en-US" w:eastAsia="zh-CN"/>
        </w:rPr>
        <w:t>购代理机构应当在3个工作日内对供应商依法提出的询问做出答复。</w:t>
      </w:r>
      <w:bookmarkStart w:id="34" w:name="bookmark49"/>
      <w:bookmarkEnd w:id="34"/>
    </w:p>
    <w:p w14:paraId="1E025444">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3</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3.</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质疑</w:t>
      </w:r>
    </w:p>
    <w:p w14:paraId="09924840">
      <w:pPr>
        <w:keepNext w:val="0"/>
        <w:keepLines w:val="0"/>
        <w:pageBreakBefore w:val="0"/>
        <w:widowControl w:val="0"/>
        <w:kinsoku w:val="0"/>
        <w:wordWrap/>
        <w:overflowPunct/>
        <w:topLinePunct w:val="0"/>
        <w:autoSpaceDE w:val="0"/>
        <w:autoSpaceDN w:val="0"/>
        <w:bidi w:val="0"/>
        <w:adjustRightInd w:val="0"/>
        <w:snapToGrid w:val="0"/>
        <w:spacing w:line="360" w:lineRule="auto"/>
        <w:ind w:left="480" w:leftChars="0" w:right="2" w:hanging="480" w:hangingChars="200"/>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3</w:t>
      </w:r>
      <w:r>
        <w:rPr>
          <w:rFonts w:ascii="宋体" w:hAnsi="宋体" w:eastAsia="宋体" w:cs="宋体"/>
          <w:color w:val="auto"/>
          <w:spacing w:val="0"/>
          <w:kern w:val="0"/>
          <w:position w:val="0"/>
          <w:sz w:val="24"/>
          <w:szCs w:val="24"/>
          <w:highlight w:val="none"/>
          <w:lang w:eastAsia="zh-CN"/>
        </w:rPr>
        <w:t xml:space="preserve">.1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认为</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谈判</w:t>
      </w:r>
      <w:r>
        <w:rPr>
          <w:rFonts w:ascii="宋体" w:hAnsi="宋体" w:eastAsia="宋体" w:cs="宋体"/>
          <w:color w:val="auto"/>
          <w:spacing w:val="0"/>
          <w:kern w:val="0"/>
          <w:position w:val="0"/>
          <w:sz w:val="24"/>
          <w:szCs w:val="24"/>
          <w:highlight w:val="none"/>
          <w:lang w:eastAsia="zh-CN"/>
        </w:rPr>
        <w:t>过程、</w:t>
      </w:r>
      <w:r>
        <w:rPr>
          <w:rFonts w:hint="eastAsia" w:ascii="宋体" w:hAnsi="宋体" w:eastAsia="宋体" w:cs="宋体"/>
          <w:color w:val="auto"/>
          <w:spacing w:val="0"/>
          <w:kern w:val="0"/>
          <w:position w:val="0"/>
          <w:sz w:val="24"/>
          <w:szCs w:val="24"/>
          <w:highlight w:val="none"/>
          <w:lang w:val="en-US" w:eastAsia="zh-CN"/>
        </w:rPr>
        <w:t>成交</w:t>
      </w:r>
      <w:r>
        <w:rPr>
          <w:rFonts w:ascii="宋体" w:hAnsi="宋体" w:eastAsia="宋体" w:cs="宋体"/>
          <w:color w:val="auto"/>
          <w:spacing w:val="0"/>
          <w:kern w:val="0"/>
          <w:position w:val="0"/>
          <w:sz w:val="24"/>
          <w:szCs w:val="24"/>
          <w:highlight w:val="none"/>
          <w:lang w:eastAsia="zh-CN"/>
        </w:rPr>
        <w:t>结果使自己的权益受到损害的，可以在知道或者应知其权益受到损害之日起7个工作日内，以书面形式向采购人、采购代理机构提出质疑。</w:t>
      </w:r>
    </w:p>
    <w:p w14:paraId="5562629C">
      <w:pPr>
        <w:keepNext w:val="0"/>
        <w:keepLines w:val="0"/>
        <w:pageBreakBefore w:val="0"/>
        <w:widowControl w:val="0"/>
        <w:kinsoku w:val="0"/>
        <w:wordWrap/>
        <w:overflowPunct/>
        <w:topLinePunct w:val="0"/>
        <w:autoSpaceDE w:val="0"/>
        <w:autoSpaceDN w:val="0"/>
        <w:bidi w:val="0"/>
        <w:adjustRightInd w:val="0"/>
        <w:snapToGrid w:val="0"/>
        <w:spacing w:line="360" w:lineRule="auto"/>
        <w:ind w:left="538" w:leftChars="172" w:hanging="177" w:hangingChars="74"/>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（1）</w:t>
      </w:r>
      <w:r>
        <w:rPr>
          <w:rFonts w:hint="eastAsia" w:ascii="宋体" w:hAnsi="宋体" w:eastAsia="宋体" w:cs="宋体"/>
          <w:color w:val="auto"/>
          <w:spacing w:val="0"/>
          <w:kern w:val="0"/>
          <w:position w:val="0"/>
          <w:sz w:val="24"/>
          <w:szCs w:val="24"/>
          <w:highlight w:val="none"/>
          <w:lang w:eastAsia="zh-CN"/>
        </w:rPr>
        <w:t>对可以质疑的谈判文件提出质疑的，为收到谈判文件之日或者谈判文件公告期限届满之日起7个工作日内；</w:t>
      </w:r>
    </w:p>
    <w:p w14:paraId="161D86A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525" w:leftChars="106" w:hanging="302" w:hangingChars="126"/>
        <w:jc w:val="both"/>
        <w:textAlignment w:val="baseline"/>
        <w:rPr>
          <w:rFonts w:hint="eastAsia"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val="en-US" w:eastAsia="zh-CN"/>
        </w:rPr>
        <w:t xml:space="preserve"> （2）</w:t>
      </w:r>
      <w:r>
        <w:rPr>
          <w:rFonts w:hint="eastAsia" w:ascii="宋体" w:hAnsi="宋体" w:eastAsia="宋体" w:cs="宋体"/>
          <w:color w:val="auto"/>
          <w:spacing w:val="0"/>
          <w:kern w:val="0"/>
          <w:position w:val="0"/>
          <w:sz w:val="24"/>
          <w:szCs w:val="24"/>
          <w:highlight w:val="none"/>
          <w:lang w:eastAsia="zh-CN"/>
        </w:rPr>
        <w:t>对</w:t>
      </w:r>
      <w:r>
        <w:rPr>
          <w:rFonts w:hint="eastAsia" w:ascii="宋体" w:hAnsi="宋体" w:eastAsia="宋体" w:cs="宋体"/>
          <w:color w:val="auto"/>
          <w:spacing w:val="0"/>
          <w:kern w:val="0"/>
          <w:position w:val="0"/>
          <w:sz w:val="24"/>
          <w:szCs w:val="24"/>
          <w:highlight w:val="none"/>
          <w:lang w:val="en-US" w:eastAsia="zh-CN"/>
        </w:rPr>
        <w:t>谈判</w:t>
      </w:r>
      <w:r>
        <w:rPr>
          <w:rFonts w:hint="eastAsia" w:ascii="宋体" w:hAnsi="宋体" w:eastAsia="宋体" w:cs="宋体"/>
          <w:color w:val="auto"/>
          <w:spacing w:val="0"/>
          <w:kern w:val="0"/>
          <w:position w:val="0"/>
          <w:sz w:val="24"/>
          <w:szCs w:val="24"/>
          <w:highlight w:val="none"/>
          <w:lang w:eastAsia="zh-CN"/>
        </w:rPr>
        <w:t>过程提出质疑的，为各</w:t>
      </w:r>
      <w:r>
        <w:rPr>
          <w:rFonts w:hint="eastAsia" w:ascii="宋体" w:hAnsi="宋体" w:eastAsia="宋体" w:cs="宋体"/>
          <w:color w:val="auto"/>
          <w:spacing w:val="0"/>
          <w:kern w:val="0"/>
          <w:position w:val="0"/>
          <w:sz w:val="24"/>
          <w:szCs w:val="24"/>
          <w:highlight w:val="none"/>
          <w:lang w:val="en-US" w:eastAsia="zh-CN"/>
        </w:rPr>
        <w:t>谈判</w:t>
      </w:r>
      <w:r>
        <w:rPr>
          <w:rFonts w:hint="eastAsia" w:ascii="宋体" w:hAnsi="宋体" w:eastAsia="宋体" w:cs="宋体"/>
          <w:color w:val="auto"/>
          <w:spacing w:val="0"/>
          <w:kern w:val="0"/>
          <w:position w:val="0"/>
          <w:sz w:val="24"/>
          <w:szCs w:val="24"/>
          <w:highlight w:val="none"/>
          <w:lang w:eastAsia="zh-CN"/>
        </w:rPr>
        <w:t>程序环节结束之日起7个工作日内；</w:t>
      </w:r>
    </w:p>
    <w:p w14:paraId="2DEE9F6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603" w:leftChars="149" w:hanging="290" w:hangingChars="121"/>
        <w:jc w:val="both"/>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w:t>
      </w:r>
      <w:r>
        <w:rPr>
          <w:rFonts w:hint="eastAsia" w:ascii="宋体" w:hAnsi="宋体" w:eastAsia="宋体" w:cs="宋体"/>
          <w:color w:val="auto"/>
          <w:spacing w:val="0"/>
          <w:kern w:val="0"/>
          <w:position w:val="0"/>
          <w:sz w:val="24"/>
          <w:szCs w:val="24"/>
          <w:highlight w:val="none"/>
          <w:lang w:val="en-US" w:eastAsia="zh-CN"/>
        </w:rPr>
        <w:t>3</w:t>
      </w:r>
      <w:r>
        <w:rPr>
          <w:rFonts w:hint="eastAsia" w:ascii="宋体" w:hAnsi="宋体" w:eastAsia="宋体" w:cs="宋体"/>
          <w:color w:val="auto"/>
          <w:spacing w:val="0"/>
          <w:kern w:val="0"/>
          <w:position w:val="0"/>
          <w:sz w:val="24"/>
          <w:szCs w:val="24"/>
          <w:highlight w:val="none"/>
          <w:lang w:eastAsia="zh-CN"/>
        </w:rPr>
        <w:t>）</w:t>
      </w:r>
      <w:r>
        <w:rPr>
          <w:rFonts w:ascii="宋体" w:hAnsi="宋体" w:eastAsia="宋体" w:cs="宋体"/>
          <w:color w:val="auto"/>
          <w:spacing w:val="0"/>
          <w:kern w:val="0"/>
          <w:position w:val="0"/>
          <w:sz w:val="24"/>
          <w:szCs w:val="24"/>
          <w:highlight w:val="none"/>
          <w:lang w:eastAsia="zh-CN"/>
        </w:rPr>
        <w:t>对</w:t>
      </w:r>
      <w:r>
        <w:rPr>
          <w:rFonts w:hint="eastAsia" w:ascii="宋体" w:hAnsi="宋体" w:eastAsia="宋体" w:cs="宋体"/>
          <w:color w:val="auto"/>
          <w:spacing w:val="0"/>
          <w:kern w:val="0"/>
          <w:position w:val="0"/>
          <w:sz w:val="24"/>
          <w:szCs w:val="24"/>
          <w:highlight w:val="none"/>
          <w:lang w:val="en-US" w:eastAsia="zh-CN"/>
        </w:rPr>
        <w:t>成交</w:t>
      </w:r>
      <w:r>
        <w:rPr>
          <w:rFonts w:ascii="宋体" w:hAnsi="宋体" w:eastAsia="宋体" w:cs="宋体"/>
          <w:color w:val="auto"/>
          <w:spacing w:val="0"/>
          <w:kern w:val="0"/>
          <w:position w:val="0"/>
          <w:sz w:val="24"/>
          <w:szCs w:val="24"/>
          <w:highlight w:val="none"/>
          <w:lang w:eastAsia="zh-CN"/>
        </w:rPr>
        <w:t>结果提出质疑的，为</w:t>
      </w:r>
      <w:r>
        <w:rPr>
          <w:rFonts w:hint="eastAsia" w:ascii="宋体" w:hAnsi="宋体" w:eastAsia="宋体" w:cs="宋体"/>
          <w:color w:val="auto"/>
          <w:spacing w:val="0"/>
          <w:kern w:val="0"/>
          <w:position w:val="0"/>
          <w:sz w:val="24"/>
          <w:szCs w:val="24"/>
          <w:highlight w:val="none"/>
          <w:lang w:val="en-US" w:eastAsia="zh-CN"/>
        </w:rPr>
        <w:t>成交</w:t>
      </w:r>
      <w:r>
        <w:rPr>
          <w:rFonts w:ascii="宋体" w:hAnsi="宋体" w:eastAsia="宋体" w:cs="宋体"/>
          <w:color w:val="auto"/>
          <w:spacing w:val="0"/>
          <w:kern w:val="0"/>
          <w:position w:val="0"/>
          <w:sz w:val="24"/>
          <w:szCs w:val="24"/>
          <w:highlight w:val="none"/>
          <w:lang w:eastAsia="zh-CN"/>
        </w:rPr>
        <w:t>结果公告期限届满之日起7个工作日内。</w:t>
      </w:r>
    </w:p>
    <w:p w14:paraId="72F4EB16">
      <w:pPr>
        <w:keepNext w:val="0"/>
        <w:keepLines w:val="0"/>
        <w:pageBreakBefore w:val="0"/>
        <w:widowControl w:val="0"/>
        <w:kinsoku w:val="0"/>
        <w:wordWrap/>
        <w:overflowPunct/>
        <w:topLinePunct w:val="0"/>
        <w:autoSpaceDE w:val="0"/>
        <w:autoSpaceDN w:val="0"/>
        <w:bidi w:val="0"/>
        <w:adjustRightInd w:val="0"/>
        <w:snapToGrid w:val="0"/>
        <w:spacing w:line="360" w:lineRule="auto"/>
        <w:ind w:left="1"/>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3</w:t>
      </w:r>
      <w:r>
        <w:rPr>
          <w:rFonts w:ascii="宋体" w:hAnsi="宋体" w:eastAsia="宋体" w:cs="宋体"/>
          <w:color w:val="auto"/>
          <w:spacing w:val="0"/>
          <w:kern w:val="0"/>
          <w:position w:val="0"/>
          <w:sz w:val="24"/>
          <w:szCs w:val="24"/>
          <w:highlight w:val="none"/>
          <w:lang w:eastAsia="zh-CN"/>
        </w:rPr>
        <w:t xml:space="preserve">.2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应在法定质疑期内一次性提出针对同一采购程序环节的质疑。</w:t>
      </w:r>
    </w:p>
    <w:p w14:paraId="0388574C">
      <w:pPr>
        <w:keepNext w:val="0"/>
        <w:keepLines w:val="0"/>
        <w:pageBreakBefore w:val="0"/>
        <w:widowControl w:val="0"/>
        <w:kinsoku w:val="0"/>
        <w:wordWrap/>
        <w:overflowPunct/>
        <w:topLinePunct w:val="0"/>
        <w:autoSpaceDE w:val="0"/>
        <w:autoSpaceDN w:val="0"/>
        <w:bidi w:val="0"/>
        <w:adjustRightInd w:val="0"/>
        <w:snapToGrid w:val="0"/>
        <w:spacing w:line="360" w:lineRule="auto"/>
        <w:ind w:left="1"/>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3</w:t>
      </w:r>
      <w:r>
        <w:rPr>
          <w:rFonts w:ascii="宋体" w:hAnsi="宋体" w:eastAsia="宋体" w:cs="宋体"/>
          <w:color w:val="auto"/>
          <w:spacing w:val="0"/>
          <w:kern w:val="0"/>
          <w:position w:val="0"/>
          <w:sz w:val="24"/>
          <w:szCs w:val="24"/>
          <w:highlight w:val="none"/>
          <w:lang w:eastAsia="zh-CN"/>
        </w:rPr>
        <w:t>.3 提出质疑的</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应当是参与所质疑项目采购活动的</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w:t>
      </w:r>
    </w:p>
    <w:p w14:paraId="5C33C6B7">
      <w:pPr>
        <w:keepNext w:val="0"/>
        <w:keepLines w:val="0"/>
        <w:pageBreakBefore w:val="0"/>
        <w:widowControl w:val="0"/>
        <w:kinsoku w:val="0"/>
        <w:wordWrap/>
        <w:overflowPunct/>
        <w:topLinePunct w:val="0"/>
        <w:autoSpaceDE w:val="0"/>
        <w:autoSpaceDN w:val="0"/>
        <w:bidi w:val="0"/>
        <w:adjustRightInd w:val="0"/>
        <w:snapToGrid w:val="0"/>
        <w:spacing w:line="360" w:lineRule="auto"/>
        <w:ind w:left="1"/>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3</w:t>
      </w:r>
      <w:r>
        <w:rPr>
          <w:rFonts w:ascii="宋体" w:hAnsi="宋体" w:eastAsia="宋体" w:cs="宋体"/>
          <w:color w:val="auto"/>
          <w:spacing w:val="0"/>
          <w:kern w:val="0"/>
          <w:position w:val="0"/>
          <w:sz w:val="24"/>
          <w:szCs w:val="24"/>
          <w:highlight w:val="none"/>
          <w:lang w:eastAsia="zh-CN"/>
        </w:rPr>
        <w:t>.4 潜在</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已依法获取其可质疑的</w:t>
      </w:r>
      <w:r>
        <w:rPr>
          <w:rFonts w:hint="eastAsia" w:ascii="宋体" w:hAnsi="宋体" w:eastAsia="宋体" w:cs="宋体"/>
          <w:color w:val="auto"/>
          <w:spacing w:val="0"/>
          <w:kern w:val="0"/>
          <w:position w:val="0"/>
          <w:sz w:val="24"/>
          <w:szCs w:val="24"/>
          <w:highlight w:val="none"/>
          <w:lang w:eastAsia="zh-CN"/>
        </w:rPr>
        <w:t>谈判文件</w:t>
      </w:r>
      <w:r>
        <w:rPr>
          <w:rFonts w:ascii="宋体" w:hAnsi="宋体" w:eastAsia="宋体" w:cs="宋体"/>
          <w:color w:val="auto"/>
          <w:spacing w:val="0"/>
          <w:kern w:val="0"/>
          <w:position w:val="0"/>
          <w:sz w:val="24"/>
          <w:szCs w:val="24"/>
          <w:highlight w:val="none"/>
          <w:lang w:eastAsia="zh-CN"/>
        </w:rPr>
        <w:t>的，可以对该文件提出质疑。</w:t>
      </w:r>
    </w:p>
    <w:p w14:paraId="6DFEA68E">
      <w:pPr>
        <w:keepNext w:val="0"/>
        <w:keepLines w:val="0"/>
        <w:pageBreakBefore w:val="0"/>
        <w:widowControl w:val="0"/>
        <w:kinsoku w:val="0"/>
        <w:wordWrap/>
        <w:overflowPunct/>
        <w:topLinePunct w:val="0"/>
        <w:autoSpaceDE w:val="0"/>
        <w:autoSpaceDN w:val="0"/>
        <w:bidi w:val="0"/>
        <w:adjustRightInd w:val="0"/>
        <w:snapToGrid w:val="0"/>
        <w:spacing w:line="360" w:lineRule="auto"/>
        <w:ind w:left="602" w:leftChars="0" w:hanging="602" w:hangingChars="251"/>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3</w:t>
      </w:r>
      <w:r>
        <w:rPr>
          <w:rFonts w:ascii="宋体" w:hAnsi="宋体" w:eastAsia="宋体" w:cs="宋体"/>
          <w:color w:val="auto"/>
          <w:spacing w:val="0"/>
          <w:kern w:val="0"/>
          <w:position w:val="0"/>
          <w:sz w:val="24"/>
          <w:szCs w:val="24"/>
          <w:highlight w:val="none"/>
          <w:lang w:eastAsia="zh-CN"/>
        </w:rPr>
        <w:t xml:space="preserve">.5 </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提出质疑应当提交质疑函和必要的证明材料。质疑函应当包括下列内容</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根据当地监管部门要求调整</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格式</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要求）：</w:t>
      </w:r>
    </w:p>
    <w:p w14:paraId="7426CDAD">
      <w:pPr>
        <w:keepNext w:val="0"/>
        <w:keepLines w:val="0"/>
        <w:pageBreakBefore w:val="0"/>
        <w:widowControl w:val="0"/>
        <w:kinsoku w:val="0"/>
        <w:wordWrap/>
        <w:overflowPunct/>
        <w:topLinePunct w:val="0"/>
        <w:autoSpaceDE w:val="0"/>
        <w:autoSpaceDN w:val="0"/>
        <w:bidi w:val="0"/>
        <w:adjustRightInd w:val="0"/>
        <w:snapToGrid w:val="0"/>
        <w:spacing w:line="360" w:lineRule="auto"/>
        <w:ind w:left="492"/>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（一）</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的姓名或者名称、地址、邮编、联系人及联系电话；</w:t>
      </w:r>
    </w:p>
    <w:p w14:paraId="7A059311">
      <w:pPr>
        <w:keepNext w:val="0"/>
        <w:keepLines w:val="0"/>
        <w:pageBreakBefore w:val="0"/>
        <w:widowControl w:val="0"/>
        <w:kinsoku w:val="0"/>
        <w:wordWrap/>
        <w:overflowPunct/>
        <w:topLinePunct w:val="0"/>
        <w:autoSpaceDE w:val="0"/>
        <w:autoSpaceDN w:val="0"/>
        <w:bidi w:val="0"/>
        <w:adjustRightInd w:val="0"/>
        <w:snapToGrid w:val="0"/>
        <w:spacing w:line="360" w:lineRule="auto"/>
        <w:ind w:left="492"/>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（二）质疑项目的名称、编号；</w:t>
      </w:r>
    </w:p>
    <w:p w14:paraId="4EF6F975">
      <w:pPr>
        <w:keepNext w:val="0"/>
        <w:keepLines w:val="0"/>
        <w:pageBreakBefore w:val="0"/>
        <w:widowControl w:val="0"/>
        <w:kinsoku w:val="0"/>
        <w:wordWrap/>
        <w:overflowPunct/>
        <w:topLinePunct w:val="0"/>
        <w:autoSpaceDE w:val="0"/>
        <w:autoSpaceDN w:val="0"/>
        <w:bidi w:val="0"/>
        <w:adjustRightInd w:val="0"/>
        <w:snapToGrid w:val="0"/>
        <w:spacing w:line="360" w:lineRule="auto"/>
        <w:ind w:left="492"/>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（三）具体、明确的质疑事项和与质疑事项相关的请求；</w:t>
      </w:r>
    </w:p>
    <w:p w14:paraId="2D6C291B">
      <w:pPr>
        <w:keepNext w:val="0"/>
        <w:keepLines w:val="0"/>
        <w:pageBreakBefore w:val="0"/>
        <w:widowControl w:val="0"/>
        <w:kinsoku w:val="0"/>
        <w:wordWrap/>
        <w:overflowPunct/>
        <w:topLinePunct w:val="0"/>
        <w:autoSpaceDE w:val="0"/>
        <w:autoSpaceDN w:val="0"/>
        <w:bidi w:val="0"/>
        <w:adjustRightInd w:val="0"/>
        <w:snapToGrid w:val="0"/>
        <w:spacing w:line="360" w:lineRule="auto"/>
        <w:ind w:left="492"/>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（四）事实依据；</w:t>
      </w:r>
    </w:p>
    <w:p w14:paraId="77E1B7EF">
      <w:pPr>
        <w:keepNext w:val="0"/>
        <w:keepLines w:val="0"/>
        <w:pageBreakBefore w:val="0"/>
        <w:widowControl w:val="0"/>
        <w:kinsoku w:val="0"/>
        <w:wordWrap/>
        <w:overflowPunct/>
        <w:topLinePunct w:val="0"/>
        <w:autoSpaceDE w:val="0"/>
        <w:autoSpaceDN w:val="0"/>
        <w:bidi w:val="0"/>
        <w:adjustRightInd w:val="0"/>
        <w:snapToGrid w:val="0"/>
        <w:spacing w:line="360" w:lineRule="auto"/>
        <w:ind w:left="492"/>
        <w:jc w:val="both"/>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（五）必要的法律依据；</w:t>
      </w:r>
    </w:p>
    <w:p w14:paraId="4FA945E7">
      <w:pPr>
        <w:keepNext w:val="0"/>
        <w:keepLines w:val="0"/>
        <w:pageBreakBefore w:val="0"/>
        <w:widowControl w:val="0"/>
        <w:kinsoku w:val="0"/>
        <w:wordWrap/>
        <w:overflowPunct/>
        <w:topLinePunct w:val="0"/>
        <w:autoSpaceDE w:val="0"/>
        <w:autoSpaceDN w:val="0"/>
        <w:bidi w:val="0"/>
        <w:adjustRightInd w:val="0"/>
        <w:snapToGrid w:val="0"/>
        <w:spacing w:line="360" w:lineRule="auto"/>
        <w:ind w:left="492"/>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（六）提出质疑的日期。</w:t>
      </w:r>
    </w:p>
    <w:p w14:paraId="561496BB">
      <w:pPr>
        <w:keepNext w:val="0"/>
        <w:keepLines w:val="0"/>
        <w:pageBreakBefore w:val="0"/>
        <w:widowControl w:val="0"/>
        <w:kinsoku w:val="0"/>
        <w:wordWrap/>
        <w:overflowPunct/>
        <w:topLinePunct w:val="0"/>
        <w:autoSpaceDE w:val="0"/>
        <w:autoSpaceDN w:val="0"/>
        <w:bidi w:val="0"/>
        <w:adjustRightInd w:val="0"/>
        <w:snapToGrid w:val="0"/>
        <w:spacing w:line="360" w:lineRule="auto"/>
        <w:ind w:left="491" w:leftChars="234" w:firstLine="480" w:firstLineChars="200"/>
        <w:textAlignment w:val="baseline"/>
        <w:rPr>
          <w:rFonts w:ascii="宋体" w:hAnsi="宋体" w:eastAsia="宋体" w:cs="宋体"/>
          <w:color w:val="auto"/>
          <w:spacing w:val="0"/>
          <w:kern w:val="0"/>
          <w:position w:val="0"/>
          <w:sz w:val="24"/>
          <w:szCs w:val="24"/>
          <w:highlight w:val="none"/>
          <w:lang w:eastAsia="zh-CN"/>
        </w:rPr>
      </w:pPr>
      <w:r>
        <w:rPr>
          <w:rFonts w:hint="eastAsia" w:ascii="宋体" w:hAnsi="宋体" w:eastAsia="宋体" w:cs="宋体"/>
          <w:color w:val="auto"/>
          <w:spacing w:val="0"/>
          <w:kern w:val="0"/>
          <w:position w:val="0"/>
          <w:sz w:val="24"/>
          <w:szCs w:val="24"/>
          <w:highlight w:val="none"/>
          <w:lang w:eastAsia="zh-CN"/>
        </w:rPr>
        <w:t>供应商为自然人的，应当由本人签字；供应商为法人或者其他组织的，应当由法定代表人、主要负责人，或者其授权代表签字或者盖章，并加盖公章。</w:t>
      </w:r>
      <w:r>
        <w:rPr>
          <w:rFonts w:hint="eastAsia" w:ascii="宋体" w:hAnsi="宋体" w:eastAsia="宋体" w:cs="宋体"/>
          <w:color w:val="auto"/>
          <w:spacing w:val="0"/>
          <w:kern w:val="0"/>
          <w:position w:val="0"/>
          <w:sz w:val="24"/>
          <w:szCs w:val="24"/>
          <w:highlight w:val="none"/>
          <w:lang w:val="en-US" w:eastAsia="zh-CN"/>
        </w:rPr>
        <w:t>并</w:t>
      </w:r>
      <w:r>
        <w:rPr>
          <w:rFonts w:hint="eastAsia" w:ascii="宋体" w:hAnsi="宋体" w:eastAsia="宋体" w:cs="宋体"/>
          <w:color w:val="auto"/>
          <w:spacing w:val="0"/>
          <w:kern w:val="0"/>
          <w:position w:val="0"/>
          <w:sz w:val="24"/>
          <w:szCs w:val="24"/>
          <w:highlight w:val="none"/>
          <w:lang w:eastAsia="zh-CN"/>
        </w:rPr>
        <w:t>同时提供下载谈判文件的凭证。</w:t>
      </w:r>
    </w:p>
    <w:p w14:paraId="5D1CFB76">
      <w:pPr>
        <w:keepNext w:val="0"/>
        <w:keepLines w:val="0"/>
        <w:pageBreakBefore w:val="0"/>
        <w:widowControl w:val="0"/>
        <w:kinsoku w:val="0"/>
        <w:wordWrap/>
        <w:overflowPunct/>
        <w:topLinePunct w:val="0"/>
        <w:autoSpaceDE w:val="0"/>
        <w:autoSpaceDN w:val="0"/>
        <w:bidi w:val="0"/>
        <w:adjustRightInd w:val="0"/>
        <w:snapToGrid w:val="0"/>
        <w:spacing w:line="360" w:lineRule="auto"/>
        <w:ind w:left="5"/>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3</w:t>
      </w:r>
      <w:r>
        <w:rPr>
          <w:rFonts w:ascii="宋体" w:hAnsi="宋体" w:eastAsia="宋体" w:cs="宋体"/>
          <w:color w:val="auto"/>
          <w:spacing w:val="0"/>
          <w:kern w:val="0"/>
          <w:position w:val="0"/>
          <w:sz w:val="24"/>
          <w:szCs w:val="24"/>
          <w:highlight w:val="none"/>
          <w:lang w:eastAsia="zh-CN"/>
        </w:rPr>
        <w:t>.6 质疑函接收方式</w:t>
      </w:r>
    </w:p>
    <w:p w14:paraId="7A9F3233">
      <w:pPr>
        <w:keepNext w:val="0"/>
        <w:pageBreakBefore w:val="0"/>
        <w:widowControl w:val="0"/>
        <w:wordWrap/>
        <w:overflowPunct/>
        <w:topLinePunct w:val="0"/>
        <w:autoSpaceDE w:val="0"/>
        <w:autoSpaceDN w:val="0"/>
        <w:bidi w:val="0"/>
        <w:adjustRightInd w:val="0"/>
        <w:snapToGrid w:val="0"/>
        <w:spacing w:afterAutospacing="0" w:line="360" w:lineRule="auto"/>
        <w:ind w:left="525" w:leftChars="250" w:firstLine="0" w:firstLineChars="0"/>
        <w:jc w:val="both"/>
        <w:textAlignment w:val="baseline"/>
        <w:outlineLvl w:val="1"/>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详见“供应商须知前附表”</w:t>
      </w:r>
      <w:bookmarkStart w:id="35" w:name="bookmark28"/>
      <w:bookmarkEnd w:id="35"/>
      <w:bookmarkStart w:id="36" w:name="bookmark24"/>
      <w:bookmarkEnd w:id="36"/>
      <w:bookmarkStart w:id="37" w:name="bookmark23"/>
      <w:bookmarkEnd w:id="37"/>
      <w:bookmarkStart w:id="38" w:name="bookmark32"/>
      <w:bookmarkEnd w:id="38"/>
      <w:bookmarkStart w:id="39" w:name="bookmark21"/>
      <w:bookmarkEnd w:id="39"/>
      <w:bookmarkStart w:id="40" w:name="bookmark41"/>
      <w:bookmarkEnd w:id="40"/>
      <w:bookmarkStart w:id="41" w:name="bookmark22"/>
      <w:bookmarkEnd w:id="41"/>
      <w:bookmarkStart w:id="42" w:name="bookmark36"/>
      <w:bookmarkEnd w:id="42"/>
      <w:bookmarkStart w:id="43" w:name="bookmark27"/>
      <w:bookmarkEnd w:id="43"/>
      <w:bookmarkStart w:id="44" w:name="bookmark25"/>
      <w:bookmarkEnd w:id="44"/>
      <w:bookmarkStart w:id="45" w:name="bookmark30"/>
      <w:bookmarkEnd w:id="45"/>
      <w:r>
        <w:rPr>
          <w:rFonts w:hint="eastAsia" w:ascii="宋体" w:hAnsi="宋体" w:eastAsia="宋体" w:cs="宋体"/>
          <w:color w:val="auto"/>
          <w:spacing w:val="0"/>
          <w:kern w:val="0"/>
          <w:position w:val="0"/>
          <w:sz w:val="24"/>
          <w:szCs w:val="24"/>
          <w:highlight w:val="none"/>
          <w:lang w:val="en-US" w:eastAsia="zh-CN"/>
        </w:rPr>
        <w:t>。</w:t>
      </w:r>
    </w:p>
    <w:p w14:paraId="7D21EA3E">
      <w:pPr>
        <w:keepNext w:val="0"/>
        <w:pageBreakBefore w:val="0"/>
        <w:widowControl w:val="0"/>
        <w:wordWrap/>
        <w:overflowPunct/>
        <w:topLinePunct w:val="0"/>
        <w:autoSpaceDE w:val="0"/>
        <w:autoSpaceDN w:val="0"/>
        <w:bidi w:val="0"/>
        <w:adjustRightInd w:val="0"/>
        <w:snapToGrid w:val="0"/>
        <w:spacing w:before="0" w:beforeLines="100" w:beforeAutospacing="0" w:after="0" w:afterLines="100" w:afterAutospacing="0" w:line="360" w:lineRule="auto"/>
        <w:jc w:val="center"/>
        <w:textAlignment w:val="baseline"/>
        <w:outlineLvl w:val="1"/>
        <w:rPr>
          <w:color w:val="auto"/>
          <w:spacing w:val="0"/>
          <w:kern w:val="0"/>
          <w:position w:val="0"/>
          <w:highlight w:val="none"/>
          <w:lang w:eastAsia="zh-CN"/>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八</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其他事项</w:t>
      </w:r>
    </w:p>
    <w:p w14:paraId="27BEA450">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textAlignment w:val="baseline"/>
        <w:outlineLvl w:val="1"/>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3</w:t>
      </w: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4</w:t>
      </w:r>
      <w:r>
        <w:rPr>
          <w:rFonts w:ascii="宋体" w:hAnsi="宋体" w:eastAsia="宋体" w:cs="宋体"/>
          <w:color w:val="auto"/>
          <w:spacing w:val="0"/>
          <w:kern w:val="0"/>
          <w:position w:val="0"/>
          <w:sz w:val="24"/>
          <w:szCs w:val="24"/>
          <w:highlight w:val="none"/>
          <w:lang w:eastAsia="zh-CN"/>
          <w14:textOutline w14:w="4356" w14:cap="sq" w14:cmpd="sng" w14:algn="ctr">
            <w14:solidFill>
              <w14:srgbClr w14:val="000000"/>
            </w14:solidFill>
            <w14:prstDash w14:val="solid"/>
            <w14:bevel/>
          </w14:textOutline>
        </w:rPr>
        <w:t>.采购代理服务费</w:t>
      </w:r>
    </w:p>
    <w:p w14:paraId="07835E5E">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02" w:leftChars="0" w:hanging="602" w:hangingChars="251"/>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4</w:t>
      </w:r>
      <w:r>
        <w:rPr>
          <w:rFonts w:ascii="宋体" w:hAnsi="宋体" w:eastAsia="宋体" w:cs="宋体"/>
          <w:color w:val="auto"/>
          <w:spacing w:val="0"/>
          <w:kern w:val="0"/>
          <w:position w:val="0"/>
          <w:sz w:val="24"/>
          <w:szCs w:val="24"/>
          <w:highlight w:val="none"/>
          <w:lang w:eastAsia="zh-CN"/>
        </w:rPr>
        <w:t xml:space="preserve">.1 </w:t>
      </w:r>
      <w:r>
        <w:rPr>
          <w:rFonts w:hint="eastAsia" w:ascii="宋体" w:hAnsi="宋体" w:eastAsia="宋体" w:cs="宋体"/>
          <w:color w:val="auto"/>
          <w:spacing w:val="0"/>
          <w:kern w:val="0"/>
          <w:position w:val="0"/>
          <w:sz w:val="24"/>
          <w:szCs w:val="24"/>
          <w:highlight w:val="none"/>
          <w:lang w:val="en-US" w:eastAsia="zh-CN"/>
        </w:rPr>
        <w:t xml:space="preserve"> </w:t>
      </w:r>
      <w:r>
        <w:rPr>
          <w:rFonts w:ascii="宋体" w:hAnsi="宋体" w:eastAsia="宋体" w:cs="宋体"/>
          <w:color w:val="auto"/>
          <w:spacing w:val="0"/>
          <w:kern w:val="0"/>
          <w:position w:val="0"/>
          <w:sz w:val="24"/>
          <w:szCs w:val="24"/>
          <w:highlight w:val="none"/>
          <w:lang w:eastAsia="zh-CN"/>
        </w:rPr>
        <w:t>如为</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支付采购代理服务费，</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在领取</w:t>
      </w:r>
      <w:r>
        <w:rPr>
          <w:rFonts w:hint="eastAsia" w:ascii="宋体" w:hAnsi="宋体" w:eastAsia="宋体" w:cs="宋体"/>
          <w:color w:val="auto"/>
          <w:spacing w:val="0"/>
          <w:kern w:val="0"/>
          <w:position w:val="0"/>
          <w:sz w:val="24"/>
          <w:szCs w:val="24"/>
          <w:highlight w:val="none"/>
          <w:lang w:eastAsia="zh-CN"/>
        </w:rPr>
        <w:t>成交通知书</w:t>
      </w:r>
      <w:r>
        <w:rPr>
          <w:rFonts w:ascii="宋体" w:hAnsi="宋体" w:eastAsia="宋体" w:cs="宋体"/>
          <w:color w:val="auto"/>
          <w:spacing w:val="0"/>
          <w:kern w:val="0"/>
          <w:position w:val="0"/>
          <w:sz w:val="24"/>
          <w:szCs w:val="24"/>
          <w:highlight w:val="none"/>
          <w:lang w:eastAsia="zh-CN"/>
        </w:rPr>
        <w:t>时须按“</w:t>
      </w:r>
      <w:r>
        <w:rPr>
          <w:rFonts w:hint="eastAsia" w:ascii="宋体" w:hAnsi="宋体" w:eastAsia="宋体" w:cs="宋体"/>
          <w:color w:val="auto"/>
          <w:spacing w:val="0"/>
          <w:kern w:val="0"/>
          <w:position w:val="0"/>
          <w:sz w:val="24"/>
          <w:szCs w:val="24"/>
          <w:highlight w:val="none"/>
          <w:lang w:eastAsia="zh-CN"/>
        </w:rPr>
        <w:t>供应商</w:t>
      </w:r>
      <w:r>
        <w:rPr>
          <w:rFonts w:ascii="宋体" w:hAnsi="宋体" w:eastAsia="宋体" w:cs="宋体"/>
          <w:color w:val="auto"/>
          <w:spacing w:val="0"/>
          <w:kern w:val="0"/>
          <w:position w:val="0"/>
          <w:sz w:val="24"/>
          <w:szCs w:val="24"/>
          <w:highlight w:val="none"/>
          <w:lang w:eastAsia="zh-CN"/>
        </w:rPr>
        <w:t>须知前附表”规定的收费标准，向采购代理机构缴纳采购代理服务费。</w:t>
      </w:r>
    </w:p>
    <w:p w14:paraId="5783BBF7">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4</w:t>
      </w:r>
      <w:r>
        <w:rPr>
          <w:rFonts w:ascii="宋体" w:hAnsi="宋体" w:eastAsia="宋体" w:cs="宋体"/>
          <w:color w:val="auto"/>
          <w:spacing w:val="0"/>
          <w:kern w:val="0"/>
          <w:position w:val="0"/>
          <w:sz w:val="24"/>
          <w:szCs w:val="24"/>
          <w:highlight w:val="none"/>
          <w:lang w:eastAsia="zh-CN"/>
        </w:rPr>
        <w:t>.2 采购代理服务费采用银行转账、支票、汇票、本票等非现金形式交纳。</w:t>
      </w:r>
    </w:p>
    <w:p w14:paraId="34F4E021">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left="631" w:leftChars="0" w:hanging="631" w:hangingChars="263"/>
        <w:textAlignment w:val="baseline"/>
        <w:rPr>
          <w:rFonts w:ascii="宋体" w:hAnsi="宋体" w:eastAsia="宋体" w:cs="宋体"/>
          <w:color w:val="auto"/>
          <w:spacing w:val="0"/>
          <w:kern w:val="0"/>
          <w:position w:val="0"/>
          <w:sz w:val="24"/>
          <w:szCs w:val="24"/>
          <w:highlight w:val="none"/>
          <w:lang w:eastAsia="zh-CN"/>
        </w:rPr>
      </w:pPr>
      <w:r>
        <w:rPr>
          <w:rFonts w:ascii="宋体" w:hAnsi="宋体" w:eastAsia="宋体" w:cs="宋体"/>
          <w:color w:val="auto"/>
          <w:spacing w:val="0"/>
          <w:kern w:val="0"/>
          <w:position w:val="0"/>
          <w:sz w:val="24"/>
          <w:szCs w:val="24"/>
          <w:highlight w:val="none"/>
          <w:lang w:eastAsia="zh-CN"/>
        </w:rPr>
        <w:t>3</w:t>
      </w:r>
      <w:r>
        <w:rPr>
          <w:rFonts w:hint="eastAsia" w:ascii="宋体" w:hAnsi="宋体" w:eastAsia="宋体" w:cs="宋体"/>
          <w:color w:val="auto"/>
          <w:spacing w:val="0"/>
          <w:kern w:val="0"/>
          <w:position w:val="0"/>
          <w:sz w:val="24"/>
          <w:szCs w:val="24"/>
          <w:highlight w:val="none"/>
          <w:lang w:val="en-US" w:eastAsia="zh-CN"/>
        </w:rPr>
        <w:t>4</w:t>
      </w:r>
      <w:r>
        <w:rPr>
          <w:rFonts w:ascii="宋体" w:hAnsi="宋体" w:eastAsia="宋体" w:cs="宋体"/>
          <w:color w:val="auto"/>
          <w:spacing w:val="0"/>
          <w:kern w:val="0"/>
          <w:position w:val="0"/>
          <w:sz w:val="24"/>
          <w:szCs w:val="24"/>
          <w:highlight w:val="none"/>
          <w:lang w:eastAsia="zh-CN"/>
        </w:rPr>
        <w:t xml:space="preserve">.3 </w:t>
      </w:r>
      <w:r>
        <w:rPr>
          <w:rFonts w:hint="eastAsia" w:ascii="宋体" w:hAnsi="宋体" w:eastAsia="宋体" w:cs="宋体"/>
          <w:color w:val="auto"/>
          <w:spacing w:val="0"/>
          <w:kern w:val="0"/>
          <w:position w:val="0"/>
          <w:sz w:val="24"/>
          <w:szCs w:val="24"/>
          <w:highlight w:val="none"/>
          <w:lang w:eastAsia="zh-CN"/>
        </w:rPr>
        <w:t>成交供应商</w:t>
      </w:r>
      <w:r>
        <w:rPr>
          <w:rFonts w:ascii="宋体" w:hAnsi="宋体" w:eastAsia="宋体" w:cs="宋体"/>
          <w:color w:val="auto"/>
          <w:spacing w:val="0"/>
          <w:kern w:val="0"/>
          <w:position w:val="0"/>
          <w:sz w:val="24"/>
          <w:szCs w:val="24"/>
          <w:highlight w:val="none"/>
          <w:lang w:eastAsia="zh-CN"/>
        </w:rPr>
        <w:t>如未按本须知“第 3</w:t>
      </w:r>
      <w:r>
        <w:rPr>
          <w:rFonts w:hint="eastAsia" w:ascii="宋体" w:hAnsi="宋体" w:eastAsia="宋体" w:cs="宋体"/>
          <w:color w:val="auto"/>
          <w:spacing w:val="0"/>
          <w:kern w:val="0"/>
          <w:position w:val="0"/>
          <w:sz w:val="24"/>
          <w:szCs w:val="24"/>
          <w:highlight w:val="none"/>
          <w:lang w:val="en-US" w:eastAsia="zh-CN"/>
        </w:rPr>
        <w:t>4</w:t>
      </w:r>
      <w:r>
        <w:rPr>
          <w:rFonts w:ascii="宋体" w:hAnsi="宋体" w:eastAsia="宋体" w:cs="宋体"/>
          <w:color w:val="auto"/>
          <w:spacing w:val="0"/>
          <w:kern w:val="0"/>
          <w:position w:val="0"/>
          <w:sz w:val="24"/>
          <w:szCs w:val="24"/>
          <w:highlight w:val="none"/>
          <w:lang w:eastAsia="zh-CN"/>
        </w:rPr>
        <w:t xml:space="preserve">.1 条 ”规定办理，采购代理机构将按本须知“第 16.5 </w:t>
      </w:r>
      <w:bookmarkStart w:id="46" w:name="bookmark52"/>
      <w:bookmarkEnd w:id="46"/>
      <w:r>
        <w:rPr>
          <w:rFonts w:ascii="宋体" w:hAnsi="宋体" w:eastAsia="宋体" w:cs="宋体"/>
          <w:color w:val="auto"/>
          <w:spacing w:val="0"/>
          <w:kern w:val="0"/>
          <w:position w:val="0"/>
          <w:sz w:val="24"/>
          <w:szCs w:val="24"/>
          <w:highlight w:val="none"/>
          <w:lang w:eastAsia="zh-CN"/>
        </w:rPr>
        <w:t>条 ”规定不予退还其</w:t>
      </w:r>
      <w:r>
        <w:rPr>
          <w:rFonts w:hint="eastAsia" w:ascii="宋体" w:hAnsi="宋体" w:eastAsia="宋体" w:cs="宋体"/>
          <w:color w:val="auto"/>
          <w:spacing w:val="0"/>
          <w:kern w:val="0"/>
          <w:position w:val="0"/>
          <w:sz w:val="24"/>
          <w:szCs w:val="24"/>
          <w:highlight w:val="none"/>
          <w:lang w:eastAsia="zh-CN"/>
        </w:rPr>
        <w:t>谈判保证金</w:t>
      </w:r>
      <w:r>
        <w:rPr>
          <w:rFonts w:ascii="宋体" w:hAnsi="宋体" w:eastAsia="宋体" w:cs="宋体"/>
          <w:color w:val="auto"/>
          <w:spacing w:val="0"/>
          <w:kern w:val="0"/>
          <w:position w:val="0"/>
          <w:sz w:val="24"/>
          <w:szCs w:val="24"/>
          <w:highlight w:val="none"/>
          <w:lang w:eastAsia="zh-CN"/>
        </w:rPr>
        <w:t>。</w:t>
      </w:r>
    </w:p>
    <w:p w14:paraId="1F6E6B88">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Autospacing="0" w:line="360" w:lineRule="auto"/>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35.适用法律</w:t>
      </w:r>
    </w:p>
    <w:p w14:paraId="76338F0B">
      <w:pPr>
        <w:pStyle w:val="9"/>
        <w:keepNext w:val="0"/>
        <w:keepLines w:val="0"/>
        <w:pageBreakBefore w:val="0"/>
        <w:widowControl w:val="0"/>
        <w:kinsoku w:val="0"/>
        <w:wordWrap/>
        <w:overflowPunct/>
        <w:topLinePunct w:val="0"/>
        <w:autoSpaceDE w:val="0"/>
        <w:autoSpaceDN w:val="0"/>
        <w:bidi w:val="0"/>
        <w:adjustRightInd w:val="0"/>
        <w:snapToGrid w:val="0"/>
        <w:spacing w:line="360" w:lineRule="auto"/>
        <w:ind w:left="480" w:leftChars="0" w:hanging="480" w:hangingChars="200"/>
        <w:jc w:val="left"/>
        <w:textAlignment w:val="baseline"/>
        <w:rPr>
          <w:rFonts w:hint="eastAsia" w:ascii="宋体" w:hAnsi="宋体" w:eastAsia="宋体" w:cs="宋体"/>
          <w:bCs/>
          <w:color w:val="auto"/>
          <w:spacing w:val="0"/>
          <w:kern w:val="0"/>
          <w:position w:val="0"/>
          <w:sz w:val="24"/>
          <w:szCs w:val="24"/>
          <w:highlight w:val="none"/>
        </w:rPr>
      </w:pPr>
      <w:r>
        <w:rPr>
          <w:rFonts w:hint="eastAsia" w:hAnsi="宋体" w:eastAsia="宋体" w:cs="宋体"/>
          <w:bCs/>
          <w:color w:val="auto"/>
          <w:spacing w:val="0"/>
          <w:kern w:val="0"/>
          <w:position w:val="0"/>
          <w:sz w:val="24"/>
          <w:szCs w:val="24"/>
          <w:highlight w:val="none"/>
          <w:lang w:val="en-US" w:eastAsia="zh-CN"/>
        </w:rPr>
        <w:t xml:space="preserve">35.1 </w:t>
      </w:r>
      <w:r>
        <w:rPr>
          <w:rFonts w:hint="eastAsia" w:ascii="宋体" w:hAnsi="宋体" w:eastAsia="宋体" w:cs="宋体"/>
          <w:bCs/>
          <w:color w:val="auto"/>
          <w:spacing w:val="0"/>
          <w:kern w:val="0"/>
          <w:position w:val="0"/>
          <w:sz w:val="24"/>
          <w:szCs w:val="24"/>
          <w:highlight w:val="none"/>
        </w:rPr>
        <w:t>采购代理机构及</w:t>
      </w:r>
      <w:r>
        <w:rPr>
          <w:rFonts w:hint="eastAsia" w:hAnsi="宋体" w:eastAsia="宋体" w:cs="宋体"/>
          <w:bCs/>
          <w:color w:val="auto"/>
          <w:spacing w:val="0"/>
          <w:kern w:val="0"/>
          <w:position w:val="0"/>
          <w:sz w:val="24"/>
          <w:szCs w:val="24"/>
          <w:highlight w:val="none"/>
          <w:lang w:eastAsia="zh-CN"/>
        </w:rPr>
        <w:t>供应商</w:t>
      </w:r>
      <w:r>
        <w:rPr>
          <w:rFonts w:hint="eastAsia" w:ascii="宋体" w:hAnsi="宋体" w:eastAsia="宋体" w:cs="宋体"/>
          <w:bCs/>
          <w:color w:val="auto"/>
          <w:spacing w:val="0"/>
          <w:kern w:val="0"/>
          <w:position w:val="0"/>
          <w:sz w:val="24"/>
          <w:szCs w:val="24"/>
          <w:highlight w:val="none"/>
        </w:rPr>
        <w:t>的一切招标投标活动均适用于《中华人民共和国政府采购</w:t>
      </w:r>
      <w:r>
        <w:rPr>
          <w:rFonts w:hint="eastAsia" w:ascii="宋体" w:hAnsi="宋体" w:eastAsia="宋体" w:cs="宋体"/>
          <w:bCs/>
          <w:color w:val="auto"/>
          <w:spacing w:val="0"/>
          <w:kern w:val="0"/>
          <w:position w:val="0"/>
          <w:sz w:val="24"/>
          <w:szCs w:val="24"/>
          <w:highlight w:val="none"/>
          <w:lang w:val="en-US" w:eastAsia="zh-CN"/>
        </w:rPr>
        <w:t>法</w:t>
      </w:r>
      <w:r>
        <w:rPr>
          <w:rFonts w:hint="eastAsia" w:ascii="宋体" w:hAnsi="宋体" w:eastAsia="宋体" w:cs="宋体"/>
          <w:bCs/>
          <w:color w:val="auto"/>
          <w:spacing w:val="0"/>
          <w:kern w:val="0"/>
          <w:position w:val="0"/>
          <w:sz w:val="24"/>
          <w:szCs w:val="24"/>
          <w:highlight w:val="none"/>
        </w:rPr>
        <w:t>》及相关规定。</w:t>
      </w:r>
    </w:p>
    <w:p w14:paraId="5BA2FCE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textAlignment w:val="baseline"/>
        <w:outlineLvl w:val="1"/>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kern w:val="0"/>
          <w:position w:val="0"/>
          <w:sz w:val="24"/>
          <w:szCs w:val="24"/>
          <w:highlight w:val="none"/>
          <w:lang w:val="en-US" w:eastAsia="zh-CN"/>
          <w14:textOutline w14:w="4356" w14:cap="sq" w14:cmpd="sng" w14:algn="ctr">
            <w14:solidFill>
              <w14:srgbClr w14:val="000000"/>
            </w14:solidFill>
            <w14:prstDash w14:val="solid"/>
            <w14:bevel/>
          </w14:textOutline>
        </w:rPr>
        <w:t>36.解释权</w:t>
      </w:r>
    </w:p>
    <w:p w14:paraId="6C7458FE">
      <w:pPr>
        <w:pStyle w:val="8"/>
        <w:keepNext w:val="0"/>
        <w:keepLines w:val="0"/>
        <w:pageBreakBefore w:val="0"/>
        <w:widowControl w:val="0"/>
        <w:kinsoku w:val="0"/>
        <w:wordWrap/>
        <w:overflowPunct/>
        <w:topLinePunct w:val="0"/>
        <w:autoSpaceDE w:val="0"/>
        <w:autoSpaceDN w:val="0"/>
        <w:bidi w:val="0"/>
        <w:adjustRightInd w:val="0"/>
        <w:snapToGrid w:val="0"/>
        <w:spacing w:after="0" w:line="360" w:lineRule="auto"/>
        <w:ind w:left="600" w:leftChars="0" w:hanging="600" w:hangingChars="250"/>
        <w:textAlignment w:val="baseline"/>
        <w:rPr>
          <w:rFonts w:hint="default"/>
          <w:color w:val="auto"/>
          <w:spacing w:val="0"/>
          <w:kern w:val="0"/>
          <w:position w:val="0"/>
          <w:highlight w:val="none"/>
          <w:u w:val="single"/>
          <w:lang w:val="en-US" w:eastAsia="zh-CN"/>
        </w:rPr>
        <w:sectPr>
          <w:footerReference r:id="rId7" w:type="default"/>
          <w:pgSz w:w="11906" w:h="16839"/>
          <w:pgMar w:top="1440" w:right="1380" w:bottom="1440" w:left="1706" w:header="0" w:footer="1200" w:gutter="0"/>
          <w:cols w:space="720" w:num="1"/>
        </w:sectPr>
      </w:pPr>
      <w:r>
        <w:rPr>
          <w:rFonts w:hint="eastAsia" w:ascii="宋体" w:hAnsi="宋体" w:eastAsia="宋体" w:cs="宋体"/>
          <w:bCs/>
          <w:color w:val="auto"/>
          <w:spacing w:val="0"/>
          <w:kern w:val="0"/>
          <w:position w:val="0"/>
          <w:sz w:val="24"/>
          <w:szCs w:val="24"/>
          <w:highlight w:val="none"/>
          <w:lang w:val="en-US" w:eastAsia="zh-CN"/>
        </w:rPr>
        <w:t xml:space="preserve">36.1 </w:t>
      </w:r>
      <w:r>
        <w:rPr>
          <w:rFonts w:hint="eastAsia" w:ascii="宋体" w:hAnsi="宋体" w:eastAsia="宋体" w:cs="宋体"/>
          <w:bCs/>
          <w:color w:val="auto"/>
          <w:spacing w:val="0"/>
          <w:kern w:val="0"/>
          <w:position w:val="0"/>
          <w:sz w:val="24"/>
          <w:szCs w:val="24"/>
          <w:highlight w:val="none"/>
        </w:rPr>
        <w:t>本</w:t>
      </w:r>
      <w:r>
        <w:rPr>
          <w:rFonts w:hint="eastAsia" w:ascii="宋体" w:hAnsi="宋体" w:eastAsia="宋体" w:cs="宋体"/>
          <w:bCs/>
          <w:color w:val="auto"/>
          <w:spacing w:val="0"/>
          <w:kern w:val="0"/>
          <w:position w:val="0"/>
          <w:sz w:val="24"/>
          <w:szCs w:val="24"/>
          <w:highlight w:val="none"/>
          <w:lang w:eastAsia="zh-CN"/>
        </w:rPr>
        <w:t>谈判文件</w:t>
      </w:r>
      <w:r>
        <w:rPr>
          <w:rFonts w:hint="eastAsia" w:ascii="宋体" w:hAnsi="宋体" w:eastAsia="宋体" w:cs="宋体"/>
          <w:bCs/>
          <w:color w:val="auto"/>
          <w:spacing w:val="0"/>
          <w:kern w:val="0"/>
          <w:position w:val="0"/>
          <w:sz w:val="24"/>
          <w:szCs w:val="24"/>
          <w:highlight w:val="none"/>
        </w:rPr>
        <w:t>是根据国家有关法律、法规以及政府采购管理有关规定编制，</w:t>
      </w:r>
      <w:r>
        <w:rPr>
          <w:rFonts w:hint="eastAsia" w:ascii="宋体" w:hAnsi="宋体" w:eastAsia="宋体" w:cs="宋体"/>
          <w:bCs/>
          <w:color w:val="auto"/>
          <w:spacing w:val="0"/>
          <w:kern w:val="0"/>
          <w:position w:val="0"/>
          <w:sz w:val="24"/>
          <w:szCs w:val="24"/>
          <w:highlight w:val="none"/>
          <w:lang w:eastAsia="zh-CN"/>
        </w:rPr>
        <w:t>谈判文件</w:t>
      </w:r>
      <w:r>
        <w:rPr>
          <w:rFonts w:hint="eastAsia" w:ascii="宋体" w:hAnsi="宋体" w:eastAsia="宋体" w:cs="宋体"/>
          <w:bCs/>
          <w:color w:val="auto"/>
          <w:spacing w:val="0"/>
          <w:kern w:val="0"/>
          <w:position w:val="0"/>
          <w:sz w:val="24"/>
          <w:szCs w:val="24"/>
          <w:highlight w:val="none"/>
        </w:rPr>
        <w:t>的最终解释权</w:t>
      </w:r>
      <w:bookmarkStart w:id="47" w:name="_Hlk99122309"/>
      <w:r>
        <w:rPr>
          <w:rFonts w:hint="eastAsia" w:ascii="宋体" w:hAnsi="宋体" w:eastAsia="宋体" w:cs="宋体"/>
          <w:bCs/>
          <w:color w:val="auto"/>
          <w:spacing w:val="0"/>
          <w:kern w:val="0"/>
          <w:position w:val="0"/>
          <w:sz w:val="24"/>
          <w:szCs w:val="24"/>
          <w:highlight w:val="none"/>
        </w:rPr>
        <w:t>属于采购人、采购代理机构。</w:t>
      </w:r>
      <w:bookmarkEnd w:id="47"/>
    </w:p>
    <w:p w14:paraId="42094EC7">
      <w:pPr>
        <w:pageBreakBefore w:val="0"/>
        <w:widowControl w:val="0"/>
        <w:numPr>
          <w:ilvl w:val="0"/>
          <w:numId w:val="3"/>
        </w:numPr>
        <w:wordWrap/>
        <w:overflowPunct/>
        <w:topLinePunct w:val="0"/>
        <w:bidi w:val="0"/>
        <w:spacing w:before="83" w:line="224" w:lineRule="auto"/>
        <w:jc w:val="center"/>
        <w:rPr>
          <w:rFonts w:hint="eastAsia" w:ascii="宋体" w:hAnsi="宋体" w:eastAsia="宋体" w:cs="宋体"/>
          <w:color w:val="auto"/>
          <w:spacing w:val="9"/>
          <w:sz w:val="31"/>
          <w:szCs w:val="31"/>
          <w:highlight w:val="none"/>
          <w:lang w:eastAsia="zh-CN"/>
          <w14:textOutline w14:w="5791" w14:cap="sq" w14:cmpd="sng" w14:algn="ctr">
            <w14:solidFill>
              <w14:srgbClr w14:val="000000"/>
            </w14:solidFill>
            <w14:prstDash w14:val="solid"/>
            <w14:bevel/>
          </w14:textOutline>
        </w:rPr>
      </w:pPr>
      <w:bookmarkStart w:id="48" w:name="bookmark53"/>
      <w:bookmarkEnd w:id="48"/>
      <w:bookmarkStart w:id="49" w:name="bookmark51"/>
      <w:bookmarkEnd w:id="49"/>
      <w:r>
        <w:rPr>
          <w:rFonts w:ascii="宋体" w:hAnsi="宋体" w:eastAsia="宋体" w:cs="宋体"/>
          <w:color w:val="auto"/>
          <w:spacing w:val="9"/>
          <w:sz w:val="31"/>
          <w:szCs w:val="31"/>
          <w:highlight w:val="none"/>
          <w:lang w:eastAsia="zh-CN"/>
        </w:rPr>
        <w:t xml:space="preserve"> </w:t>
      </w:r>
      <w:r>
        <w:rPr>
          <w:rFonts w:ascii="宋体" w:hAnsi="宋体" w:eastAsia="宋体" w:cs="宋体"/>
          <w:color w:val="auto"/>
          <w:spacing w:val="9"/>
          <w:sz w:val="31"/>
          <w:szCs w:val="31"/>
          <w:highlight w:val="none"/>
          <w:lang w:eastAsia="zh-CN"/>
          <w14:textOutline w14:w="5791" w14:cap="sq" w14:cmpd="sng" w14:algn="ctr">
            <w14:solidFill>
              <w14:srgbClr w14:val="000000"/>
            </w14:solidFill>
            <w14:prstDash w14:val="solid"/>
            <w14:bevel/>
          </w14:textOutline>
        </w:rPr>
        <w:t>拟签订的合同文本</w:t>
      </w:r>
      <w:r>
        <w:rPr>
          <w:rFonts w:hint="eastAsia" w:ascii="宋体" w:hAnsi="宋体" w:eastAsia="宋体" w:cs="宋体"/>
          <w:color w:val="auto"/>
          <w:spacing w:val="9"/>
          <w:sz w:val="31"/>
          <w:szCs w:val="31"/>
          <w:highlight w:val="none"/>
          <w:lang w:eastAsia="zh-CN"/>
          <w14:textOutline w14:w="5791" w14:cap="sq" w14:cmpd="sng" w14:algn="ctr">
            <w14:solidFill>
              <w14:srgbClr w14:val="000000"/>
            </w14:solidFill>
            <w14:prstDash w14:val="solid"/>
            <w14:bevel/>
          </w14:textOutline>
        </w:rPr>
        <w:t>（</w:t>
      </w:r>
      <w:r>
        <w:rPr>
          <w:rFonts w:hint="eastAsia" w:ascii="宋体" w:hAnsi="宋体" w:eastAsia="宋体" w:cs="宋体"/>
          <w:color w:val="auto"/>
          <w:spacing w:val="9"/>
          <w:sz w:val="31"/>
          <w:szCs w:val="31"/>
          <w:highlight w:val="none"/>
          <w:lang w:val="en-US" w:eastAsia="zh-CN"/>
          <w14:textOutline w14:w="5791" w14:cap="sq" w14:cmpd="sng" w14:algn="ctr">
            <w14:solidFill>
              <w14:srgbClr w14:val="000000"/>
            </w14:solidFill>
            <w14:prstDash w14:val="solid"/>
            <w14:bevel/>
          </w14:textOutline>
        </w:rPr>
        <w:t>参考格式</w:t>
      </w:r>
      <w:r>
        <w:rPr>
          <w:rFonts w:hint="eastAsia" w:ascii="宋体" w:hAnsi="宋体" w:eastAsia="宋体" w:cs="宋体"/>
          <w:color w:val="auto"/>
          <w:spacing w:val="9"/>
          <w:sz w:val="31"/>
          <w:szCs w:val="31"/>
          <w:highlight w:val="none"/>
          <w:lang w:eastAsia="zh-CN"/>
          <w14:textOutline w14:w="5791" w14:cap="sq" w14:cmpd="sng" w14:algn="ctr">
            <w14:solidFill>
              <w14:srgbClr w14:val="000000"/>
            </w14:solidFill>
            <w14:prstDash w14:val="solid"/>
            <w14:bevel/>
          </w14:textOutline>
        </w:rPr>
        <w:t>）</w:t>
      </w:r>
    </w:p>
    <w:p w14:paraId="34F5EE13">
      <w:pPr>
        <w:pStyle w:val="6"/>
        <w:numPr>
          <w:ilvl w:val="0"/>
          <w:numId w:val="0"/>
        </w:numPr>
        <w:spacing w:afterAutospacing="0"/>
        <w:jc w:val="both"/>
        <w:rPr>
          <w:color w:val="auto"/>
          <w:highlight w:val="none"/>
          <w:lang w:eastAsia="zh-CN"/>
        </w:rPr>
      </w:pPr>
    </w:p>
    <w:p w14:paraId="1854071A">
      <w:pPr>
        <w:jc w:val="center"/>
        <w:rPr>
          <w:rFonts w:hint="eastAsia" w:ascii="宋体" w:hAnsi="宋体" w:eastAsia="宋体" w:cs="宋体"/>
          <w:bCs/>
          <w:sz w:val="36"/>
          <w:szCs w:val="36"/>
        </w:rPr>
      </w:pPr>
    </w:p>
    <w:p w14:paraId="221FB18A">
      <w:pPr>
        <w:jc w:val="center"/>
        <w:rPr>
          <w:rFonts w:hint="eastAsia" w:ascii="宋体" w:hAnsi="宋体" w:eastAsia="宋体" w:cs="宋体"/>
          <w:bCs/>
          <w:sz w:val="36"/>
          <w:szCs w:val="36"/>
        </w:rPr>
      </w:pPr>
    </w:p>
    <w:p w14:paraId="77F4FA13">
      <w:pPr>
        <w:jc w:val="center"/>
        <w:rPr>
          <w:rFonts w:hint="eastAsia" w:ascii="宋体" w:hAnsi="宋体" w:eastAsia="宋体" w:cs="宋体"/>
          <w:bCs/>
          <w:sz w:val="36"/>
          <w:szCs w:val="36"/>
        </w:rPr>
      </w:pPr>
    </w:p>
    <w:p w14:paraId="04E8D0CE">
      <w:pPr>
        <w:jc w:val="center"/>
        <w:rPr>
          <w:rFonts w:hint="eastAsia" w:ascii="宋体" w:hAnsi="宋体" w:eastAsia="宋体" w:cs="宋体"/>
          <w:b/>
          <w:bCs/>
          <w:sz w:val="36"/>
          <w:szCs w:val="36"/>
        </w:rPr>
      </w:pPr>
      <w:r>
        <w:rPr>
          <w:rFonts w:hint="eastAsia" w:ascii="宋体" w:hAnsi="宋体" w:eastAsia="宋体" w:cs="宋体"/>
          <w:bCs/>
          <w:sz w:val="36"/>
          <w:szCs w:val="36"/>
        </w:rPr>
        <w:t>（GF-2017-0201）</w:t>
      </w:r>
    </w:p>
    <w:p w14:paraId="4A9A3AFB">
      <w:pPr>
        <w:pStyle w:val="6"/>
        <w:ind w:left="63" w:right="63" w:firstLine="480"/>
        <w:rPr>
          <w:rFonts w:hint="eastAsia" w:ascii="宋体" w:hAnsi="宋体" w:eastAsia="宋体" w:cs="宋体"/>
          <w:sz w:val="36"/>
          <w:szCs w:val="36"/>
        </w:rPr>
      </w:pPr>
    </w:p>
    <w:p w14:paraId="1F2D27EC">
      <w:pPr>
        <w:jc w:val="center"/>
        <w:rPr>
          <w:rFonts w:hint="eastAsia" w:ascii="宋体" w:hAnsi="宋体" w:eastAsia="宋体" w:cs="宋体"/>
          <w:b/>
          <w:bCs/>
          <w:sz w:val="36"/>
          <w:szCs w:val="36"/>
        </w:rPr>
      </w:pPr>
      <w:r>
        <w:rPr>
          <w:rFonts w:hint="eastAsia" w:ascii="宋体" w:hAnsi="宋体" w:eastAsia="宋体" w:cs="宋体"/>
          <w:b/>
          <w:bCs/>
          <w:sz w:val="36"/>
          <w:szCs w:val="36"/>
        </w:rPr>
        <w:t>*****项目</w:t>
      </w:r>
    </w:p>
    <w:p w14:paraId="261133E1">
      <w:pPr>
        <w:pStyle w:val="6"/>
        <w:spacing w:line="800" w:lineRule="exact"/>
        <w:ind w:right="63"/>
        <w:rPr>
          <w:rFonts w:hint="eastAsia" w:ascii="宋体" w:hAnsi="宋体" w:eastAsia="宋体" w:cs="宋体"/>
          <w:b/>
          <w:bCs/>
          <w:sz w:val="36"/>
          <w:szCs w:val="36"/>
        </w:rPr>
      </w:pPr>
    </w:p>
    <w:p w14:paraId="16CE8855">
      <w:pPr>
        <w:spacing w:line="1000" w:lineRule="exact"/>
        <w:jc w:val="center"/>
        <w:rPr>
          <w:rFonts w:hint="eastAsia" w:ascii="宋体" w:hAnsi="宋体" w:eastAsia="宋体" w:cs="宋体"/>
          <w:b/>
          <w:bCs/>
          <w:sz w:val="36"/>
          <w:szCs w:val="36"/>
        </w:rPr>
      </w:pPr>
      <w:r>
        <w:rPr>
          <w:rFonts w:hint="eastAsia" w:ascii="宋体" w:hAnsi="宋体" w:eastAsia="宋体" w:cs="宋体"/>
          <w:b/>
          <w:bCs/>
          <w:sz w:val="36"/>
          <w:szCs w:val="36"/>
        </w:rPr>
        <w:t>施</w:t>
      </w:r>
    </w:p>
    <w:p w14:paraId="44D798E5">
      <w:pPr>
        <w:spacing w:line="1000" w:lineRule="exact"/>
        <w:jc w:val="center"/>
        <w:rPr>
          <w:rFonts w:hint="eastAsia" w:ascii="宋体" w:hAnsi="宋体" w:eastAsia="宋体" w:cs="宋体"/>
          <w:b/>
          <w:bCs/>
          <w:sz w:val="36"/>
          <w:szCs w:val="36"/>
        </w:rPr>
      </w:pPr>
      <w:r>
        <w:rPr>
          <w:rFonts w:hint="eastAsia" w:ascii="宋体" w:hAnsi="宋体" w:eastAsia="宋体" w:cs="宋体"/>
          <w:b/>
          <w:bCs/>
          <w:sz w:val="36"/>
          <w:szCs w:val="36"/>
        </w:rPr>
        <w:t>工</w:t>
      </w:r>
    </w:p>
    <w:p w14:paraId="1BE5FB7F">
      <w:pPr>
        <w:spacing w:line="1000" w:lineRule="exact"/>
        <w:jc w:val="center"/>
        <w:rPr>
          <w:rFonts w:hint="eastAsia" w:ascii="宋体" w:hAnsi="宋体" w:eastAsia="宋体" w:cs="宋体"/>
          <w:b/>
          <w:bCs/>
          <w:sz w:val="36"/>
          <w:szCs w:val="36"/>
        </w:rPr>
      </w:pPr>
      <w:r>
        <w:rPr>
          <w:rFonts w:hint="eastAsia" w:ascii="宋体" w:hAnsi="宋体" w:eastAsia="宋体" w:cs="宋体"/>
          <w:b/>
          <w:bCs/>
          <w:sz w:val="36"/>
          <w:szCs w:val="36"/>
        </w:rPr>
        <w:t>合</w:t>
      </w:r>
    </w:p>
    <w:p w14:paraId="054D8122">
      <w:pPr>
        <w:spacing w:line="1000" w:lineRule="exact"/>
        <w:jc w:val="center"/>
        <w:rPr>
          <w:rFonts w:hint="eastAsia" w:ascii="宋体" w:hAnsi="宋体" w:eastAsia="宋体" w:cs="宋体"/>
          <w:b/>
          <w:bCs/>
          <w:sz w:val="36"/>
          <w:szCs w:val="36"/>
        </w:rPr>
      </w:pPr>
      <w:r>
        <w:rPr>
          <w:rFonts w:hint="eastAsia" w:ascii="宋体" w:hAnsi="宋体" w:eastAsia="宋体" w:cs="宋体"/>
          <w:b/>
          <w:bCs/>
          <w:sz w:val="36"/>
          <w:szCs w:val="36"/>
        </w:rPr>
        <w:t>同</w:t>
      </w:r>
    </w:p>
    <w:p w14:paraId="38201125">
      <w:pPr>
        <w:jc w:val="center"/>
        <w:rPr>
          <w:rFonts w:hint="eastAsia" w:ascii="宋体" w:hAnsi="宋体" w:eastAsia="宋体" w:cs="宋体"/>
          <w:b/>
          <w:bCs/>
          <w:sz w:val="36"/>
          <w:szCs w:val="36"/>
        </w:rPr>
      </w:pPr>
    </w:p>
    <w:p w14:paraId="1D37B6BF">
      <w:pPr>
        <w:pStyle w:val="6"/>
        <w:ind w:firstLine="560"/>
        <w:rPr>
          <w:rFonts w:hint="eastAsia" w:ascii="宋体" w:hAnsi="宋体" w:eastAsia="宋体" w:cs="宋体"/>
          <w:sz w:val="36"/>
          <w:szCs w:val="36"/>
        </w:rPr>
      </w:pPr>
    </w:p>
    <w:p w14:paraId="791D0169">
      <w:pPr>
        <w:pStyle w:val="6"/>
        <w:ind w:firstLine="560"/>
        <w:rPr>
          <w:rFonts w:hint="eastAsia" w:ascii="宋体" w:hAnsi="宋体" w:eastAsia="宋体" w:cs="宋体"/>
          <w:sz w:val="36"/>
          <w:szCs w:val="36"/>
        </w:rPr>
      </w:pPr>
    </w:p>
    <w:p w14:paraId="3597331A">
      <w:pPr>
        <w:spacing w:line="600" w:lineRule="exact"/>
        <w:jc w:val="center"/>
        <w:rPr>
          <w:rFonts w:hint="eastAsia" w:ascii="宋体" w:hAnsi="宋体" w:eastAsia="宋体" w:cs="宋体"/>
          <w:b/>
          <w:bCs/>
          <w:sz w:val="36"/>
          <w:szCs w:val="36"/>
        </w:rPr>
      </w:pPr>
      <w:r>
        <w:rPr>
          <w:rFonts w:hint="eastAsia" w:ascii="宋体" w:hAnsi="宋体" w:eastAsia="宋体" w:cs="宋体"/>
          <w:b/>
          <w:bCs/>
          <w:sz w:val="36"/>
          <w:szCs w:val="36"/>
        </w:rPr>
        <w:t>发包人：******</w:t>
      </w:r>
    </w:p>
    <w:p w14:paraId="3B05A5CE">
      <w:pPr>
        <w:spacing w:line="600" w:lineRule="exact"/>
        <w:jc w:val="center"/>
        <w:rPr>
          <w:rFonts w:hint="eastAsia" w:ascii="宋体" w:hAnsi="宋体" w:eastAsia="宋体" w:cs="宋体"/>
          <w:b/>
          <w:sz w:val="36"/>
          <w:szCs w:val="36"/>
        </w:rPr>
      </w:pPr>
      <w:r>
        <w:rPr>
          <w:rFonts w:hint="eastAsia" w:ascii="宋体" w:hAnsi="宋体" w:eastAsia="宋体" w:cs="宋体"/>
          <w:b/>
          <w:bCs/>
          <w:sz w:val="36"/>
          <w:szCs w:val="36"/>
        </w:rPr>
        <w:t>承包人：******</w:t>
      </w:r>
    </w:p>
    <w:p w14:paraId="3AD388D8">
      <w:pPr>
        <w:pStyle w:val="6"/>
        <w:ind w:left="63" w:right="63"/>
        <w:rPr>
          <w:rFonts w:hint="eastAsia" w:ascii="宋体" w:hAnsi="宋体" w:eastAsia="宋体" w:cs="宋体"/>
          <w:sz w:val="36"/>
          <w:szCs w:val="36"/>
        </w:rPr>
      </w:pPr>
    </w:p>
    <w:p w14:paraId="670969AF">
      <w:pPr>
        <w:jc w:val="center"/>
        <w:rPr>
          <w:rFonts w:hint="eastAsia" w:ascii="宋体" w:hAnsi="宋体" w:eastAsia="宋体" w:cs="宋体"/>
          <w:b/>
          <w:bCs/>
          <w:sz w:val="36"/>
          <w:szCs w:val="36"/>
        </w:rPr>
      </w:pPr>
      <w:r>
        <w:rPr>
          <w:rFonts w:hint="eastAsia" w:ascii="宋体" w:hAnsi="宋体" w:eastAsia="宋体" w:cs="宋体"/>
          <w:b/>
          <w:bCs/>
          <w:sz w:val="36"/>
          <w:szCs w:val="36"/>
        </w:rPr>
        <w:t>二〇二</w:t>
      </w:r>
      <w:r>
        <w:rPr>
          <w:rFonts w:hint="eastAsia" w:ascii="宋体" w:hAnsi="宋体" w:eastAsia="宋体" w:cs="宋体"/>
          <w:b/>
          <w:bCs/>
          <w:sz w:val="36"/>
          <w:szCs w:val="36"/>
          <w:lang w:val="en-US" w:eastAsia="zh-CN"/>
        </w:rPr>
        <w:t>六</w:t>
      </w:r>
      <w:r>
        <w:rPr>
          <w:rFonts w:hint="eastAsia" w:ascii="宋体" w:hAnsi="宋体" w:eastAsia="宋体" w:cs="宋体"/>
          <w:b/>
          <w:bCs/>
          <w:sz w:val="36"/>
          <w:szCs w:val="36"/>
        </w:rPr>
        <w:t>年**月</w:t>
      </w:r>
    </w:p>
    <w:p w14:paraId="4BE939C0">
      <w:pPr>
        <w:ind w:firstLine="560"/>
        <w:rPr>
          <w:rFonts w:ascii="仿宋" w:hAnsi="仿宋" w:eastAsia="仿宋"/>
          <w:sz w:val="28"/>
          <w:szCs w:val="28"/>
        </w:rPr>
      </w:pPr>
    </w:p>
    <w:p w14:paraId="249EA644">
      <w:pPr>
        <w:ind w:firstLine="560"/>
        <w:rPr>
          <w:rFonts w:hint="eastAsia" w:ascii="仿宋" w:hAnsi="仿宋" w:eastAsia="仿宋"/>
          <w:sz w:val="28"/>
          <w:szCs w:val="28"/>
        </w:rPr>
      </w:pPr>
    </w:p>
    <w:p w14:paraId="20ACCDB6">
      <w:pPr>
        <w:ind w:firstLine="562"/>
        <w:rPr>
          <w:rFonts w:hint="eastAsia" w:ascii="仿宋" w:hAnsi="仿宋" w:eastAsia="仿宋"/>
          <w:b/>
          <w:sz w:val="28"/>
          <w:szCs w:val="28"/>
        </w:rPr>
      </w:pPr>
      <w:r>
        <w:rPr>
          <w:rFonts w:ascii="仿宋" w:hAnsi="仿宋" w:eastAsia="仿宋"/>
          <w:b/>
          <w:sz w:val="28"/>
          <w:szCs w:val="28"/>
        </w:rPr>
        <w:br w:type="page"/>
      </w:r>
    </w:p>
    <w:p w14:paraId="139954B4">
      <w:pPr>
        <w:pStyle w:val="3"/>
        <w:numPr>
          <w:ilvl w:val="0"/>
          <w:numId w:val="4"/>
        </w:numPr>
        <w:spacing w:before="0" w:after="0" w:line="360" w:lineRule="exact"/>
        <w:jc w:val="center"/>
        <w:rPr>
          <w:rFonts w:hint="eastAsia" w:ascii="宋体" w:hAnsi="宋体" w:eastAsia="宋体" w:cs="宋体"/>
          <w:sz w:val="32"/>
          <w:szCs w:val="32"/>
        </w:rPr>
      </w:pPr>
      <w:bookmarkStart w:id="50" w:name="_Toc107495060"/>
      <w:bookmarkStart w:id="51" w:name="_Toc107495142"/>
      <w:bookmarkStart w:id="52" w:name="_Toc94266184"/>
      <w:bookmarkStart w:id="53" w:name="_Toc107488178"/>
      <w:bookmarkStart w:id="54" w:name="_Toc12415"/>
      <w:bookmarkStart w:id="55" w:name="_Toc90997446"/>
      <w:r>
        <w:rPr>
          <w:rFonts w:hint="eastAsia" w:ascii="宋体" w:hAnsi="宋体" w:eastAsia="宋体" w:cs="宋体"/>
          <w:sz w:val="32"/>
          <w:szCs w:val="32"/>
        </w:rPr>
        <w:t>合同协议书</w:t>
      </w:r>
      <w:bookmarkEnd w:id="50"/>
      <w:bookmarkEnd w:id="51"/>
      <w:bookmarkEnd w:id="52"/>
      <w:bookmarkEnd w:id="53"/>
      <w:bookmarkEnd w:id="54"/>
      <w:bookmarkEnd w:id="55"/>
    </w:p>
    <w:p w14:paraId="086DBB70">
      <w:pPr>
        <w:numPr>
          <w:ilvl w:val="0"/>
          <w:numId w:val="0"/>
        </w:numPr>
        <w:rPr>
          <w:rFonts w:hint="eastAsia"/>
        </w:rPr>
      </w:pPr>
    </w:p>
    <w:p w14:paraId="6D9EDC7F">
      <w:pPr>
        <w:numPr>
          <w:ilvl w:val="0"/>
          <w:numId w:val="0"/>
        </w:numPr>
        <w:rPr>
          <w:rFonts w:hint="eastAsia"/>
        </w:rPr>
      </w:pPr>
    </w:p>
    <w:p w14:paraId="4BB710B4">
      <w:pPr>
        <w:spacing w:line="360" w:lineRule="auto"/>
        <w:ind w:firstLine="480"/>
        <w:jc w:val="left"/>
        <w:rPr>
          <w:rFonts w:hint="eastAsia" w:ascii="宋体" w:hAnsi="宋体" w:eastAsia="宋体" w:cs="宋体"/>
          <w:b/>
          <w:sz w:val="24"/>
          <w:szCs w:val="24"/>
          <w:u w:val="single"/>
        </w:rPr>
      </w:pPr>
      <w:r>
        <w:rPr>
          <w:rFonts w:hint="eastAsia" w:ascii="宋体" w:hAnsi="宋体" w:eastAsia="宋体" w:cs="宋体"/>
          <w:b/>
          <w:sz w:val="24"/>
          <w:szCs w:val="24"/>
        </w:rPr>
        <w:t>发包人（全称）：</w:t>
      </w:r>
      <w:r>
        <w:rPr>
          <w:rFonts w:hint="eastAsia" w:ascii="宋体" w:hAnsi="宋体" w:eastAsia="宋体" w:cs="宋体"/>
          <w:b/>
          <w:sz w:val="24"/>
          <w:szCs w:val="24"/>
          <w:u w:val="single"/>
        </w:rPr>
        <w:t xml:space="preserve">   </w:t>
      </w:r>
      <w:r>
        <w:rPr>
          <w:rFonts w:hint="eastAsia" w:ascii="宋体" w:hAnsi="宋体" w:eastAsia="宋体" w:cs="宋体"/>
          <w:b/>
          <w:bCs/>
          <w:sz w:val="24"/>
          <w:szCs w:val="24"/>
          <w:u w:val="single"/>
        </w:rPr>
        <w:t xml:space="preserve">                  </w:t>
      </w:r>
      <w:r>
        <w:rPr>
          <w:rFonts w:hint="eastAsia" w:ascii="宋体" w:hAnsi="宋体" w:eastAsia="宋体" w:cs="宋体"/>
          <w:b/>
          <w:sz w:val="24"/>
          <w:szCs w:val="24"/>
          <w:u w:val="single"/>
        </w:rPr>
        <w:t xml:space="preserve">      </w:t>
      </w:r>
    </w:p>
    <w:p w14:paraId="186B35C8">
      <w:pPr>
        <w:spacing w:line="360" w:lineRule="auto"/>
        <w:ind w:firstLine="480"/>
        <w:jc w:val="left"/>
        <w:rPr>
          <w:rFonts w:hint="eastAsia" w:ascii="宋体" w:hAnsi="宋体" w:eastAsia="宋体" w:cs="宋体"/>
          <w:b/>
          <w:sz w:val="24"/>
          <w:szCs w:val="24"/>
          <w:u w:val="single"/>
        </w:rPr>
      </w:pPr>
      <w:r>
        <w:rPr>
          <w:rFonts w:hint="eastAsia" w:ascii="宋体" w:hAnsi="宋体" w:eastAsia="宋体" w:cs="宋体"/>
          <w:b/>
          <w:sz w:val="24"/>
          <w:szCs w:val="24"/>
        </w:rPr>
        <w:t>承包人（全称）：</w:t>
      </w:r>
      <w:r>
        <w:rPr>
          <w:rFonts w:hint="eastAsia" w:ascii="宋体" w:hAnsi="宋体" w:eastAsia="宋体" w:cs="宋体"/>
          <w:b/>
          <w:sz w:val="24"/>
          <w:szCs w:val="24"/>
          <w:u w:val="single"/>
        </w:rPr>
        <w:t xml:space="preserve">                       </w:t>
      </w:r>
      <w:r>
        <w:rPr>
          <w:rFonts w:hint="eastAsia" w:ascii="宋体" w:hAnsi="宋体" w:eastAsia="宋体" w:cs="宋体"/>
          <w:b/>
          <w:bCs/>
          <w:sz w:val="24"/>
          <w:szCs w:val="24"/>
          <w:u w:val="single"/>
        </w:rPr>
        <w:t xml:space="preserve">   </w:t>
      </w:r>
      <w:r>
        <w:rPr>
          <w:rFonts w:hint="eastAsia" w:ascii="宋体" w:hAnsi="宋体" w:eastAsia="宋体" w:cs="宋体"/>
          <w:b/>
          <w:sz w:val="24"/>
          <w:szCs w:val="24"/>
          <w:u w:val="single"/>
        </w:rPr>
        <w:t xml:space="preserve"> </w:t>
      </w:r>
    </w:p>
    <w:p w14:paraId="47BF4AE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根据《中华人民共和国民法典》、《中华人民共和国建筑法》及有关法律规定，遵循平等、自愿、公平和诚实信用的原则，双方就</w:t>
      </w:r>
      <w:r>
        <w:rPr>
          <w:rFonts w:hint="eastAsia" w:ascii="宋体" w:hAnsi="宋体" w:eastAsia="宋体" w:cs="宋体"/>
          <w:sz w:val="24"/>
          <w:szCs w:val="24"/>
          <w:u w:val="single"/>
        </w:rPr>
        <w:t xml:space="preserve">         项目</w:t>
      </w:r>
      <w:r>
        <w:rPr>
          <w:rFonts w:hint="eastAsia" w:ascii="宋体" w:hAnsi="宋体" w:eastAsia="宋体" w:cs="宋体"/>
          <w:sz w:val="24"/>
          <w:szCs w:val="24"/>
        </w:rPr>
        <w:t>施工及有关事项协商一致，共同达成如下协议：</w:t>
      </w:r>
    </w:p>
    <w:p w14:paraId="014DFE66">
      <w:pPr>
        <w:spacing w:line="360" w:lineRule="auto"/>
        <w:ind w:firstLine="480"/>
        <w:jc w:val="left"/>
        <w:rPr>
          <w:rFonts w:hint="eastAsia" w:ascii="宋体" w:hAnsi="宋体" w:eastAsia="宋体" w:cs="宋体"/>
          <w:b/>
          <w:bCs w:val="0"/>
          <w:sz w:val="24"/>
          <w:szCs w:val="24"/>
        </w:rPr>
      </w:pPr>
      <w:bookmarkStart w:id="56" w:name="_Toc351203481"/>
      <w:r>
        <w:rPr>
          <w:rFonts w:hint="eastAsia" w:ascii="宋体" w:hAnsi="宋体" w:eastAsia="宋体" w:cs="宋体"/>
          <w:b/>
          <w:bCs w:val="0"/>
          <w:sz w:val="24"/>
          <w:szCs w:val="24"/>
        </w:rPr>
        <w:t>一、工程概况</w:t>
      </w:r>
      <w:bookmarkEnd w:id="56"/>
    </w:p>
    <w:p w14:paraId="0A7D48B6">
      <w:pPr>
        <w:spacing w:line="360" w:lineRule="auto"/>
        <w:ind w:firstLine="470" w:firstLineChars="196"/>
        <w:jc w:val="left"/>
        <w:rPr>
          <w:rFonts w:hint="eastAsia" w:ascii="宋体" w:hAnsi="宋体" w:eastAsia="宋体" w:cs="宋体"/>
          <w:sz w:val="24"/>
          <w:szCs w:val="24"/>
          <w:u w:val="single"/>
        </w:rPr>
      </w:pPr>
      <w:r>
        <w:rPr>
          <w:rFonts w:hint="eastAsia" w:ascii="宋体" w:hAnsi="宋体" w:eastAsia="宋体" w:cs="宋体"/>
          <w:bCs/>
          <w:sz w:val="24"/>
          <w:szCs w:val="24"/>
        </w:rPr>
        <w:t>1.工程名称</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bCs/>
          <w:sz w:val="24"/>
          <w:szCs w:val="24"/>
          <w:u w:val="single"/>
        </w:rPr>
        <w:t xml:space="preserve"> </w:t>
      </w:r>
    </w:p>
    <w:p w14:paraId="0472642C">
      <w:pPr>
        <w:spacing w:line="360" w:lineRule="auto"/>
        <w:ind w:firstLine="470" w:firstLineChars="196"/>
        <w:jc w:val="left"/>
        <w:rPr>
          <w:rFonts w:hint="eastAsia" w:ascii="宋体" w:hAnsi="宋体" w:eastAsia="宋体" w:cs="宋体"/>
          <w:sz w:val="24"/>
          <w:szCs w:val="24"/>
        </w:rPr>
      </w:pPr>
      <w:r>
        <w:rPr>
          <w:rFonts w:hint="eastAsia" w:ascii="宋体" w:hAnsi="宋体" w:eastAsia="宋体" w:cs="宋体"/>
          <w:bCs/>
          <w:sz w:val="24"/>
          <w:szCs w:val="24"/>
        </w:rPr>
        <w:t>2.工程地点：</w:t>
      </w:r>
      <w:r>
        <w:rPr>
          <w:rFonts w:hint="eastAsia" w:ascii="宋体" w:hAnsi="宋体" w:eastAsia="宋体" w:cs="宋体"/>
          <w:sz w:val="24"/>
          <w:szCs w:val="24"/>
          <w:u w:val="single"/>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r>
        <w:rPr>
          <w:rFonts w:hint="eastAsia" w:ascii="宋体" w:hAnsi="宋体" w:eastAsia="宋体" w:cs="宋体"/>
          <w:sz w:val="24"/>
          <w:szCs w:val="24"/>
        </w:rPr>
        <w:t xml:space="preserve">                      </w:t>
      </w:r>
    </w:p>
    <w:p w14:paraId="0DF68F04">
      <w:pPr>
        <w:spacing w:line="360" w:lineRule="auto"/>
        <w:ind w:firstLine="470" w:firstLineChars="196"/>
        <w:jc w:val="left"/>
        <w:rPr>
          <w:rFonts w:hint="eastAsia" w:ascii="宋体" w:hAnsi="宋体" w:eastAsia="宋体" w:cs="宋体"/>
          <w:bCs/>
          <w:sz w:val="24"/>
          <w:szCs w:val="24"/>
        </w:rPr>
      </w:pPr>
      <w:r>
        <w:rPr>
          <w:rFonts w:hint="eastAsia" w:ascii="宋体" w:hAnsi="宋体" w:eastAsia="宋体" w:cs="宋体"/>
          <w:bCs/>
          <w:sz w:val="24"/>
          <w:szCs w:val="24"/>
        </w:rPr>
        <w:t>3.工程立项批准文号：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0965594">
      <w:pPr>
        <w:spacing w:line="360" w:lineRule="auto"/>
        <w:ind w:firstLine="470" w:firstLineChars="196"/>
        <w:jc w:val="left"/>
        <w:rPr>
          <w:rFonts w:hint="eastAsia" w:ascii="宋体" w:hAnsi="宋体" w:eastAsia="宋体" w:cs="宋体"/>
          <w:sz w:val="24"/>
          <w:szCs w:val="24"/>
        </w:rPr>
      </w:pPr>
      <w:r>
        <w:rPr>
          <w:rFonts w:hint="eastAsia" w:ascii="宋体" w:hAnsi="宋体" w:eastAsia="宋体" w:cs="宋体"/>
          <w:bCs/>
          <w:sz w:val="24"/>
          <w:szCs w:val="24"/>
        </w:rPr>
        <w:t>4.资金来源：</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21FC028F">
      <w:pPr>
        <w:spacing w:line="360" w:lineRule="auto"/>
        <w:ind w:firstLine="470" w:firstLineChars="196"/>
        <w:jc w:val="left"/>
        <w:rPr>
          <w:rFonts w:hint="eastAsia" w:ascii="宋体" w:hAnsi="宋体" w:eastAsia="宋体" w:cs="宋体"/>
          <w:bCs/>
          <w:sz w:val="24"/>
          <w:szCs w:val="24"/>
        </w:rPr>
      </w:pPr>
      <w:r>
        <w:rPr>
          <w:rFonts w:hint="eastAsia" w:ascii="宋体" w:hAnsi="宋体" w:eastAsia="宋体" w:cs="宋体"/>
          <w:bCs/>
          <w:sz w:val="24"/>
          <w:szCs w:val="24"/>
        </w:rPr>
        <w:t>5.工程内容：</w:t>
      </w:r>
      <w:r>
        <w:rPr>
          <w:rFonts w:hint="eastAsia" w:ascii="宋体" w:hAnsi="宋体" w:eastAsia="宋体" w:cs="宋体"/>
          <w:sz w:val="24"/>
          <w:szCs w:val="24"/>
          <w:u w:val="single"/>
        </w:rPr>
        <w:t xml:space="preserve">                           </w:t>
      </w:r>
    </w:p>
    <w:p w14:paraId="4023382D">
      <w:pPr>
        <w:spacing w:line="360" w:lineRule="auto"/>
        <w:ind w:firstLine="470" w:firstLineChars="196"/>
        <w:jc w:val="left"/>
        <w:rPr>
          <w:rFonts w:hint="eastAsia" w:ascii="宋体" w:hAnsi="宋体" w:eastAsia="宋体" w:cs="宋体"/>
          <w:bCs/>
          <w:sz w:val="24"/>
          <w:szCs w:val="24"/>
        </w:rPr>
      </w:pPr>
      <w:r>
        <w:rPr>
          <w:rFonts w:hint="eastAsia" w:ascii="宋体" w:hAnsi="宋体" w:eastAsia="宋体" w:cs="宋体"/>
          <w:sz w:val="24"/>
          <w:szCs w:val="24"/>
        </w:rPr>
        <w:t>群体工程应附《承包人承揽工程项目一览表》（附件1）</w:t>
      </w:r>
    </w:p>
    <w:p w14:paraId="4A61CBD0">
      <w:pPr>
        <w:spacing w:line="360" w:lineRule="auto"/>
        <w:ind w:firstLine="470" w:firstLineChars="196"/>
        <w:jc w:val="left"/>
        <w:rPr>
          <w:rFonts w:hint="eastAsia" w:ascii="宋体" w:hAnsi="宋体" w:eastAsia="宋体" w:cs="宋体"/>
          <w:bCs/>
          <w:sz w:val="24"/>
          <w:szCs w:val="24"/>
        </w:rPr>
      </w:pPr>
      <w:r>
        <w:rPr>
          <w:rFonts w:hint="eastAsia" w:ascii="宋体" w:hAnsi="宋体" w:eastAsia="宋体" w:cs="宋体"/>
          <w:bCs/>
          <w:sz w:val="24"/>
          <w:szCs w:val="24"/>
        </w:rPr>
        <w:t>6.工程承包范围：</w:t>
      </w:r>
    </w:p>
    <w:p w14:paraId="369495E3">
      <w:pPr>
        <w:spacing w:line="360" w:lineRule="auto"/>
        <w:ind w:firstLine="463" w:firstLineChars="193"/>
        <w:jc w:val="left"/>
        <w:rPr>
          <w:rFonts w:hint="eastAsia" w:ascii="宋体" w:hAnsi="宋体" w:eastAsia="宋体" w:cs="宋体"/>
          <w:sz w:val="24"/>
          <w:szCs w:val="24"/>
        </w:rPr>
      </w:pPr>
      <w:r>
        <w:rPr>
          <w:rFonts w:hint="eastAsia" w:ascii="宋体" w:hAnsi="宋体" w:eastAsia="宋体" w:cs="宋体"/>
          <w:sz w:val="24"/>
          <w:szCs w:val="24"/>
          <w:u w:val="single"/>
        </w:rPr>
        <w:t xml:space="preserve">本工程施工图纸及工程量清单范围内的全部工程内容  </w:t>
      </w:r>
    </w:p>
    <w:p w14:paraId="6CF8DAB6">
      <w:pPr>
        <w:spacing w:line="360" w:lineRule="auto"/>
        <w:ind w:firstLine="480"/>
        <w:jc w:val="left"/>
        <w:rPr>
          <w:rFonts w:hint="eastAsia" w:ascii="宋体" w:hAnsi="宋体" w:eastAsia="宋体" w:cs="宋体"/>
          <w:b/>
          <w:bCs w:val="0"/>
          <w:sz w:val="24"/>
          <w:szCs w:val="24"/>
        </w:rPr>
      </w:pPr>
      <w:bookmarkStart w:id="57" w:name="_Toc351203482"/>
      <w:r>
        <w:rPr>
          <w:rFonts w:hint="eastAsia" w:ascii="宋体" w:hAnsi="宋体" w:eastAsia="宋体" w:cs="宋体"/>
          <w:b/>
          <w:bCs w:val="0"/>
          <w:sz w:val="24"/>
          <w:szCs w:val="24"/>
        </w:rPr>
        <w:t>二、合同工期</w:t>
      </w:r>
      <w:bookmarkEnd w:id="57"/>
    </w:p>
    <w:p w14:paraId="1B9A558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280DDC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99DA8D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工期总日历天数：</w:t>
      </w:r>
      <w:r>
        <w:rPr>
          <w:rFonts w:hint="eastAsia" w:ascii="宋体" w:hAnsi="宋体" w:eastAsia="宋体" w:cs="宋体"/>
          <w:sz w:val="24"/>
          <w:szCs w:val="24"/>
          <w:u w:val="single"/>
        </w:rPr>
        <w:t xml:space="preserve">      </w:t>
      </w:r>
      <w:r>
        <w:rPr>
          <w:rFonts w:hint="eastAsia" w:ascii="宋体" w:hAnsi="宋体" w:eastAsia="宋体" w:cs="宋体"/>
          <w:sz w:val="24"/>
          <w:szCs w:val="24"/>
        </w:rPr>
        <w:t>天。工期总日历天数与根据前述计划开竣工日期计算的工期天数不一致的，以工期总日历天数为准。</w:t>
      </w:r>
    </w:p>
    <w:p w14:paraId="78D5FAE0">
      <w:pPr>
        <w:spacing w:line="360" w:lineRule="auto"/>
        <w:ind w:firstLine="480"/>
        <w:jc w:val="left"/>
        <w:rPr>
          <w:rFonts w:hint="eastAsia" w:ascii="宋体" w:hAnsi="宋体" w:eastAsia="宋体" w:cs="宋体"/>
          <w:b/>
          <w:bCs w:val="0"/>
          <w:sz w:val="24"/>
          <w:szCs w:val="24"/>
        </w:rPr>
      </w:pPr>
      <w:bookmarkStart w:id="58" w:name="_Toc351203483"/>
      <w:r>
        <w:rPr>
          <w:rFonts w:hint="eastAsia" w:ascii="宋体" w:hAnsi="宋体" w:eastAsia="宋体" w:cs="宋体"/>
          <w:b/>
          <w:bCs w:val="0"/>
          <w:sz w:val="24"/>
          <w:szCs w:val="24"/>
        </w:rPr>
        <w:t>三、质量标准</w:t>
      </w:r>
      <w:bookmarkEnd w:id="58"/>
    </w:p>
    <w:p w14:paraId="764C281E">
      <w:pPr>
        <w:tabs>
          <w:tab w:val="left" w:pos="5670"/>
        </w:tabs>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工程质量符合</w:t>
      </w:r>
      <w:r>
        <w:rPr>
          <w:rFonts w:hint="eastAsia" w:ascii="宋体" w:hAnsi="宋体" w:eastAsia="宋体" w:cs="宋体"/>
          <w:sz w:val="24"/>
          <w:szCs w:val="24"/>
          <w:u w:val="single"/>
        </w:rPr>
        <w:t xml:space="preserve">  合格  </w:t>
      </w:r>
      <w:r>
        <w:rPr>
          <w:rFonts w:hint="eastAsia" w:ascii="宋体" w:hAnsi="宋体" w:eastAsia="宋体" w:cs="宋体"/>
          <w:sz w:val="24"/>
          <w:szCs w:val="24"/>
        </w:rPr>
        <w:t>标准。</w:t>
      </w:r>
    </w:p>
    <w:p w14:paraId="6E7145EF">
      <w:pPr>
        <w:spacing w:line="360" w:lineRule="auto"/>
        <w:ind w:firstLine="480"/>
        <w:jc w:val="left"/>
        <w:rPr>
          <w:rFonts w:hint="eastAsia" w:ascii="宋体" w:hAnsi="宋体" w:eastAsia="宋体" w:cs="宋体"/>
          <w:bCs/>
          <w:sz w:val="24"/>
          <w:szCs w:val="24"/>
        </w:rPr>
      </w:pPr>
      <w:bookmarkStart w:id="59" w:name="_Toc351203484"/>
      <w:r>
        <w:rPr>
          <w:rFonts w:hint="eastAsia" w:ascii="宋体" w:hAnsi="宋体" w:eastAsia="宋体" w:cs="宋体"/>
          <w:b/>
          <w:bCs w:val="0"/>
          <w:sz w:val="24"/>
          <w:szCs w:val="24"/>
        </w:rPr>
        <w:t>四、签约合同价与合同价格形式</w:t>
      </w:r>
      <w:bookmarkEnd w:id="59"/>
      <w:r>
        <w:rPr>
          <w:rFonts w:hint="eastAsia" w:ascii="宋体" w:hAnsi="宋体" w:eastAsia="宋体" w:cs="宋体"/>
          <w:bCs/>
          <w:sz w:val="24"/>
          <w:szCs w:val="24"/>
        </w:rPr>
        <w:tab/>
      </w:r>
    </w:p>
    <w:p w14:paraId="154E04B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1.签约合同价为：</w:t>
      </w:r>
    </w:p>
    <w:p w14:paraId="7C9D68A3">
      <w:pPr>
        <w:spacing w:line="360" w:lineRule="auto"/>
        <w:ind w:firstLine="600" w:firstLineChars="250"/>
        <w:jc w:val="left"/>
        <w:rPr>
          <w:rFonts w:hint="eastAsia" w:ascii="宋体" w:hAnsi="宋体" w:eastAsia="宋体" w:cs="宋体"/>
          <w:sz w:val="24"/>
          <w:szCs w:val="24"/>
        </w:rPr>
      </w:pPr>
      <w:r>
        <w:rPr>
          <w:rFonts w:hint="eastAsia" w:ascii="宋体" w:hAnsi="宋体" w:eastAsia="宋体" w:cs="宋体"/>
          <w:sz w:val="24"/>
          <w:szCs w:val="24"/>
        </w:rPr>
        <w:t>人民币（大写）</w:t>
      </w:r>
      <w:r>
        <w:rPr>
          <w:rFonts w:hint="eastAsia" w:ascii="宋体" w:hAnsi="宋体" w:eastAsia="宋体" w:cs="宋体"/>
          <w:sz w:val="24"/>
          <w:szCs w:val="24"/>
          <w:u w:val="single"/>
        </w:rPr>
        <w:t xml:space="preserve">                整</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元)</w:t>
      </w:r>
    </w:p>
    <w:p w14:paraId="3F5C0B81">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2.合同价格形式：</w:t>
      </w:r>
      <w:r>
        <w:rPr>
          <w:rFonts w:hint="eastAsia" w:ascii="宋体" w:hAnsi="宋体" w:eastAsia="宋体" w:cs="宋体"/>
          <w:sz w:val="24"/>
          <w:szCs w:val="24"/>
          <w:u w:val="single"/>
        </w:rPr>
        <w:t xml:space="preserve">        </w:t>
      </w:r>
    </w:p>
    <w:p w14:paraId="73311C0E">
      <w:pPr>
        <w:spacing w:line="360" w:lineRule="auto"/>
        <w:ind w:firstLine="480"/>
        <w:jc w:val="left"/>
        <w:rPr>
          <w:rFonts w:hint="eastAsia" w:ascii="宋体" w:hAnsi="宋体" w:eastAsia="宋体" w:cs="宋体"/>
          <w:b/>
          <w:bCs w:val="0"/>
          <w:sz w:val="24"/>
          <w:szCs w:val="24"/>
        </w:rPr>
      </w:pPr>
      <w:bookmarkStart w:id="60" w:name="_Toc351203485"/>
      <w:r>
        <w:rPr>
          <w:rFonts w:hint="eastAsia" w:ascii="宋体" w:hAnsi="宋体" w:eastAsia="宋体" w:cs="宋体"/>
          <w:b/>
          <w:bCs w:val="0"/>
          <w:sz w:val="24"/>
          <w:szCs w:val="24"/>
        </w:rPr>
        <w:t>五、</w:t>
      </w:r>
      <w:bookmarkEnd w:id="60"/>
      <w:r>
        <w:rPr>
          <w:rFonts w:hint="eastAsia" w:ascii="宋体" w:hAnsi="宋体" w:eastAsia="宋体" w:cs="宋体"/>
          <w:b/>
          <w:bCs w:val="0"/>
          <w:sz w:val="24"/>
          <w:szCs w:val="24"/>
        </w:rPr>
        <w:t>项目经理</w:t>
      </w:r>
    </w:p>
    <w:p w14:paraId="421F793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承包人项目经理：</w:t>
      </w:r>
      <w:r>
        <w:rPr>
          <w:rFonts w:hint="eastAsia" w:ascii="宋体" w:hAnsi="宋体" w:eastAsia="宋体" w:cs="宋体"/>
          <w:sz w:val="24"/>
          <w:szCs w:val="24"/>
          <w:u w:val="single"/>
        </w:rPr>
        <w:t xml:space="preserve">                </w:t>
      </w:r>
    </w:p>
    <w:p w14:paraId="2F5629C2">
      <w:pPr>
        <w:spacing w:line="360" w:lineRule="auto"/>
        <w:ind w:firstLine="480"/>
        <w:jc w:val="left"/>
        <w:rPr>
          <w:rFonts w:hint="eastAsia" w:ascii="宋体" w:hAnsi="宋体" w:eastAsia="宋体" w:cs="宋体"/>
          <w:b/>
          <w:bCs w:val="0"/>
          <w:sz w:val="24"/>
          <w:szCs w:val="24"/>
        </w:rPr>
      </w:pPr>
      <w:bookmarkStart w:id="61" w:name="_Toc351203486"/>
      <w:r>
        <w:rPr>
          <w:rFonts w:hint="eastAsia" w:ascii="宋体" w:hAnsi="宋体" w:eastAsia="宋体" w:cs="宋体"/>
          <w:b/>
          <w:bCs w:val="0"/>
          <w:sz w:val="24"/>
          <w:szCs w:val="24"/>
        </w:rPr>
        <w:t>六、合同文件构成</w:t>
      </w:r>
      <w:bookmarkEnd w:id="61"/>
    </w:p>
    <w:p w14:paraId="2510A69A">
      <w:pPr>
        <w:spacing w:line="360" w:lineRule="auto"/>
        <w:ind w:firstLine="480"/>
        <w:jc w:val="left"/>
        <w:rPr>
          <w:rFonts w:hint="eastAsia" w:ascii="宋体" w:hAnsi="宋体" w:eastAsia="宋体" w:cs="宋体"/>
          <w:bCs/>
          <w:sz w:val="24"/>
          <w:szCs w:val="24"/>
        </w:rPr>
      </w:pPr>
      <w:r>
        <w:rPr>
          <w:rFonts w:hint="eastAsia" w:ascii="宋体" w:hAnsi="宋体" w:eastAsia="宋体" w:cs="宋体"/>
          <w:bCs/>
          <w:sz w:val="24"/>
          <w:szCs w:val="24"/>
        </w:rPr>
        <w:t>本协议书与下列文件一起构成合同文件：</w:t>
      </w:r>
    </w:p>
    <w:p w14:paraId="07404D67">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（1）成交通知书（如果有）；</w:t>
      </w:r>
    </w:p>
    <w:p w14:paraId="7C369BE8">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 xml:space="preserve">（2）响应函及其附录（如果有）； </w:t>
      </w:r>
    </w:p>
    <w:p w14:paraId="1B92E817">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（3）专用合同条款及其附件；</w:t>
      </w:r>
    </w:p>
    <w:p w14:paraId="00554FD6">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（4）通用合同条款；</w:t>
      </w:r>
    </w:p>
    <w:p w14:paraId="51446F0E">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（5）技术标准和要求；</w:t>
      </w:r>
    </w:p>
    <w:p w14:paraId="324BEED1">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（6）图纸；</w:t>
      </w:r>
    </w:p>
    <w:p w14:paraId="6994A6F7">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（7）已标价工程量清单或预算书；</w:t>
      </w:r>
    </w:p>
    <w:p w14:paraId="49A39197">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（8）其他合同文件。</w:t>
      </w:r>
    </w:p>
    <w:p w14:paraId="529AC973">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在合同订立及履行过程中形成的与合同有关的文件均构成合同文件组成部分。</w:t>
      </w:r>
    </w:p>
    <w:p w14:paraId="41DA3F01">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上述各项合同文件包括合同当事人就该项合同文件所作出的补充和修改，属于同一类内容的文件，应以最新签署的为准。专用合同条款及其附件须经合同当事人签字或盖章。</w:t>
      </w:r>
    </w:p>
    <w:p w14:paraId="2E799469">
      <w:pPr>
        <w:spacing w:line="360" w:lineRule="auto"/>
        <w:ind w:firstLine="480"/>
        <w:jc w:val="left"/>
        <w:rPr>
          <w:rFonts w:hint="eastAsia" w:ascii="宋体" w:hAnsi="宋体" w:eastAsia="宋体" w:cs="宋体"/>
          <w:b/>
          <w:bCs w:val="0"/>
          <w:sz w:val="24"/>
          <w:szCs w:val="24"/>
        </w:rPr>
      </w:pPr>
      <w:bookmarkStart w:id="62" w:name="_Toc351203487"/>
      <w:r>
        <w:rPr>
          <w:rFonts w:hint="eastAsia" w:ascii="宋体" w:hAnsi="宋体" w:eastAsia="宋体" w:cs="宋体"/>
          <w:b/>
          <w:bCs w:val="0"/>
          <w:sz w:val="24"/>
          <w:szCs w:val="24"/>
        </w:rPr>
        <w:t>七、承诺</w:t>
      </w:r>
      <w:bookmarkEnd w:id="62"/>
    </w:p>
    <w:p w14:paraId="4D724CBF">
      <w:pPr>
        <w:spacing w:line="360" w:lineRule="auto"/>
        <w:ind w:firstLine="480"/>
        <w:jc w:val="left"/>
        <w:rPr>
          <w:rFonts w:hint="eastAsia" w:ascii="宋体" w:hAnsi="宋体" w:eastAsia="宋体" w:cs="宋体"/>
          <w:bCs/>
          <w:sz w:val="24"/>
          <w:szCs w:val="24"/>
        </w:rPr>
      </w:pPr>
      <w:r>
        <w:rPr>
          <w:rFonts w:hint="eastAsia" w:ascii="宋体" w:hAnsi="宋体" w:eastAsia="宋体" w:cs="宋体"/>
          <w:bCs/>
          <w:sz w:val="24"/>
          <w:szCs w:val="24"/>
        </w:rPr>
        <w:t>1.发包人承诺按照法律规定履行项目审批手续、筹集工程建设资金并按照合同约定的期限和方式支付合同价款。</w:t>
      </w:r>
    </w:p>
    <w:p w14:paraId="4F58B9DC">
      <w:pPr>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2.承包人承诺按照法律规定及合同约定组织完成工程施工，确保工程质量和安全，不进行转包及违法分包，并在缺陷责任期及保修期内承担相应的工程维修责任。</w:t>
      </w:r>
    </w:p>
    <w:p w14:paraId="317AF2A8">
      <w:pPr>
        <w:spacing w:line="360" w:lineRule="auto"/>
        <w:ind w:firstLine="480"/>
        <w:jc w:val="left"/>
        <w:rPr>
          <w:rFonts w:hint="eastAsia" w:ascii="宋体" w:hAnsi="宋体" w:eastAsia="宋体" w:cs="宋体"/>
          <w:bCs/>
          <w:sz w:val="24"/>
          <w:szCs w:val="24"/>
        </w:rPr>
      </w:pPr>
      <w:r>
        <w:rPr>
          <w:rFonts w:hint="eastAsia" w:ascii="宋体" w:hAnsi="宋体" w:eastAsia="宋体" w:cs="宋体"/>
          <w:bCs/>
          <w:sz w:val="24"/>
          <w:szCs w:val="24"/>
        </w:rPr>
        <w:t>3.发包人和承包人通过招投标形式签订合同的，双方理解并承诺不再就同一工程另行签订与合同实质性内容相背离的协议。</w:t>
      </w:r>
    </w:p>
    <w:p w14:paraId="1823793E">
      <w:pPr>
        <w:spacing w:line="360" w:lineRule="auto"/>
        <w:ind w:firstLine="480"/>
        <w:jc w:val="left"/>
        <w:rPr>
          <w:rFonts w:hint="eastAsia" w:ascii="宋体" w:hAnsi="宋体" w:eastAsia="宋体" w:cs="宋体"/>
          <w:b/>
          <w:bCs w:val="0"/>
          <w:sz w:val="24"/>
          <w:szCs w:val="24"/>
        </w:rPr>
      </w:pPr>
      <w:bookmarkStart w:id="63" w:name="_Toc351203488"/>
      <w:r>
        <w:rPr>
          <w:rFonts w:hint="eastAsia" w:ascii="宋体" w:hAnsi="宋体" w:eastAsia="宋体" w:cs="宋体"/>
          <w:b/>
          <w:bCs w:val="0"/>
          <w:sz w:val="24"/>
          <w:szCs w:val="24"/>
        </w:rPr>
        <w:t>八、词语含义</w:t>
      </w:r>
      <w:bookmarkEnd w:id="63"/>
    </w:p>
    <w:p w14:paraId="6B722963">
      <w:pPr>
        <w:spacing w:line="360" w:lineRule="auto"/>
        <w:ind w:firstLine="600" w:firstLineChars="250"/>
        <w:jc w:val="left"/>
        <w:rPr>
          <w:rFonts w:hint="eastAsia" w:ascii="宋体" w:hAnsi="宋体" w:eastAsia="宋体" w:cs="宋体"/>
          <w:bCs/>
          <w:sz w:val="24"/>
          <w:szCs w:val="24"/>
        </w:rPr>
      </w:pPr>
      <w:r>
        <w:rPr>
          <w:rFonts w:hint="eastAsia" w:ascii="宋体" w:hAnsi="宋体" w:eastAsia="宋体" w:cs="宋体"/>
          <w:bCs/>
          <w:sz w:val="24"/>
          <w:szCs w:val="24"/>
        </w:rPr>
        <w:t>本协议书中词语含义与第二部分通用合同条款中赋予的含义相同。</w:t>
      </w:r>
    </w:p>
    <w:p w14:paraId="743A4D0A">
      <w:pPr>
        <w:spacing w:line="360" w:lineRule="auto"/>
        <w:ind w:firstLine="480"/>
        <w:jc w:val="left"/>
        <w:rPr>
          <w:rFonts w:hint="eastAsia" w:ascii="宋体" w:hAnsi="宋体" w:eastAsia="宋体" w:cs="宋体"/>
          <w:b/>
          <w:bCs w:val="0"/>
          <w:sz w:val="24"/>
          <w:szCs w:val="24"/>
        </w:rPr>
      </w:pPr>
      <w:bookmarkStart w:id="64" w:name="_Toc351203489"/>
      <w:r>
        <w:rPr>
          <w:rFonts w:hint="eastAsia" w:ascii="宋体" w:hAnsi="宋体" w:eastAsia="宋体" w:cs="宋体"/>
          <w:b/>
          <w:bCs w:val="0"/>
          <w:sz w:val="24"/>
          <w:szCs w:val="24"/>
        </w:rPr>
        <w:t>九、签订时间</w:t>
      </w:r>
      <w:bookmarkEnd w:id="64"/>
    </w:p>
    <w:p w14:paraId="6CBFB60F">
      <w:pPr>
        <w:spacing w:line="360" w:lineRule="auto"/>
        <w:ind w:firstLine="480"/>
        <w:jc w:val="left"/>
        <w:rPr>
          <w:rFonts w:hint="eastAsia" w:ascii="宋体" w:hAnsi="宋体" w:eastAsia="宋体" w:cs="宋体"/>
          <w:bCs/>
          <w:sz w:val="24"/>
          <w:szCs w:val="24"/>
        </w:rPr>
      </w:pPr>
      <w:r>
        <w:rPr>
          <w:rFonts w:hint="eastAsia" w:ascii="宋体" w:hAnsi="宋体" w:eastAsia="宋体" w:cs="宋体"/>
          <w:bCs/>
          <w:sz w:val="24"/>
          <w:szCs w:val="24"/>
        </w:rPr>
        <w:t>本合同于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日签订</w:t>
      </w:r>
    </w:p>
    <w:p w14:paraId="151D3B0C">
      <w:pPr>
        <w:spacing w:line="360" w:lineRule="auto"/>
        <w:ind w:firstLine="480"/>
        <w:jc w:val="left"/>
        <w:rPr>
          <w:rFonts w:hint="eastAsia" w:ascii="宋体" w:hAnsi="宋体" w:eastAsia="宋体" w:cs="宋体"/>
          <w:b/>
          <w:bCs w:val="0"/>
          <w:sz w:val="24"/>
          <w:szCs w:val="24"/>
        </w:rPr>
      </w:pPr>
      <w:bookmarkStart w:id="65" w:name="_Toc351203490"/>
      <w:r>
        <w:rPr>
          <w:rFonts w:hint="eastAsia" w:ascii="宋体" w:hAnsi="宋体" w:eastAsia="宋体" w:cs="宋体"/>
          <w:b/>
          <w:bCs w:val="0"/>
          <w:sz w:val="24"/>
          <w:szCs w:val="24"/>
        </w:rPr>
        <w:t>十、签订地点</w:t>
      </w:r>
      <w:bookmarkEnd w:id="65"/>
    </w:p>
    <w:p w14:paraId="649F86FA">
      <w:pPr>
        <w:spacing w:line="360" w:lineRule="auto"/>
        <w:ind w:firstLine="480"/>
        <w:jc w:val="left"/>
        <w:rPr>
          <w:rFonts w:hint="eastAsia" w:ascii="宋体" w:hAnsi="宋体" w:eastAsia="宋体" w:cs="宋体"/>
          <w:bCs/>
          <w:sz w:val="24"/>
          <w:szCs w:val="24"/>
        </w:rPr>
      </w:pPr>
      <w:r>
        <w:rPr>
          <w:rFonts w:hint="eastAsia" w:ascii="宋体" w:hAnsi="宋体" w:eastAsia="宋体" w:cs="宋体"/>
          <w:bCs/>
          <w:sz w:val="24"/>
          <w:szCs w:val="24"/>
        </w:rPr>
        <w:t>本合同在</w:t>
      </w:r>
      <w:r>
        <w:rPr>
          <w:rFonts w:hint="eastAsia" w:ascii="宋体" w:hAnsi="宋体" w:eastAsia="宋体" w:cs="宋体"/>
          <w:bCs/>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bCs/>
          <w:sz w:val="24"/>
          <w:szCs w:val="24"/>
        </w:rPr>
        <w:t>签订</w:t>
      </w:r>
      <w:bookmarkStart w:id="66" w:name="_Toc351203491"/>
    </w:p>
    <w:p w14:paraId="6CDA5F3D">
      <w:pPr>
        <w:spacing w:line="360" w:lineRule="auto"/>
        <w:ind w:firstLine="480"/>
        <w:jc w:val="left"/>
        <w:rPr>
          <w:rFonts w:hint="eastAsia" w:ascii="宋体" w:hAnsi="宋体" w:eastAsia="宋体" w:cs="宋体"/>
          <w:b/>
          <w:bCs w:val="0"/>
          <w:sz w:val="24"/>
          <w:szCs w:val="24"/>
        </w:rPr>
      </w:pPr>
      <w:r>
        <w:rPr>
          <w:rFonts w:hint="eastAsia" w:ascii="宋体" w:hAnsi="宋体" w:eastAsia="宋体" w:cs="宋体"/>
          <w:b/>
          <w:bCs w:val="0"/>
          <w:sz w:val="24"/>
          <w:szCs w:val="24"/>
        </w:rPr>
        <w:t>十一、补充协议</w:t>
      </w:r>
      <w:bookmarkEnd w:id="66"/>
    </w:p>
    <w:p w14:paraId="10316020">
      <w:pPr>
        <w:spacing w:line="360" w:lineRule="auto"/>
        <w:ind w:firstLine="480"/>
        <w:rPr>
          <w:rFonts w:hint="eastAsia" w:ascii="宋体" w:hAnsi="宋体" w:eastAsia="宋体" w:cs="宋体"/>
          <w:b/>
          <w:bCs/>
          <w:sz w:val="24"/>
          <w:szCs w:val="24"/>
        </w:rPr>
      </w:pPr>
      <w:r>
        <w:rPr>
          <w:rFonts w:hint="eastAsia" w:ascii="宋体" w:hAnsi="宋体" w:eastAsia="宋体" w:cs="宋体"/>
          <w:bCs/>
          <w:sz w:val="24"/>
          <w:szCs w:val="24"/>
        </w:rPr>
        <w:t>合同未尽事宜，合同当事人另行签订补充协议，补充协议是合同的组成部分。</w:t>
      </w:r>
    </w:p>
    <w:p w14:paraId="6FDA500B">
      <w:pPr>
        <w:spacing w:line="360" w:lineRule="auto"/>
        <w:ind w:firstLine="480"/>
        <w:jc w:val="left"/>
        <w:rPr>
          <w:rFonts w:hint="eastAsia" w:ascii="宋体" w:hAnsi="宋体" w:eastAsia="宋体" w:cs="宋体"/>
          <w:b/>
          <w:bCs w:val="0"/>
          <w:sz w:val="24"/>
          <w:szCs w:val="24"/>
        </w:rPr>
      </w:pPr>
      <w:bookmarkStart w:id="67" w:name="_Toc351203492"/>
      <w:r>
        <w:rPr>
          <w:rFonts w:hint="eastAsia" w:ascii="宋体" w:hAnsi="宋体" w:eastAsia="宋体" w:cs="宋体"/>
          <w:b/>
          <w:bCs w:val="0"/>
          <w:sz w:val="24"/>
          <w:szCs w:val="24"/>
        </w:rPr>
        <w:t>十二、合同生效</w:t>
      </w:r>
      <w:bookmarkEnd w:id="67"/>
    </w:p>
    <w:p w14:paraId="5B38C4EB">
      <w:pPr>
        <w:tabs>
          <w:tab w:val="left" w:pos="5040"/>
        </w:tabs>
        <w:spacing w:line="360" w:lineRule="auto"/>
        <w:ind w:firstLine="480"/>
        <w:jc w:val="left"/>
        <w:rPr>
          <w:rFonts w:hint="eastAsia" w:ascii="宋体" w:hAnsi="宋体" w:eastAsia="宋体" w:cs="宋体"/>
          <w:bCs/>
          <w:sz w:val="24"/>
          <w:szCs w:val="24"/>
        </w:rPr>
      </w:pPr>
      <w:r>
        <w:rPr>
          <w:rFonts w:hint="eastAsia" w:ascii="宋体" w:hAnsi="宋体" w:eastAsia="宋体" w:cs="宋体"/>
          <w:bCs/>
          <w:sz w:val="24"/>
          <w:szCs w:val="24"/>
        </w:rPr>
        <w:t>本合同自</w:t>
      </w:r>
      <w:r>
        <w:rPr>
          <w:rFonts w:hint="eastAsia" w:ascii="宋体" w:hAnsi="宋体" w:eastAsia="宋体" w:cs="宋体"/>
          <w:bCs/>
          <w:sz w:val="24"/>
          <w:szCs w:val="24"/>
          <w:u w:val="single"/>
        </w:rPr>
        <w:t xml:space="preserve">     双方签章  </w:t>
      </w:r>
      <w:r>
        <w:rPr>
          <w:rFonts w:hint="eastAsia" w:ascii="宋体" w:hAnsi="宋体" w:eastAsia="宋体" w:cs="宋体"/>
          <w:bCs/>
          <w:sz w:val="24"/>
          <w:szCs w:val="24"/>
        </w:rPr>
        <w:t>生效。</w:t>
      </w:r>
    </w:p>
    <w:p w14:paraId="403DF1F4">
      <w:pPr>
        <w:spacing w:line="360" w:lineRule="auto"/>
        <w:ind w:firstLine="480"/>
        <w:jc w:val="left"/>
        <w:rPr>
          <w:rFonts w:hint="eastAsia" w:ascii="宋体" w:hAnsi="宋体" w:eastAsia="宋体" w:cs="宋体"/>
          <w:b/>
          <w:bCs w:val="0"/>
          <w:sz w:val="24"/>
          <w:szCs w:val="24"/>
        </w:rPr>
      </w:pPr>
      <w:bookmarkStart w:id="68" w:name="_Toc351203493"/>
      <w:r>
        <w:rPr>
          <w:rFonts w:hint="eastAsia" w:ascii="宋体" w:hAnsi="宋体" w:eastAsia="宋体" w:cs="宋体"/>
          <w:b/>
          <w:bCs w:val="0"/>
          <w:sz w:val="24"/>
          <w:szCs w:val="24"/>
        </w:rPr>
        <w:t>十三、合同份数</w:t>
      </w:r>
      <w:bookmarkEnd w:id="68"/>
    </w:p>
    <w:p w14:paraId="328CBCAB">
      <w:pPr>
        <w:spacing w:line="360" w:lineRule="auto"/>
        <w:ind w:firstLine="480"/>
        <w:rPr>
          <w:rFonts w:hint="eastAsia" w:ascii="宋体" w:hAnsi="宋体" w:eastAsia="宋体" w:cs="宋体"/>
          <w:bCs/>
          <w:sz w:val="24"/>
          <w:szCs w:val="24"/>
        </w:rPr>
      </w:pPr>
      <w:r>
        <w:rPr>
          <w:rFonts w:hint="eastAsia" w:ascii="宋体" w:hAnsi="宋体" w:eastAsia="宋体" w:cs="宋体"/>
          <w:bCs/>
          <w:sz w:val="24"/>
          <w:szCs w:val="24"/>
        </w:rPr>
        <w:t>本合同一式</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份，均具有同等法律效力，发包人执</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份，承包人执</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份。</w:t>
      </w:r>
    </w:p>
    <w:p w14:paraId="10425B70">
      <w:pPr>
        <w:spacing w:line="360" w:lineRule="auto"/>
        <w:ind w:firstLine="480"/>
        <w:rPr>
          <w:rFonts w:hint="eastAsia" w:ascii="宋体" w:hAnsi="宋体" w:eastAsia="宋体" w:cs="宋体"/>
          <w:sz w:val="24"/>
          <w:szCs w:val="24"/>
        </w:rPr>
      </w:pPr>
    </w:p>
    <w:p w14:paraId="62A88CBF">
      <w:pPr>
        <w:spacing w:line="480" w:lineRule="auto"/>
        <w:jc w:val="left"/>
        <w:rPr>
          <w:rFonts w:hint="eastAsia" w:ascii="宋体" w:hAnsi="宋体" w:eastAsia="宋体" w:cs="宋体"/>
          <w:sz w:val="24"/>
          <w:szCs w:val="24"/>
          <w:u w:val="single"/>
        </w:rPr>
      </w:pPr>
      <w:r>
        <w:rPr>
          <w:rFonts w:hint="eastAsia" w:ascii="宋体" w:hAnsi="宋体" w:eastAsia="宋体" w:cs="宋体"/>
          <w:sz w:val="24"/>
          <w:szCs w:val="24"/>
        </w:rPr>
        <w:t xml:space="preserve">发包人(公章)：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承包人(公章)：</w:t>
      </w:r>
    </w:p>
    <w:p w14:paraId="059C05D1">
      <w:pPr>
        <w:spacing w:line="480" w:lineRule="auto"/>
        <w:jc w:val="left"/>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p>
    <w:p w14:paraId="1ABEC2AD">
      <w:pPr>
        <w:spacing w:line="480" w:lineRule="auto"/>
        <w:jc w:val="left"/>
        <w:rPr>
          <w:rFonts w:hint="eastAsia" w:ascii="宋体" w:hAnsi="宋体" w:eastAsia="宋体" w:cs="宋体"/>
          <w:sz w:val="24"/>
          <w:szCs w:val="24"/>
          <w:u w:val="single"/>
        </w:rPr>
      </w:pPr>
      <w:r>
        <w:rPr>
          <w:rFonts w:hint="eastAsia" w:ascii="宋体" w:hAnsi="宋体" w:eastAsia="宋体" w:cs="宋体"/>
          <w:sz w:val="24"/>
          <w:szCs w:val="24"/>
        </w:rPr>
        <w:t>或委托代理人：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或委托代理人：</w:t>
      </w:r>
      <w:r>
        <w:rPr>
          <w:rFonts w:hint="eastAsia" w:ascii="宋体" w:hAnsi="宋体" w:eastAsia="宋体" w:cs="宋体"/>
          <w:sz w:val="24"/>
          <w:szCs w:val="24"/>
          <w:u w:val="single"/>
        </w:rPr>
        <w:t xml:space="preserve">                </w:t>
      </w:r>
    </w:p>
    <w:p w14:paraId="3ACA7AF2">
      <w:pPr>
        <w:spacing w:line="480" w:lineRule="auto"/>
        <w:jc w:val="left"/>
        <w:rPr>
          <w:rFonts w:hint="eastAsia" w:ascii="宋体" w:hAnsi="宋体" w:eastAsia="宋体" w:cs="宋体"/>
          <w:sz w:val="24"/>
          <w:szCs w:val="24"/>
        </w:rPr>
      </w:pPr>
      <w:r>
        <w:rPr>
          <w:rFonts w:hint="eastAsia" w:ascii="宋体" w:hAnsi="宋体" w:eastAsia="宋体" w:cs="宋体"/>
          <w:sz w:val="24"/>
          <w:szCs w:val="24"/>
        </w:rPr>
        <w:t xml:space="preserve">日期：   年    月    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日期：   年    月    日   </w:t>
      </w:r>
    </w:p>
    <w:p w14:paraId="69EDE570">
      <w:pPr>
        <w:pStyle w:val="3"/>
        <w:keepNext/>
        <w:keepLines/>
        <w:pageBreakBefore w:val="0"/>
        <w:widowControl w:val="0"/>
        <w:kinsoku/>
        <w:wordWrap/>
        <w:overflowPunct/>
        <w:topLinePunct w:val="0"/>
        <w:autoSpaceDE/>
        <w:autoSpaceDN/>
        <w:bidi w:val="0"/>
        <w:adjustRightInd/>
        <w:snapToGrid/>
        <w:spacing w:before="0" w:after="0" w:line="480" w:lineRule="auto"/>
        <w:ind w:firstLine="0"/>
        <w:jc w:val="center"/>
        <w:textAlignment w:val="auto"/>
        <w:rPr>
          <w:rFonts w:hint="eastAsia" w:ascii="仿宋" w:hAnsi="仿宋" w:eastAsia="仿宋" w:cs="微软雅黑"/>
          <w:sz w:val="28"/>
          <w:szCs w:val="28"/>
        </w:rPr>
      </w:pPr>
      <w:bookmarkStart w:id="69" w:name="_Toc107495143"/>
      <w:bookmarkStart w:id="70" w:name="_Toc90997447"/>
      <w:bookmarkStart w:id="71" w:name="_Toc107488179"/>
      <w:bookmarkStart w:id="72" w:name="_Toc18824"/>
      <w:bookmarkStart w:id="73" w:name="_Toc107495061"/>
      <w:bookmarkStart w:id="74" w:name="_Toc94266185"/>
      <w:r>
        <w:rPr>
          <w:rFonts w:hint="eastAsia" w:ascii="宋体" w:hAnsi="宋体" w:eastAsia="宋体" w:cs="宋体"/>
          <w:sz w:val="24"/>
          <w:szCs w:val="24"/>
        </w:rPr>
        <w:br w:type="page"/>
      </w:r>
      <w:r>
        <w:rPr>
          <w:rFonts w:hint="eastAsia" w:ascii="宋体" w:hAnsi="宋体" w:eastAsia="宋体" w:cs="宋体"/>
          <w:sz w:val="32"/>
          <w:szCs w:val="32"/>
        </w:rPr>
        <w:t>第二部分 通用合同条款</w:t>
      </w:r>
      <w:bookmarkEnd w:id="69"/>
      <w:bookmarkEnd w:id="70"/>
      <w:bookmarkEnd w:id="71"/>
      <w:bookmarkEnd w:id="72"/>
      <w:bookmarkEnd w:id="73"/>
      <w:bookmarkEnd w:id="74"/>
    </w:p>
    <w:p w14:paraId="673C296C">
      <w:pPr>
        <w:spacing w:line="360" w:lineRule="exact"/>
        <w:ind w:firstLine="480"/>
        <w:rPr>
          <w:rFonts w:hint="eastAsia" w:ascii="仿宋" w:hAnsi="仿宋" w:eastAsia="仿宋" w:cs="微软雅黑"/>
          <w:sz w:val="28"/>
          <w:szCs w:val="28"/>
        </w:rPr>
      </w:pPr>
    </w:p>
    <w:p w14:paraId="3B2358FC">
      <w:pPr>
        <w:spacing w:line="360" w:lineRule="exact"/>
        <w:ind w:firstLine="480"/>
        <w:rPr>
          <w:rFonts w:hint="eastAsia" w:ascii="宋体" w:hAnsi="宋体" w:eastAsia="宋体" w:cs="宋体"/>
          <w:sz w:val="24"/>
          <w:szCs w:val="24"/>
        </w:rPr>
      </w:pPr>
      <w:r>
        <w:rPr>
          <w:rFonts w:hint="eastAsia" w:ascii="宋体" w:hAnsi="宋体" w:eastAsia="宋体" w:cs="宋体"/>
          <w:sz w:val="24"/>
          <w:szCs w:val="24"/>
        </w:rPr>
        <w:t>依照建设工程施工合同2017版执行。</w:t>
      </w:r>
    </w:p>
    <w:p w14:paraId="13B7EB4F">
      <w:pPr>
        <w:spacing w:line="360" w:lineRule="exact"/>
        <w:rPr>
          <w:rFonts w:hint="eastAsia" w:ascii="宋体" w:hAnsi="宋体" w:eastAsia="宋体" w:cs="宋体"/>
          <w:sz w:val="24"/>
          <w:szCs w:val="24"/>
        </w:rPr>
      </w:pPr>
    </w:p>
    <w:p w14:paraId="09965B31">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leftChars="0"/>
        <w:jc w:val="center"/>
        <w:textAlignment w:val="auto"/>
        <w:rPr>
          <w:rFonts w:hint="eastAsia" w:ascii="宋体" w:hAnsi="宋体" w:eastAsia="宋体" w:cs="宋体"/>
          <w:sz w:val="32"/>
          <w:szCs w:val="32"/>
        </w:rPr>
      </w:pPr>
      <w:bookmarkStart w:id="75" w:name="_Toc107488180"/>
      <w:bookmarkStart w:id="76" w:name="_Toc90997448"/>
      <w:bookmarkStart w:id="77" w:name="_Toc107495062"/>
      <w:bookmarkStart w:id="78" w:name="_Toc107495144"/>
      <w:bookmarkStart w:id="79" w:name="_Toc20646"/>
      <w:bookmarkStart w:id="80" w:name="_Toc94266186"/>
      <w:r>
        <w:rPr>
          <w:rFonts w:hint="eastAsia" w:ascii="仿宋" w:hAnsi="仿宋" w:eastAsia="仿宋" w:cs="微软雅黑"/>
          <w:sz w:val="28"/>
          <w:szCs w:val="28"/>
        </w:rPr>
        <w:br w:type="page"/>
      </w:r>
      <w:r>
        <w:rPr>
          <w:rFonts w:hint="eastAsia" w:ascii="宋体" w:hAnsi="宋体" w:eastAsia="宋体" w:cs="宋体"/>
          <w:sz w:val="32"/>
          <w:szCs w:val="32"/>
          <w:lang w:val="en-US" w:eastAsia="zh-CN"/>
        </w:rPr>
        <w:t>第三部分</w:t>
      </w:r>
      <w:r>
        <w:rPr>
          <w:rFonts w:hint="eastAsia" w:ascii="仿宋" w:hAnsi="仿宋" w:eastAsia="仿宋" w:cs="微软雅黑"/>
          <w:sz w:val="28"/>
          <w:szCs w:val="28"/>
          <w:lang w:val="en-US" w:eastAsia="zh-CN"/>
        </w:rPr>
        <w:t xml:space="preserve"> </w:t>
      </w:r>
      <w:r>
        <w:rPr>
          <w:rFonts w:hint="eastAsia" w:ascii="宋体" w:hAnsi="宋体" w:eastAsia="宋体" w:cs="宋体"/>
          <w:sz w:val="32"/>
          <w:szCs w:val="32"/>
        </w:rPr>
        <w:t>专用合同条款</w:t>
      </w:r>
      <w:bookmarkEnd w:id="75"/>
      <w:bookmarkEnd w:id="76"/>
      <w:bookmarkEnd w:id="77"/>
      <w:bookmarkEnd w:id="78"/>
      <w:bookmarkEnd w:id="79"/>
      <w:bookmarkEnd w:id="80"/>
    </w:p>
    <w:p w14:paraId="61F7AFC9">
      <w:pPr>
        <w:numPr>
          <w:ilvl w:val="0"/>
          <w:numId w:val="0"/>
        </w:numPr>
        <w:ind w:leftChars="0"/>
        <w:rPr>
          <w:rFonts w:hint="eastAsia"/>
        </w:rPr>
      </w:pPr>
    </w:p>
    <w:p w14:paraId="5FADC8A7">
      <w:pPr>
        <w:numPr>
          <w:ilvl w:val="0"/>
          <w:numId w:val="0"/>
        </w:numPr>
        <w:ind w:leftChars="0"/>
        <w:rPr>
          <w:rFonts w:hint="eastAsia"/>
        </w:rPr>
      </w:pPr>
    </w:p>
    <w:p w14:paraId="0A229D9C">
      <w:pPr>
        <w:spacing w:line="360" w:lineRule="auto"/>
        <w:ind w:firstLine="480"/>
        <w:jc w:val="left"/>
        <w:rPr>
          <w:rFonts w:hint="eastAsia" w:ascii="宋体" w:hAnsi="宋体" w:eastAsia="宋体" w:cs="宋体"/>
          <w:bCs/>
          <w:sz w:val="24"/>
          <w:szCs w:val="24"/>
        </w:rPr>
      </w:pPr>
      <w:bookmarkStart w:id="81" w:name="_Toc351203633"/>
      <w:bookmarkStart w:id="82" w:name="_Toc296346657"/>
      <w:bookmarkStart w:id="83" w:name="_Toc296944495"/>
      <w:bookmarkStart w:id="84" w:name="_Toc292559866"/>
      <w:bookmarkStart w:id="85" w:name="_Toc297120456"/>
      <w:bookmarkStart w:id="86" w:name="_Toc297048342"/>
      <w:bookmarkStart w:id="87" w:name="_Toc296891196"/>
      <w:bookmarkStart w:id="88" w:name="_Toc292559361"/>
      <w:bookmarkStart w:id="89" w:name="_Toc296890984"/>
      <w:bookmarkStart w:id="90" w:name="_Toc296503156"/>
      <w:bookmarkStart w:id="91" w:name="_Toc296347155"/>
      <w:r>
        <w:rPr>
          <w:rFonts w:hint="eastAsia" w:ascii="宋体" w:hAnsi="宋体" w:eastAsia="宋体" w:cs="宋体"/>
          <w:bCs/>
          <w:sz w:val="24"/>
          <w:szCs w:val="24"/>
        </w:rPr>
        <w:t>1.一般约定</w:t>
      </w:r>
      <w:bookmarkEnd w:id="81"/>
    </w:p>
    <w:bookmarkEnd w:id="82"/>
    <w:bookmarkEnd w:id="83"/>
    <w:bookmarkEnd w:id="84"/>
    <w:bookmarkEnd w:id="85"/>
    <w:bookmarkEnd w:id="86"/>
    <w:bookmarkEnd w:id="87"/>
    <w:bookmarkEnd w:id="88"/>
    <w:bookmarkEnd w:id="89"/>
    <w:bookmarkEnd w:id="90"/>
    <w:bookmarkEnd w:id="91"/>
    <w:p w14:paraId="7B76933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1.1 词语定义</w:t>
      </w:r>
    </w:p>
    <w:p w14:paraId="454AA292">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1.1.1合同</w:t>
      </w:r>
    </w:p>
    <w:p w14:paraId="69A44CF7">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1.1.1.10其他合同文件包括：</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p>
    <w:p w14:paraId="126E452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1.1.2合同当事人及其他相关方</w:t>
      </w:r>
    </w:p>
    <w:p w14:paraId="65AA374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1.1.2.4监理人：</w:t>
      </w:r>
    </w:p>
    <w:p w14:paraId="7C260A2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u w:val="single"/>
        </w:rPr>
        <w:t xml:space="preserve">                              </w:t>
      </w:r>
    </w:p>
    <w:p w14:paraId="5E89DCD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资质类别和等级：</w:t>
      </w:r>
      <w:r>
        <w:rPr>
          <w:rFonts w:hint="eastAsia" w:ascii="宋体" w:hAnsi="宋体" w:eastAsia="宋体" w:cs="宋体"/>
          <w:sz w:val="24"/>
          <w:szCs w:val="24"/>
          <w:u w:val="single"/>
        </w:rPr>
        <w:t xml:space="preserve">                        </w:t>
      </w:r>
    </w:p>
    <w:p w14:paraId="39E0CFA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p>
    <w:p w14:paraId="5A12A9B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电子信箱：</w:t>
      </w:r>
      <w:r>
        <w:rPr>
          <w:rFonts w:hint="eastAsia" w:ascii="宋体" w:hAnsi="宋体" w:eastAsia="宋体" w:cs="宋体"/>
          <w:sz w:val="24"/>
          <w:szCs w:val="24"/>
          <w:u w:val="single"/>
        </w:rPr>
        <w:t xml:space="preserve">                              </w:t>
      </w:r>
    </w:p>
    <w:p w14:paraId="6B544F91">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通信地址：</w:t>
      </w:r>
      <w:r>
        <w:rPr>
          <w:rFonts w:hint="eastAsia" w:ascii="宋体" w:hAnsi="宋体" w:eastAsia="宋体" w:cs="宋体"/>
          <w:sz w:val="24"/>
          <w:szCs w:val="24"/>
          <w:u w:val="single"/>
        </w:rPr>
        <w:t xml:space="preserve">                              </w:t>
      </w:r>
    </w:p>
    <w:p w14:paraId="72B57E3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1.1.2.5设计人：</w:t>
      </w:r>
    </w:p>
    <w:p w14:paraId="25EF255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u w:val="single"/>
        </w:rPr>
        <w:t xml:space="preserve">                              </w:t>
      </w:r>
    </w:p>
    <w:p w14:paraId="316EADB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资质类别和等级：</w:t>
      </w:r>
      <w:r>
        <w:rPr>
          <w:rFonts w:hint="eastAsia" w:ascii="宋体" w:hAnsi="宋体" w:eastAsia="宋体" w:cs="宋体"/>
          <w:sz w:val="24"/>
          <w:szCs w:val="24"/>
          <w:u w:val="single"/>
        </w:rPr>
        <w:t xml:space="preserve">                        </w:t>
      </w:r>
    </w:p>
    <w:p w14:paraId="1201870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p>
    <w:p w14:paraId="476D262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电子信箱：</w:t>
      </w:r>
      <w:r>
        <w:rPr>
          <w:rFonts w:hint="eastAsia" w:ascii="宋体" w:hAnsi="宋体" w:eastAsia="宋体" w:cs="宋体"/>
          <w:sz w:val="24"/>
          <w:szCs w:val="24"/>
          <w:u w:val="single"/>
        </w:rPr>
        <w:t xml:space="preserve">                              </w:t>
      </w:r>
    </w:p>
    <w:p w14:paraId="774E51D6">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通信地址：</w:t>
      </w:r>
      <w:r>
        <w:rPr>
          <w:rFonts w:hint="eastAsia" w:ascii="宋体" w:hAnsi="宋体" w:eastAsia="宋体" w:cs="宋体"/>
          <w:sz w:val="24"/>
          <w:szCs w:val="24"/>
          <w:u w:val="single"/>
        </w:rPr>
        <w:t xml:space="preserve">                              </w:t>
      </w:r>
    </w:p>
    <w:p w14:paraId="675491F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1.1.3工程和设备</w:t>
      </w:r>
    </w:p>
    <w:p w14:paraId="532BCDD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1.1.3.7作为施工现场组成部分的其他场所包括：</w:t>
      </w:r>
      <w:r>
        <w:rPr>
          <w:rFonts w:hint="eastAsia" w:ascii="宋体" w:hAnsi="宋体" w:eastAsia="宋体" w:cs="宋体"/>
          <w:sz w:val="24"/>
          <w:szCs w:val="24"/>
          <w:u w:val="single"/>
        </w:rPr>
        <w:t xml:space="preserve"> </w:t>
      </w:r>
      <w:r>
        <w:rPr>
          <w:rFonts w:hint="eastAsia" w:ascii="宋体" w:hAnsi="宋体" w:eastAsia="宋体" w:cs="宋体"/>
          <w:kern w:val="0"/>
          <w:sz w:val="24"/>
          <w:szCs w:val="24"/>
          <w:u w:val="single"/>
        </w:rPr>
        <w:t>符合通用条款规定的发包方提供的施工场地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8F89090">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1.1.3.9永久占地包括：</w:t>
      </w:r>
      <w:r>
        <w:rPr>
          <w:rFonts w:hint="eastAsia" w:ascii="宋体" w:hAnsi="宋体" w:eastAsia="宋体" w:cs="宋体"/>
          <w:sz w:val="24"/>
          <w:szCs w:val="24"/>
          <w:u w:val="single"/>
        </w:rPr>
        <w:t xml:space="preserve"> </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20543511">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1.1.3.10临时占地包括：</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02E562E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1.2法律</w:t>
      </w:r>
    </w:p>
    <w:p w14:paraId="70403539">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适用于合同的其他规范性文件：</w:t>
      </w:r>
      <w:r>
        <w:rPr>
          <w:rFonts w:hint="eastAsia" w:ascii="宋体" w:hAnsi="宋体" w:eastAsia="宋体" w:cs="宋体"/>
          <w:sz w:val="24"/>
          <w:szCs w:val="24"/>
          <w:u w:val="single"/>
        </w:rPr>
        <w:t xml:space="preserve">《中华人民共和国民法典》、《中华人民共和国建筑法》、《中华人民共和国政府采购法》、《建设工程质量管理条例》、《建设工程安全生产管理条例》及其他有关法律、行政法规  </w:t>
      </w:r>
      <w:r>
        <w:rPr>
          <w:rFonts w:hint="eastAsia" w:ascii="宋体" w:hAnsi="宋体" w:eastAsia="宋体" w:cs="宋体"/>
          <w:sz w:val="24"/>
          <w:szCs w:val="24"/>
        </w:rPr>
        <w:t>。</w:t>
      </w:r>
    </w:p>
    <w:p w14:paraId="24DD563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jc w:val="left"/>
        <w:textAlignment w:val="baseline"/>
        <w:rPr>
          <w:rFonts w:hint="eastAsia" w:ascii="宋体" w:hAnsi="宋体" w:eastAsia="宋体" w:cs="宋体"/>
          <w:sz w:val="24"/>
          <w:szCs w:val="24"/>
        </w:rPr>
      </w:pPr>
      <w:r>
        <w:rPr>
          <w:rFonts w:hint="eastAsia" w:ascii="宋体" w:hAnsi="宋体" w:eastAsia="宋体" w:cs="宋体"/>
          <w:sz w:val="24"/>
          <w:szCs w:val="24"/>
        </w:rPr>
        <w:t>1.3标准和规范</w:t>
      </w:r>
    </w:p>
    <w:p w14:paraId="5FF6E0E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1.3.1适用于工程的标准规范包括：</w:t>
      </w:r>
      <w:r>
        <w:rPr>
          <w:rFonts w:hint="eastAsia" w:ascii="宋体" w:hAnsi="宋体" w:eastAsia="宋体" w:cs="宋体"/>
          <w:bCs/>
          <w:sz w:val="24"/>
          <w:szCs w:val="24"/>
          <w:u w:val="single"/>
        </w:rPr>
        <w:t>国家和江西省</w:t>
      </w:r>
      <w:r>
        <w:rPr>
          <w:rFonts w:hint="eastAsia" w:ascii="宋体" w:hAnsi="宋体" w:eastAsia="宋体" w:cs="宋体"/>
          <w:bCs/>
          <w:sz w:val="24"/>
          <w:szCs w:val="24"/>
          <w:u w:val="single"/>
          <w:lang w:val="en-US" w:eastAsia="zh-CN"/>
        </w:rPr>
        <w:t>及项目所在地</w:t>
      </w:r>
      <w:r>
        <w:rPr>
          <w:rFonts w:hint="eastAsia" w:ascii="宋体" w:hAnsi="宋体" w:eastAsia="宋体" w:cs="宋体"/>
          <w:bCs/>
          <w:sz w:val="24"/>
          <w:szCs w:val="24"/>
          <w:u w:val="single"/>
        </w:rPr>
        <w:t>颁发的现行相关验收标准和施工技术规范、规程，设计部门提供的技术要求、以及有关专家论证结果</w:t>
      </w:r>
      <w:r>
        <w:rPr>
          <w:rFonts w:hint="eastAsia" w:ascii="宋体" w:hAnsi="宋体" w:eastAsia="宋体" w:cs="宋体"/>
          <w:bCs/>
          <w:sz w:val="24"/>
          <w:szCs w:val="24"/>
        </w:rPr>
        <w:t>。</w:t>
      </w:r>
    </w:p>
    <w:p w14:paraId="205F4EB4">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1.3.2发包人提供国外标准、规范的名称：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728A7247">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发包人提供国外标准、规范的份数：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1414B00D">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发包人提供国外标准、规范的名称：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25AE7A9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1.3.3发包人对工程的技术标准和功能要求的特殊要求：</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D1EFD3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1.4合同文件的优先顺序</w:t>
      </w:r>
    </w:p>
    <w:p w14:paraId="17DBAF3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合同文件组成及优先顺序为：</w:t>
      </w:r>
      <w:r>
        <w:rPr>
          <w:rFonts w:hint="eastAsia" w:ascii="宋体" w:hAnsi="宋体" w:eastAsia="宋体" w:cs="宋体"/>
          <w:bCs/>
          <w:sz w:val="24"/>
          <w:szCs w:val="24"/>
          <w:u w:val="single"/>
        </w:rPr>
        <w:t>1</w:t>
      </w:r>
      <w:r>
        <w:rPr>
          <w:rFonts w:hint="eastAsia" w:ascii="宋体" w:hAnsi="宋体" w:eastAsia="宋体" w:cs="宋体"/>
          <w:sz w:val="24"/>
          <w:szCs w:val="24"/>
          <w:u w:val="single"/>
        </w:rPr>
        <w:t>本合同协议书；2、成交通知书；3、</w:t>
      </w:r>
      <w:r>
        <w:rPr>
          <w:rFonts w:hint="eastAsia" w:ascii="宋体" w:hAnsi="宋体" w:eastAsia="宋体" w:cs="宋体"/>
          <w:sz w:val="24"/>
          <w:szCs w:val="24"/>
          <w:u w:val="single"/>
          <w:lang w:val="en-US" w:eastAsia="zh-CN"/>
        </w:rPr>
        <w:t>采购</w:t>
      </w:r>
      <w:r>
        <w:rPr>
          <w:rFonts w:hint="eastAsia" w:ascii="宋体" w:hAnsi="宋体" w:eastAsia="宋体" w:cs="宋体"/>
          <w:sz w:val="24"/>
          <w:szCs w:val="24"/>
          <w:u w:val="single"/>
        </w:rPr>
        <w:t>文件及</w:t>
      </w:r>
      <w:r>
        <w:rPr>
          <w:rFonts w:hint="eastAsia" w:ascii="宋体" w:hAnsi="宋体" w:eastAsia="宋体" w:cs="宋体"/>
          <w:sz w:val="24"/>
          <w:szCs w:val="24"/>
          <w:u w:val="single"/>
          <w:lang w:val="en-US" w:eastAsia="zh-CN"/>
        </w:rPr>
        <w:t>澄清</w:t>
      </w:r>
      <w:r>
        <w:rPr>
          <w:rFonts w:hint="eastAsia" w:ascii="宋体" w:hAnsi="宋体" w:eastAsia="宋体" w:cs="宋体"/>
          <w:sz w:val="24"/>
          <w:szCs w:val="24"/>
          <w:u w:val="single"/>
        </w:rPr>
        <w:t>；4、图纸、5、响应文件及其附件；6、本合同专用条款；7、本合同通用条款；8、标准、规范及所有技术文件；9、已标价工程量清单或预算书；10、设计变更、现场签证、承发包双方往来信函、会议纪要等</w:t>
      </w:r>
      <w:r>
        <w:rPr>
          <w:rFonts w:hint="eastAsia" w:ascii="宋体" w:hAnsi="宋体" w:eastAsia="宋体" w:cs="宋体"/>
          <w:bCs/>
          <w:sz w:val="24"/>
          <w:szCs w:val="24"/>
        </w:rPr>
        <w:t>。</w:t>
      </w:r>
    </w:p>
    <w:p w14:paraId="071B460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1.5图纸和承包人文件</w:t>
      </w:r>
      <w:r>
        <w:rPr>
          <w:rFonts w:hint="eastAsia" w:ascii="宋体" w:hAnsi="宋体" w:eastAsia="宋体" w:cs="宋体"/>
          <w:sz w:val="24"/>
          <w:szCs w:val="24"/>
        </w:rPr>
        <w:tab/>
      </w:r>
    </w:p>
    <w:p w14:paraId="0A5AFE2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1.5.1图纸的提供</w:t>
      </w:r>
    </w:p>
    <w:p w14:paraId="159AA05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发包人向承包人提供图纸的期限：</w:t>
      </w:r>
      <w:r>
        <w:rPr>
          <w:rFonts w:hint="eastAsia" w:ascii="宋体" w:hAnsi="宋体" w:eastAsia="宋体" w:cs="宋体"/>
          <w:sz w:val="24"/>
          <w:szCs w:val="24"/>
          <w:u w:val="single"/>
        </w:rPr>
        <w:t>开工前</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天提供 </w:t>
      </w:r>
      <w:r>
        <w:rPr>
          <w:rFonts w:hint="eastAsia" w:ascii="宋体" w:hAnsi="宋体" w:eastAsia="宋体" w:cs="宋体"/>
          <w:sz w:val="24"/>
          <w:szCs w:val="24"/>
        </w:rPr>
        <w:t>；</w:t>
      </w:r>
    </w:p>
    <w:p w14:paraId="1DE042A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发包人向承包人提供图纸的数量：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套完整纸质版施工图</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套电子版施工图</w:t>
      </w:r>
      <w:r>
        <w:rPr>
          <w:rFonts w:hint="eastAsia" w:ascii="宋体" w:hAnsi="宋体" w:eastAsia="宋体" w:cs="宋体"/>
          <w:sz w:val="24"/>
          <w:szCs w:val="24"/>
        </w:rPr>
        <w:t>；</w:t>
      </w:r>
    </w:p>
    <w:p w14:paraId="48ACB51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发包人向承包人提供图纸的内容：</w:t>
      </w:r>
      <w:r>
        <w:rPr>
          <w:rFonts w:hint="eastAsia" w:ascii="宋体" w:hAnsi="宋体" w:eastAsia="宋体" w:cs="宋体"/>
          <w:sz w:val="24"/>
          <w:szCs w:val="24"/>
          <w:u w:val="single"/>
        </w:rPr>
        <w:t xml:space="preserve">以提供的施工图为准 </w:t>
      </w:r>
      <w:r>
        <w:rPr>
          <w:rFonts w:hint="eastAsia" w:ascii="宋体" w:hAnsi="宋体" w:eastAsia="宋体" w:cs="宋体"/>
          <w:sz w:val="24"/>
          <w:szCs w:val="24"/>
        </w:rPr>
        <w:t>。</w:t>
      </w:r>
    </w:p>
    <w:p w14:paraId="15315CA2">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1.5.2承包人文件</w:t>
      </w:r>
    </w:p>
    <w:p w14:paraId="4CA2A70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需要由承包人提供的文件，包括：</w:t>
      </w:r>
      <w:r>
        <w:rPr>
          <w:rFonts w:hint="eastAsia" w:ascii="宋体" w:hAnsi="宋体" w:eastAsia="宋体" w:cs="宋体"/>
          <w:sz w:val="24"/>
          <w:szCs w:val="24"/>
          <w:u w:val="single"/>
        </w:rPr>
        <w:t>提供项目施工组织设计和工程进度计划，材料或工程设备采购计划，每月28日前向发包人提供已完工程量报表和下月工程进度计划表、现场平面布置图等</w:t>
      </w:r>
      <w:r>
        <w:rPr>
          <w:rFonts w:hint="eastAsia" w:ascii="宋体" w:hAnsi="宋体" w:eastAsia="宋体" w:cs="宋体"/>
          <w:sz w:val="24"/>
          <w:szCs w:val="24"/>
        </w:rPr>
        <w:t>；</w:t>
      </w:r>
    </w:p>
    <w:p w14:paraId="323A11A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承包人提供的文件的期限为：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9B67B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承包人提供的文件的数量为：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A79A96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承包人提供的文件的形式为：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E17FCC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发包人审批承包人文件的期限：</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2A57BF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1.5.3现场图纸准备</w:t>
      </w:r>
    </w:p>
    <w:p w14:paraId="5DB6BB6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关于现场图纸准备的约定：</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0EC89F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1.6联络</w:t>
      </w:r>
    </w:p>
    <w:p w14:paraId="2B58AB84">
      <w:pPr>
        <w:keepNext w:val="0"/>
        <w:keepLines w:val="0"/>
        <w:pageBreakBefore w:val="0"/>
        <w:widowControl w:val="0"/>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1.6.1发包人和承包人应当在</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天内将与合同有关的通知、批准、证明、证书、指示、指令、要求、请求、同意、意见、确定和决定等书面函件送达对方当事人。</w:t>
      </w:r>
    </w:p>
    <w:p w14:paraId="04A6B10F">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1.6.2发包人接收文件的地点：</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7E7E1929">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发包人指定的接收人为：</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3BE58FD8">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承包人接收文件的地点：</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2832BCF9">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承包人指定的接收人为：</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6335EF66">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监理人接收文件的地点：</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18068E32">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监理人指定的接收人为：</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6A38486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1.7交通运输</w:t>
      </w:r>
    </w:p>
    <w:p w14:paraId="289CA4DA">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w:t>
      </w:r>
      <w:bookmarkStart w:id="92" w:name="_Toc303539100"/>
      <w:bookmarkStart w:id="93" w:name="_Toc300934943"/>
      <w:bookmarkStart w:id="94" w:name="_Toc304295521"/>
      <w:bookmarkStart w:id="95" w:name="_Toc312677986"/>
      <w:bookmarkStart w:id="96" w:name="_Toc318581155"/>
      <w:r>
        <w:rPr>
          <w:rFonts w:hint="eastAsia" w:ascii="宋体" w:hAnsi="宋体" w:eastAsia="宋体" w:cs="宋体"/>
          <w:sz w:val="24"/>
          <w:szCs w:val="24"/>
        </w:rPr>
        <w:t>.7.1出入现场的权利</w:t>
      </w:r>
    </w:p>
    <w:p w14:paraId="4599D7DA">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关于出入现场的权利的约定：</w:t>
      </w:r>
      <w:r>
        <w:rPr>
          <w:rFonts w:hint="eastAsia" w:ascii="宋体" w:hAnsi="宋体" w:eastAsia="宋体" w:cs="宋体"/>
          <w:kern w:val="0"/>
          <w:sz w:val="24"/>
          <w:szCs w:val="24"/>
          <w:u w:val="single"/>
        </w:rPr>
        <w:t xml:space="preserve">         </w:t>
      </w:r>
      <w:r>
        <w:rPr>
          <w:rFonts w:hint="eastAsia" w:ascii="宋体" w:hAnsi="宋体" w:eastAsia="宋体" w:cs="宋体"/>
          <w:sz w:val="24"/>
          <w:szCs w:val="24"/>
        </w:rPr>
        <w:t>。</w:t>
      </w:r>
    </w:p>
    <w:bookmarkEnd w:id="92"/>
    <w:bookmarkEnd w:id="93"/>
    <w:bookmarkEnd w:id="94"/>
    <w:bookmarkEnd w:id="95"/>
    <w:bookmarkEnd w:id="96"/>
    <w:p w14:paraId="76A814FD">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w:t>
      </w:r>
      <w:bookmarkStart w:id="97" w:name="_Toc300934944"/>
      <w:bookmarkStart w:id="98" w:name="_Toc312677987"/>
      <w:bookmarkStart w:id="99" w:name="_Toc318581156"/>
      <w:bookmarkStart w:id="100" w:name="_Toc304295522"/>
      <w:bookmarkStart w:id="101" w:name="_Toc303539101"/>
      <w:r>
        <w:rPr>
          <w:rFonts w:hint="eastAsia" w:ascii="宋体" w:hAnsi="宋体" w:eastAsia="宋体" w:cs="宋体"/>
          <w:sz w:val="24"/>
          <w:szCs w:val="24"/>
        </w:rPr>
        <w:t>.7.2场内交通</w:t>
      </w:r>
    </w:p>
    <w:p w14:paraId="231882E7">
      <w:pPr>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关于场外交通和场内交通的边界的约定：</w:t>
      </w:r>
      <w:r>
        <w:rPr>
          <w:rFonts w:hint="eastAsia" w:ascii="宋体" w:hAnsi="宋体" w:eastAsia="宋体" w:cs="宋体"/>
          <w:kern w:val="0"/>
          <w:sz w:val="24"/>
          <w:szCs w:val="24"/>
          <w:u w:val="single"/>
        </w:rPr>
        <w:t xml:space="preserve">  本项目用地</w:t>
      </w:r>
      <w:r>
        <w:rPr>
          <w:rFonts w:hint="eastAsia" w:ascii="宋体" w:hAnsi="宋体" w:eastAsia="宋体" w:cs="宋体"/>
          <w:sz w:val="24"/>
          <w:szCs w:val="24"/>
          <w:u w:val="single"/>
        </w:rPr>
        <w:t xml:space="preserve">红线 </w:t>
      </w:r>
      <w:r>
        <w:rPr>
          <w:rFonts w:hint="eastAsia" w:ascii="宋体" w:hAnsi="宋体" w:eastAsia="宋体" w:cs="宋体"/>
          <w:sz w:val="24"/>
          <w:szCs w:val="24"/>
        </w:rPr>
        <w:t>。</w:t>
      </w:r>
    </w:p>
    <w:p w14:paraId="007E9F5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关于发包人向承包人免费提供满足工程施工需要的场内道路和交通设施的约定：</w:t>
      </w:r>
      <w:r>
        <w:rPr>
          <w:rFonts w:hint="eastAsia" w:ascii="宋体" w:hAnsi="宋体" w:eastAsia="宋体" w:cs="宋体"/>
          <w:sz w:val="24"/>
          <w:szCs w:val="24"/>
          <w:u w:val="single"/>
        </w:rPr>
        <w:t xml:space="preserve">       </w:t>
      </w:r>
      <w:r>
        <w:rPr>
          <w:rFonts w:hint="eastAsia" w:ascii="宋体" w:hAnsi="宋体" w:eastAsia="宋体" w:cs="宋体"/>
          <w:sz w:val="24"/>
          <w:szCs w:val="24"/>
        </w:rPr>
        <w:t>。</w:t>
      </w:r>
      <w:bookmarkEnd w:id="97"/>
      <w:bookmarkEnd w:id="98"/>
      <w:bookmarkEnd w:id="99"/>
      <w:bookmarkEnd w:id="100"/>
      <w:bookmarkEnd w:id="101"/>
      <w:r>
        <w:rPr>
          <w:rFonts w:hint="eastAsia" w:ascii="宋体" w:hAnsi="宋体" w:eastAsia="宋体" w:cs="宋体"/>
          <w:sz w:val="24"/>
          <w:szCs w:val="24"/>
        </w:rPr>
        <w:t xml:space="preserve">  </w:t>
      </w:r>
      <w:bookmarkStart w:id="102" w:name="_Toc318581157"/>
    </w:p>
    <w:p w14:paraId="1B28197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1.7.3超大件和超重件的运输</w:t>
      </w:r>
    </w:p>
    <w:p w14:paraId="44DFA84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运输超大件或超重件所需的道路和桥梁临时加固改造费用和其他有关费用由</w:t>
      </w:r>
      <w:r>
        <w:rPr>
          <w:rFonts w:hint="eastAsia" w:ascii="宋体" w:hAnsi="宋体" w:eastAsia="宋体" w:cs="宋体"/>
          <w:b/>
          <w:sz w:val="24"/>
          <w:szCs w:val="24"/>
          <w:u w:val="single"/>
        </w:rPr>
        <w:t xml:space="preserve"> </w:t>
      </w:r>
      <w:r>
        <w:rPr>
          <w:rFonts w:hint="eastAsia" w:ascii="宋体" w:hAnsi="宋体" w:eastAsia="宋体" w:cs="宋体"/>
          <w:b/>
          <w:sz w:val="24"/>
          <w:szCs w:val="24"/>
          <w:u w:val="single"/>
          <w:lang w:val="en-US" w:eastAsia="zh-CN"/>
        </w:rPr>
        <w:t xml:space="preserve"> </w:t>
      </w:r>
      <w:r>
        <w:rPr>
          <w:rFonts w:hint="eastAsia" w:ascii="宋体" w:hAnsi="宋体" w:eastAsia="宋体" w:cs="宋体"/>
          <w:b/>
          <w:sz w:val="24"/>
          <w:szCs w:val="24"/>
          <w:u w:val="single"/>
        </w:rPr>
        <w:t>/</w:t>
      </w:r>
      <w:r>
        <w:rPr>
          <w:rFonts w:hint="eastAsia" w:ascii="宋体" w:hAnsi="宋体" w:eastAsia="宋体" w:cs="宋体"/>
          <w:b/>
          <w:sz w:val="24"/>
          <w:szCs w:val="24"/>
          <w:u w:val="single"/>
          <w:lang w:val="en-US" w:eastAsia="zh-CN"/>
        </w:rPr>
        <w:t xml:space="preserve"> </w:t>
      </w:r>
      <w:r>
        <w:rPr>
          <w:rFonts w:hint="eastAsia" w:ascii="宋体" w:hAnsi="宋体" w:eastAsia="宋体" w:cs="宋体"/>
          <w:sz w:val="24"/>
          <w:szCs w:val="24"/>
        </w:rPr>
        <w:t>。</w:t>
      </w:r>
    </w:p>
    <w:bookmarkEnd w:id="102"/>
    <w:p w14:paraId="45ABE04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1.8知识产权</w:t>
      </w:r>
    </w:p>
    <w:p w14:paraId="7DF2D2F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1.8.1关于发包人提供给承包人的图纸、发包人为实施工程自行编制或委托编制的技术规范以及反映发包人关于合同要求或其他类似性质的文件的著作权的归属：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sz w:val="24"/>
          <w:szCs w:val="24"/>
          <w:u w:val="single"/>
        </w:rPr>
        <w:t>发包人</w:t>
      </w:r>
      <w:r>
        <w:rPr>
          <w:rFonts w:hint="eastAsia" w:ascii="宋体" w:hAnsi="宋体" w:eastAsia="宋体" w:cs="宋体"/>
          <w:sz w:val="24"/>
          <w:szCs w:val="24"/>
        </w:rPr>
        <w:t>。</w:t>
      </w:r>
    </w:p>
    <w:p w14:paraId="6DE1862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关于发包人提供的上述文件的使用限制的要求：</w:t>
      </w:r>
      <w:r>
        <w:rPr>
          <w:rFonts w:hint="eastAsia" w:ascii="宋体" w:hAnsi="宋体" w:eastAsia="宋体" w:cs="宋体"/>
          <w:sz w:val="24"/>
          <w:szCs w:val="24"/>
          <w:u w:val="single"/>
        </w:rPr>
        <w:t xml:space="preserve">任何个人或单位只能将图纸用于本工程，不得作为他用   </w:t>
      </w:r>
      <w:r>
        <w:rPr>
          <w:rFonts w:hint="eastAsia" w:ascii="宋体" w:hAnsi="宋体" w:eastAsia="宋体" w:cs="宋体"/>
          <w:sz w:val="24"/>
          <w:szCs w:val="24"/>
        </w:rPr>
        <w:t>。</w:t>
      </w:r>
    </w:p>
    <w:p w14:paraId="0D5D2A3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1.8.2关于承包人为实施工程所编制文件的著作权的归属：</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93175B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关于承包人提供的上述文件的使用限制的要求：</w:t>
      </w:r>
      <w:r>
        <w:rPr>
          <w:rFonts w:hint="eastAsia" w:ascii="宋体" w:hAnsi="宋体" w:eastAsia="宋体" w:cs="宋体"/>
          <w:sz w:val="24"/>
          <w:szCs w:val="24"/>
          <w:u w:val="single"/>
        </w:rPr>
        <w:t xml:space="preserve">任何个人或单位只能将图纸用于本工程，不得作为他用    </w:t>
      </w:r>
      <w:r>
        <w:rPr>
          <w:rFonts w:hint="eastAsia" w:ascii="宋体" w:hAnsi="宋体" w:eastAsia="宋体" w:cs="宋体"/>
          <w:sz w:val="24"/>
          <w:szCs w:val="24"/>
        </w:rPr>
        <w:t>。</w:t>
      </w:r>
    </w:p>
    <w:p w14:paraId="4668233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rPr>
      </w:pPr>
      <w:r>
        <w:rPr>
          <w:rFonts w:hint="eastAsia" w:ascii="宋体" w:hAnsi="宋体" w:eastAsia="宋体" w:cs="宋体"/>
          <w:sz w:val="24"/>
          <w:szCs w:val="24"/>
        </w:rPr>
        <w:t>1.8.3承包人在施工过程中所采用的专利、专有技术、技术秘密的使用费的承担方式：</w:t>
      </w:r>
      <w:r>
        <w:rPr>
          <w:rFonts w:hint="eastAsia" w:ascii="宋体" w:hAnsi="宋体" w:eastAsia="宋体" w:cs="宋体"/>
          <w:sz w:val="24"/>
          <w:szCs w:val="24"/>
          <w:u w:val="single"/>
        </w:rPr>
        <w:t>承包人自行承担</w:t>
      </w:r>
      <w:r>
        <w:rPr>
          <w:rFonts w:hint="eastAsia" w:ascii="宋体" w:hAnsi="宋体" w:eastAsia="宋体" w:cs="宋体"/>
          <w:kern w:val="0"/>
          <w:sz w:val="24"/>
          <w:szCs w:val="24"/>
        </w:rPr>
        <w:t>。</w:t>
      </w:r>
    </w:p>
    <w:p w14:paraId="5087093C">
      <w:pPr>
        <w:spacing w:line="360" w:lineRule="auto"/>
        <w:ind w:firstLine="480"/>
        <w:jc w:val="both"/>
        <w:rPr>
          <w:rFonts w:hint="eastAsia" w:ascii="宋体" w:hAnsi="宋体" w:eastAsia="宋体" w:cs="宋体"/>
          <w:sz w:val="24"/>
          <w:szCs w:val="24"/>
        </w:rPr>
      </w:pPr>
      <w:bookmarkStart w:id="103" w:name="_Toc296944496"/>
      <w:bookmarkStart w:id="104" w:name="_Toc297120457"/>
      <w:bookmarkStart w:id="105" w:name="_Toc292559867"/>
      <w:bookmarkStart w:id="106" w:name="_Toc292559362"/>
      <w:bookmarkStart w:id="107" w:name="_Toc297048343"/>
      <w:bookmarkStart w:id="108" w:name="_Toc296503157"/>
      <w:bookmarkStart w:id="109" w:name="_Toc296891197"/>
      <w:bookmarkStart w:id="110" w:name="_Toc296346658"/>
      <w:bookmarkStart w:id="111" w:name="_Toc296890985"/>
      <w:bookmarkStart w:id="112" w:name="_Toc296347156"/>
      <w:r>
        <w:rPr>
          <w:rFonts w:hint="eastAsia" w:ascii="宋体" w:hAnsi="宋体" w:eastAsia="宋体" w:cs="宋体"/>
          <w:sz w:val="24"/>
          <w:szCs w:val="24"/>
        </w:rPr>
        <w:t>1.9工程量清单错误的修正</w:t>
      </w:r>
    </w:p>
    <w:p w14:paraId="52D3DD80">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出现工程量清单错误时，是否调整合同价格：</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3F070FF5">
      <w:pPr>
        <w:spacing w:line="360" w:lineRule="auto"/>
        <w:ind w:firstLine="480"/>
        <w:jc w:val="both"/>
        <w:rPr>
          <w:rFonts w:hint="eastAsia" w:ascii="宋体" w:hAnsi="宋体" w:eastAsia="宋体" w:cs="宋体"/>
          <w:kern w:val="0"/>
          <w:sz w:val="24"/>
          <w:szCs w:val="24"/>
        </w:rPr>
      </w:pPr>
      <w:r>
        <w:rPr>
          <w:rFonts w:hint="eastAsia" w:ascii="宋体" w:hAnsi="宋体" w:eastAsia="宋体" w:cs="宋体"/>
          <w:sz w:val="24"/>
          <w:szCs w:val="24"/>
        </w:rPr>
        <w:t>允许调整合同价格的工程量偏差范围：</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4D0A6F66">
      <w:pPr>
        <w:spacing w:line="360" w:lineRule="auto"/>
        <w:ind w:firstLine="480"/>
        <w:jc w:val="both"/>
        <w:rPr>
          <w:rFonts w:hint="eastAsia" w:ascii="宋体" w:hAnsi="宋体" w:eastAsia="宋体" w:cs="宋体"/>
          <w:bCs/>
          <w:sz w:val="24"/>
          <w:szCs w:val="24"/>
        </w:rPr>
      </w:pPr>
      <w:r>
        <w:rPr>
          <w:rFonts w:hint="eastAsia" w:ascii="宋体" w:hAnsi="宋体" w:eastAsia="宋体" w:cs="宋体"/>
          <w:bCs/>
          <w:sz w:val="24"/>
          <w:szCs w:val="24"/>
        </w:rPr>
        <w:t>2.发包人</w:t>
      </w:r>
    </w:p>
    <w:bookmarkEnd w:id="103"/>
    <w:bookmarkEnd w:id="104"/>
    <w:bookmarkEnd w:id="105"/>
    <w:bookmarkEnd w:id="106"/>
    <w:bookmarkEnd w:id="107"/>
    <w:bookmarkEnd w:id="108"/>
    <w:bookmarkEnd w:id="109"/>
    <w:bookmarkEnd w:id="110"/>
    <w:bookmarkEnd w:id="111"/>
    <w:bookmarkEnd w:id="112"/>
    <w:p w14:paraId="45E4A42A">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2.1发包人代表</w:t>
      </w:r>
    </w:p>
    <w:p w14:paraId="1CA78EDD">
      <w:pPr>
        <w:spacing w:line="360" w:lineRule="auto"/>
        <w:ind w:firstLine="480"/>
        <w:jc w:val="both"/>
        <w:rPr>
          <w:rFonts w:hint="eastAsia" w:ascii="宋体" w:hAnsi="宋体" w:eastAsia="宋体" w:cs="宋体"/>
          <w:sz w:val="24"/>
          <w:szCs w:val="24"/>
          <w:u w:val="single"/>
        </w:rPr>
      </w:pPr>
      <w:r>
        <w:rPr>
          <w:rFonts w:hint="eastAsia" w:ascii="宋体" w:hAnsi="宋体" w:eastAsia="宋体" w:cs="宋体"/>
          <w:sz w:val="24"/>
          <w:szCs w:val="24"/>
        </w:rPr>
        <w:t>姓    名：</w:t>
      </w:r>
      <w:r>
        <w:rPr>
          <w:rFonts w:hint="eastAsia" w:ascii="宋体" w:hAnsi="宋体" w:eastAsia="宋体" w:cs="宋体"/>
          <w:sz w:val="24"/>
          <w:szCs w:val="24"/>
          <w:u w:val="single"/>
        </w:rPr>
        <w:t xml:space="preserve">                     </w:t>
      </w:r>
    </w:p>
    <w:p w14:paraId="3349C1D2">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职    务：</w:t>
      </w:r>
      <w:r>
        <w:rPr>
          <w:rFonts w:hint="eastAsia" w:ascii="宋体" w:hAnsi="宋体" w:eastAsia="宋体" w:cs="宋体"/>
          <w:sz w:val="24"/>
          <w:szCs w:val="24"/>
          <w:u w:val="single"/>
        </w:rPr>
        <w:t xml:space="preserve">                     </w:t>
      </w:r>
    </w:p>
    <w:p w14:paraId="40E5A53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p>
    <w:p w14:paraId="084F1A2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电子信箱：</w:t>
      </w:r>
      <w:r>
        <w:rPr>
          <w:rFonts w:hint="eastAsia" w:ascii="宋体" w:hAnsi="宋体" w:eastAsia="宋体" w:cs="宋体"/>
          <w:sz w:val="24"/>
          <w:szCs w:val="24"/>
          <w:u w:val="single"/>
        </w:rPr>
        <w:t xml:space="preserve">                     </w:t>
      </w:r>
    </w:p>
    <w:p w14:paraId="323D7AC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通信地址：</w:t>
      </w:r>
      <w:r>
        <w:rPr>
          <w:rFonts w:hint="eastAsia" w:ascii="宋体" w:hAnsi="宋体" w:eastAsia="宋体" w:cs="宋体"/>
          <w:sz w:val="24"/>
          <w:szCs w:val="24"/>
          <w:u w:val="single"/>
        </w:rPr>
        <w:t xml:space="preserve">                     </w:t>
      </w:r>
    </w:p>
    <w:p w14:paraId="2089EAFB">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发包人对发包人代表的授权范围如下：</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58D6C3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2.2施工现场、施工条件和基础资料的提供</w:t>
      </w:r>
    </w:p>
    <w:p w14:paraId="4A3EE82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2.2.1 提供施工现场</w:t>
      </w:r>
    </w:p>
    <w:p w14:paraId="1E00E40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关于发包人移交施工现场的期限要求：</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9DB326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2.2.2提供施工条件</w:t>
      </w:r>
    </w:p>
    <w:p w14:paraId="308C65C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关于发包人应负责提供施工所需要的条件，包括：</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8550DD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2.3资金来源证明及支付担保</w:t>
      </w:r>
    </w:p>
    <w:p w14:paraId="194F51C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发包人提供资金来源证明的期限要求：</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DA7D0F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发包人是否提供支付担保：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6C515E7">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发包人提供支付担保的形式：</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B057892">
      <w:pPr>
        <w:spacing w:line="360" w:lineRule="auto"/>
        <w:ind w:firstLine="480"/>
        <w:jc w:val="left"/>
        <w:rPr>
          <w:rFonts w:hint="eastAsia" w:ascii="宋体" w:hAnsi="宋体" w:eastAsia="宋体" w:cs="宋体"/>
          <w:bCs/>
          <w:sz w:val="24"/>
          <w:szCs w:val="24"/>
        </w:rPr>
      </w:pPr>
      <w:bookmarkStart w:id="113" w:name="_Toc351203635"/>
      <w:r>
        <w:rPr>
          <w:rFonts w:hint="eastAsia" w:ascii="宋体" w:hAnsi="宋体" w:eastAsia="宋体" w:cs="宋体"/>
          <w:bCs/>
          <w:sz w:val="24"/>
          <w:szCs w:val="24"/>
        </w:rPr>
        <w:t>3</w:t>
      </w:r>
      <w:bookmarkStart w:id="114" w:name="_Toc296891198"/>
      <w:bookmarkStart w:id="115" w:name="_Toc296503158"/>
      <w:bookmarkStart w:id="116" w:name="_Toc296347157"/>
      <w:bookmarkStart w:id="117" w:name="_Toc297048344"/>
      <w:bookmarkStart w:id="118" w:name="_Toc296944497"/>
      <w:bookmarkStart w:id="119" w:name="_Toc292559868"/>
      <w:bookmarkStart w:id="120" w:name="_Toc297120458"/>
      <w:bookmarkStart w:id="121" w:name="_Toc296890986"/>
      <w:bookmarkStart w:id="122" w:name="_Toc292559363"/>
      <w:bookmarkStart w:id="123" w:name="_Toc296346659"/>
      <w:r>
        <w:rPr>
          <w:rFonts w:hint="eastAsia" w:ascii="宋体" w:hAnsi="宋体" w:eastAsia="宋体" w:cs="宋体"/>
          <w:bCs/>
          <w:sz w:val="24"/>
          <w:szCs w:val="24"/>
        </w:rPr>
        <w:t>.承包人</w:t>
      </w:r>
      <w:bookmarkEnd w:id="113"/>
    </w:p>
    <w:bookmarkEnd w:id="114"/>
    <w:bookmarkEnd w:id="115"/>
    <w:bookmarkEnd w:id="116"/>
    <w:bookmarkEnd w:id="117"/>
    <w:bookmarkEnd w:id="118"/>
    <w:bookmarkEnd w:id="119"/>
    <w:bookmarkEnd w:id="120"/>
    <w:bookmarkEnd w:id="121"/>
    <w:bookmarkEnd w:id="122"/>
    <w:bookmarkEnd w:id="123"/>
    <w:p w14:paraId="32062BB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3.1承包人的一般义务</w:t>
      </w:r>
    </w:p>
    <w:p w14:paraId="5B7FD828">
      <w:pPr>
        <w:spacing w:line="360" w:lineRule="auto"/>
        <w:ind w:firstLine="480"/>
        <w:jc w:val="left"/>
        <w:rPr>
          <w:rFonts w:hint="eastAsia" w:ascii="宋体" w:hAnsi="宋体" w:eastAsia="宋体" w:cs="宋体"/>
          <w:kern w:val="0"/>
          <w:sz w:val="24"/>
          <w:szCs w:val="24"/>
          <w:u w:val="none"/>
        </w:rPr>
      </w:pPr>
      <w:r>
        <w:rPr>
          <w:rFonts w:hint="eastAsia" w:ascii="宋体" w:hAnsi="宋体" w:eastAsia="宋体" w:cs="宋体"/>
          <w:kern w:val="0"/>
          <w:sz w:val="24"/>
          <w:szCs w:val="24"/>
        </w:rPr>
        <w:t>承包人提交的竣工资料的内容：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none"/>
        </w:rPr>
        <w:t>。</w:t>
      </w:r>
    </w:p>
    <w:p w14:paraId="0FBFA056">
      <w:pPr>
        <w:spacing w:line="360" w:lineRule="auto"/>
        <w:ind w:firstLine="480"/>
        <w:jc w:val="left"/>
        <w:rPr>
          <w:rFonts w:hint="eastAsia" w:ascii="宋体" w:hAnsi="宋体" w:eastAsia="宋体" w:cs="宋体"/>
          <w:kern w:val="0"/>
          <w:sz w:val="24"/>
          <w:szCs w:val="24"/>
          <w:u w:val="none"/>
        </w:rPr>
      </w:pPr>
      <w:r>
        <w:rPr>
          <w:rFonts w:hint="eastAsia" w:ascii="宋体" w:hAnsi="宋体" w:eastAsia="宋体" w:cs="宋体"/>
          <w:kern w:val="0"/>
          <w:sz w:val="24"/>
          <w:szCs w:val="24"/>
        </w:rPr>
        <w:t>承包人需要提交的竣工资料套数：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none"/>
        </w:rPr>
        <w:t>。</w:t>
      </w:r>
    </w:p>
    <w:p w14:paraId="29EA83E0">
      <w:pPr>
        <w:spacing w:line="360" w:lineRule="auto"/>
        <w:ind w:firstLine="480"/>
        <w:jc w:val="left"/>
        <w:rPr>
          <w:rFonts w:hint="eastAsia" w:ascii="宋体" w:hAnsi="宋体" w:eastAsia="宋体" w:cs="宋体"/>
          <w:kern w:val="0"/>
          <w:sz w:val="24"/>
          <w:szCs w:val="24"/>
          <w:u w:val="none"/>
        </w:rPr>
      </w:pPr>
      <w:r>
        <w:rPr>
          <w:rFonts w:hint="eastAsia" w:ascii="宋体" w:hAnsi="宋体" w:eastAsia="宋体" w:cs="宋体"/>
          <w:kern w:val="0"/>
          <w:sz w:val="24"/>
          <w:szCs w:val="24"/>
        </w:rPr>
        <w:t>承包人提交的竣工资料的费用承担：</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none"/>
        </w:rPr>
        <w:t>。</w:t>
      </w:r>
    </w:p>
    <w:p w14:paraId="638F5FAF">
      <w:pPr>
        <w:spacing w:line="360" w:lineRule="auto"/>
        <w:ind w:firstLine="480"/>
        <w:jc w:val="left"/>
        <w:rPr>
          <w:rFonts w:hint="eastAsia" w:ascii="宋体" w:hAnsi="宋体" w:eastAsia="宋体" w:cs="宋体"/>
          <w:kern w:val="0"/>
          <w:sz w:val="24"/>
          <w:szCs w:val="24"/>
          <w:u w:val="none"/>
        </w:rPr>
      </w:pPr>
      <w:r>
        <w:rPr>
          <w:rFonts w:hint="eastAsia" w:ascii="宋体" w:hAnsi="宋体" w:eastAsia="宋体" w:cs="宋体"/>
          <w:kern w:val="0"/>
          <w:sz w:val="24"/>
          <w:szCs w:val="24"/>
        </w:rPr>
        <w:t>承包人提交的竣工资料移交时间：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none"/>
        </w:rPr>
        <w:t>。</w:t>
      </w:r>
    </w:p>
    <w:p w14:paraId="4718E6CF">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承包人提交</w:t>
      </w:r>
      <w:r>
        <w:rPr>
          <w:rFonts w:hint="eastAsia" w:ascii="宋体" w:hAnsi="宋体" w:eastAsia="宋体" w:cs="宋体"/>
          <w:sz w:val="24"/>
          <w:szCs w:val="24"/>
        </w:rPr>
        <w:t>的竣工资料形式要求：</w:t>
      </w:r>
      <w:r>
        <w:rPr>
          <w:rFonts w:hint="eastAsia" w:ascii="宋体" w:hAnsi="宋体" w:eastAsia="宋体" w:cs="宋体"/>
          <w:sz w:val="24"/>
          <w:szCs w:val="24"/>
          <w:u w:val="single"/>
        </w:rPr>
        <w:t xml:space="preserve">装订成册立卷及归档并附电子版 </w:t>
      </w:r>
      <w:r>
        <w:rPr>
          <w:rFonts w:hint="eastAsia" w:ascii="宋体" w:hAnsi="宋体" w:eastAsia="宋体" w:cs="宋体"/>
          <w:sz w:val="24"/>
          <w:szCs w:val="24"/>
        </w:rPr>
        <w:t>。</w:t>
      </w:r>
    </w:p>
    <w:p w14:paraId="7EE0845E">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承包人应履行的其他义务：</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1837EE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3.2项目经理</w:t>
      </w:r>
    </w:p>
    <w:p w14:paraId="34886E21">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3.2.1</w:t>
      </w:r>
      <w:r>
        <w:rPr>
          <w:rFonts w:hint="eastAsia" w:ascii="宋体" w:hAnsi="宋体" w:eastAsia="宋体" w:cs="宋体"/>
          <w:sz w:val="24"/>
          <w:szCs w:val="24"/>
        </w:rPr>
        <w:t>项目经理：</w:t>
      </w:r>
    </w:p>
    <w:p w14:paraId="044CAB4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姓    名：</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BB4DFA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21C856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身份证号：</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3443F2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建造师执业资格等级：</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384D53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建造师注册证书号：</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D38DC8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建造师执业印章号：</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F2D9D5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安全生产考核合格证书号：</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A3C95C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通信地址：</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0BC687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承包人对项目经理的授权范围如下：</w:t>
      </w:r>
      <w:r>
        <w:rPr>
          <w:rFonts w:hint="eastAsia" w:ascii="宋体" w:hAnsi="宋体" w:eastAsia="宋体" w:cs="宋体"/>
          <w:sz w:val="24"/>
          <w:szCs w:val="24"/>
          <w:u w:val="single"/>
        </w:rPr>
        <w:t xml:space="preserve">    </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A36A06D">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关于项目经理每月在施工现场的时间要求：</w:t>
      </w:r>
      <w:r>
        <w:rPr>
          <w:rFonts w:hint="eastAsia" w:ascii="宋体" w:hAnsi="宋体" w:eastAsia="宋体" w:cs="宋体"/>
          <w:sz w:val="24"/>
          <w:szCs w:val="24"/>
          <w:u w:val="single"/>
        </w:rPr>
        <w:t xml:space="preserve">     </w:t>
      </w:r>
      <w:r>
        <w:rPr>
          <w:rFonts w:hint="eastAsia" w:ascii="宋体" w:hAnsi="宋体" w:eastAsia="宋体" w:cs="宋体"/>
          <w:sz w:val="24"/>
          <w:szCs w:val="24"/>
          <w:u w:val="none"/>
        </w:rPr>
        <w:t>。</w:t>
      </w:r>
    </w:p>
    <w:p w14:paraId="22B221A3">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承包人未提交劳动合同，以及没有为项目经理缴纳社会保险证明的违约责任：</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655992D">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kern w:val="0"/>
          <w:sz w:val="24"/>
          <w:szCs w:val="24"/>
        </w:rPr>
        <w:t>项目经理未经批准，擅自离开施工现场的违约责任：</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C11A66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3.2.2承包人擅自更换项目经理的违约责任：</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22D07C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3.2.3承包人无正当理由拒绝更换项目经理的违约责任：</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9E21FC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3.3 承包人人员</w:t>
      </w:r>
    </w:p>
    <w:p w14:paraId="7C41C8A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3.3.1承包人提交项目管理机构及施工现场管理人员安排报告的期限：</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ECB7BE4">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3.3.2承包人派驻施工现场的主要施工管理人员应相对稳定：</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96351A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3.3.3承包人无正当理由拒绝撤换主要施工管理人员的违约责任：</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A6364B5">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3.3.4承包人主要施工管理人员离开施工现场的批准要求：</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8E493D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3.3.5承包人擅自更换主要施工管理人员的违约责任：</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D244C8E">
      <w:pPr>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承包人主要施工管理人员擅自离开施工现场的违约责任：</w:t>
      </w:r>
      <w:r>
        <w:rPr>
          <w:rFonts w:hint="eastAsia" w:ascii="宋体" w:hAnsi="宋体" w:eastAsia="宋体" w:cs="宋体"/>
          <w:sz w:val="24"/>
          <w:szCs w:val="24"/>
          <w:u w:val="single"/>
        </w:rPr>
        <w:t xml:space="preserve">    </w:t>
      </w:r>
      <w:r>
        <w:rPr>
          <w:rFonts w:hint="eastAsia" w:ascii="宋体" w:hAnsi="宋体" w:eastAsia="宋体" w:cs="宋体"/>
          <w:sz w:val="24"/>
          <w:szCs w:val="24"/>
          <w:u w:val="none"/>
        </w:rPr>
        <w:t>。</w:t>
      </w:r>
    </w:p>
    <w:p w14:paraId="2EE9449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w:t>
      </w:r>
      <w:bookmarkStart w:id="124" w:name="_Toc296944498"/>
      <w:bookmarkStart w:id="125" w:name="_Toc292559869"/>
      <w:bookmarkStart w:id="126" w:name="_Toc297120459"/>
      <w:bookmarkStart w:id="127" w:name="_Toc312677988"/>
      <w:bookmarkStart w:id="128" w:name="_Toc296346660"/>
      <w:bookmarkStart w:id="129" w:name="_Toc296891199"/>
      <w:bookmarkStart w:id="130" w:name="_Toc296503159"/>
      <w:bookmarkStart w:id="131" w:name="_Toc296890987"/>
      <w:bookmarkStart w:id="132" w:name="_Toc297216151"/>
      <w:bookmarkStart w:id="133" w:name="_Toc300934945"/>
      <w:bookmarkStart w:id="134" w:name="_Toc297123492"/>
      <w:bookmarkStart w:id="135" w:name="_Toc297048345"/>
      <w:bookmarkStart w:id="136" w:name="_Toc296347158"/>
      <w:bookmarkStart w:id="137" w:name="_Toc292559364"/>
      <w:bookmarkStart w:id="138" w:name="_Toc304295523"/>
      <w:bookmarkStart w:id="139" w:name="_Toc303539102"/>
      <w:r>
        <w:rPr>
          <w:rFonts w:hint="eastAsia" w:ascii="宋体" w:hAnsi="宋体" w:eastAsia="宋体" w:cs="宋体"/>
          <w:sz w:val="24"/>
          <w:szCs w:val="24"/>
        </w:rPr>
        <w:t>.4分包</w:t>
      </w:r>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14:paraId="7C5551E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w:t>
      </w:r>
      <w:bookmarkStart w:id="140" w:name="_Toc297048346"/>
      <w:bookmarkStart w:id="141" w:name="_Toc296347159"/>
      <w:bookmarkStart w:id="142" w:name="_Toc300934946"/>
      <w:bookmarkStart w:id="143" w:name="_Toc296346661"/>
      <w:bookmarkStart w:id="144" w:name="_Toc296503160"/>
      <w:bookmarkStart w:id="145" w:name="_Toc296890988"/>
      <w:bookmarkStart w:id="146" w:name="_Toc292559870"/>
      <w:bookmarkStart w:id="147" w:name="_Toc292559365"/>
      <w:bookmarkStart w:id="148" w:name="_Toc297216152"/>
      <w:bookmarkStart w:id="149" w:name="_Toc296944499"/>
      <w:bookmarkStart w:id="150" w:name="_Toc304295524"/>
      <w:bookmarkStart w:id="151" w:name="_Toc297120460"/>
      <w:bookmarkStart w:id="152" w:name="_Toc303539103"/>
      <w:bookmarkStart w:id="153" w:name="_Toc297123493"/>
      <w:bookmarkStart w:id="154" w:name="_Toc296891200"/>
      <w:bookmarkStart w:id="155" w:name="_Toc318581158"/>
      <w:bookmarkStart w:id="156" w:name="_Toc312677989"/>
      <w:r>
        <w:rPr>
          <w:rFonts w:hint="eastAsia" w:ascii="宋体" w:hAnsi="宋体" w:eastAsia="宋体" w:cs="宋体"/>
          <w:sz w:val="24"/>
          <w:szCs w:val="24"/>
        </w:rPr>
        <w:t>.4.1分包的一般约定</w:t>
      </w:r>
    </w:p>
    <w:p w14:paraId="344E69E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禁止分包的工程包括：</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227E3A6">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主体结构、关键性工作的范围：</w:t>
      </w:r>
      <w:r>
        <w:rPr>
          <w:rFonts w:hint="eastAsia" w:ascii="宋体" w:hAnsi="宋体" w:eastAsia="宋体" w:cs="宋体"/>
          <w:sz w:val="24"/>
          <w:szCs w:val="24"/>
          <w:u w:val="single"/>
        </w:rPr>
        <w:t xml:space="preserve">     </w:t>
      </w:r>
      <w:r>
        <w:rPr>
          <w:rFonts w:hint="eastAsia" w:ascii="宋体" w:hAnsi="宋体" w:eastAsia="宋体" w:cs="宋体"/>
          <w:sz w:val="24"/>
          <w:szCs w:val="24"/>
        </w:rPr>
        <w: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Start w:id="157" w:name="_Toc296503161"/>
      <w:bookmarkStart w:id="158" w:name="_Toc296891201"/>
      <w:bookmarkStart w:id="159" w:name="_Toc297048347"/>
      <w:bookmarkStart w:id="160" w:name="_Toc300934947"/>
      <w:bookmarkStart w:id="161" w:name="_Toc296346662"/>
      <w:bookmarkStart w:id="162" w:name="_Toc303539104"/>
      <w:bookmarkStart w:id="163" w:name="_Toc296944500"/>
      <w:bookmarkStart w:id="164" w:name="_Toc297120461"/>
      <w:bookmarkStart w:id="165" w:name="_Toc297123494"/>
      <w:bookmarkStart w:id="166" w:name="_Toc304295525"/>
      <w:bookmarkStart w:id="167" w:name="_Toc297216153"/>
      <w:bookmarkStart w:id="168" w:name="_Toc296890989"/>
      <w:bookmarkStart w:id="169" w:name="_Toc296347160"/>
    </w:p>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14:paraId="430DDEF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w:t>
      </w:r>
      <w:bookmarkStart w:id="170" w:name="_Toc312677990"/>
      <w:bookmarkStart w:id="171" w:name="_Toc318581159"/>
      <w:r>
        <w:rPr>
          <w:rFonts w:hint="eastAsia" w:ascii="宋体" w:hAnsi="宋体" w:eastAsia="宋体" w:cs="宋体"/>
          <w:sz w:val="24"/>
          <w:szCs w:val="24"/>
        </w:rPr>
        <w:t>.4.2分包的确定</w:t>
      </w:r>
    </w:p>
    <w:p w14:paraId="463B4945">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允许分包的专业工程包括：</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54FFBB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其他关于分包的约定：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1F908B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3.4.3分包合同价款</w:t>
      </w:r>
    </w:p>
    <w:p w14:paraId="16159B5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关于分包合同价款支付的约定：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bookmarkEnd w:id="170"/>
    <w:bookmarkEnd w:id="171"/>
    <w:p w14:paraId="3A588A4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3.5工程照管与成品、半成品保护</w:t>
      </w:r>
    </w:p>
    <w:p w14:paraId="4FF40132">
      <w:pPr>
        <w:spacing w:line="360" w:lineRule="auto"/>
        <w:ind w:firstLine="480"/>
        <w:jc w:val="left"/>
        <w:rPr>
          <w:rFonts w:hint="eastAsia" w:ascii="宋体" w:hAnsi="宋体" w:eastAsia="宋体" w:cs="宋体"/>
          <w:kern w:val="0"/>
          <w:sz w:val="24"/>
          <w:szCs w:val="24"/>
          <w:u w:val="single"/>
        </w:rPr>
      </w:pPr>
      <w:r>
        <w:rPr>
          <w:rFonts w:hint="eastAsia" w:ascii="宋体" w:hAnsi="宋体" w:eastAsia="宋体" w:cs="宋体"/>
          <w:kern w:val="0"/>
          <w:sz w:val="24"/>
          <w:szCs w:val="24"/>
        </w:rPr>
        <w:t>承包人负责照管工程及工程相关的材料、工程设备的起始时间：</w:t>
      </w:r>
      <w:r>
        <w:rPr>
          <w:rFonts w:hint="eastAsia" w:ascii="宋体" w:hAnsi="宋体" w:eastAsia="宋体" w:cs="宋体"/>
          <w:sz w:val="24"/>
          <w:szCs w:val="24"/>
          <w:u w:val="single"/>
        </w:rPr>
        <w:t xml:space="preserve">    </w:t>
      </w:r>
      <w:r>
        <w:rPr>
          <w:rFonts w:hint="eastAsia" w:ascii="宋体" w:hAnsi="宋体" w:eastAsia="宋体" w:cs="宋体"/>
          <w:kern w:val="0"/>
          <w:sz w:val="24"/>
          <w:szCs w:val="24"/>
          <w:u w:val="none"/>
        </w:rPr>
        <w:t>。</w:t>
      </w:r>
    </w:p>
    <w:p w14:paraId="2B278D7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3.6履约担保</w:t>
      </w:r>
    </w:p>
    <w:p w14:paraId="3FCDCDE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承包人是否提供履约担保：</w:t>
      </w:r>
      <w:r>
        <w:rPr>
          <w:rFonts w:hint="eastAsia" w:ascii="宋体" w:hAnsi="宋体" w:eastAsia="宋体" w:cs="宋体"/>
          <w:kern w:val="0"/>
          <w:sz w:val="24"/>
          <w:szCs w:val="24"/>
          <w:u w:val="single"/>
        </w:rPr>
        <w:t xml:space="preserve">    否   </w:t>
      </w:r>
      <w:r>
        <w:rPr>
          <w:rFonts w:hint="eastAsia" w:ascii="宋体" w:hAnsi="宋体" w:eastAsia="宋体" w:cs="宋体"/>
          <w:kern w:val="0"/>
          <w:sz w:val="24"/>
          <w:szCs w:val="24"/>
        </w:rPr>
        <w:t>。</w:t>
      </w:r>
    </w:p>
    <w:p w14:paraId="4BB0154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承包人提供履约担保的形式、金额及期限的：</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2DD446B">
      <w:pPr>
        <w:spacing w:line="360" w:lineRule="auto"/>
        <w:ind w:firstLine="480"/>
        <w:jc w:val="left"/>
        <w:rPr>
          <w:rFonts w:hint="eastAsia" w:ascii="宋体" w:hAnsi="宋体" w:eastAsia="宋体" w:cs="宋体"/>
          <w:bCs/>
          <w:sz w:val="24"/>
          <w:szCs w:val="24"/>
        </w:rPr>
      </w:pPr>
      <w:bookmarkStart w:id="172" w:name="_Toc351203636"/>
      <w:r>
        <w:rPr>
          <w:rFonts w:hint="eastAsia" w:ascii="宋体" w:hAnsi="宋体" w:eastAsia="宋体" w:cs="宋体"/>
          <w:bCs/>
          <w:sz w:val="24"/>
          <w:szCs w:val="24"/>
        </w:rPr>
        <w:t>4</w:t>
      </w:r>
      <w:bookmarkStart w:id="173" w:name="_Toc296503162"/>
      <w:bookmarkStart w:id="174" w:name="_Toc296944501"/>
      <w:bookmarkStart w:id="175" w:name="_Toc297120462"/>
      <w:bookmarkStart w:id="176" w:name="_Toc297048348"/>
      <w:bookmarkStart w:id="177" w:name="_Toc292559871"/>
      <w:bookmarkStart w:id="178" w:name="_Toc296346663"/>
      <w:bookmarkStart w:id="179" w:name="_Toc296890990"/>
      <w:bookmarkStart w:id="180" w:name="_Toc267251413"/>
      <w:bookmarkStart w:id="181" w:name="_Toc296347161"/>
      <w:bookmarkStart w:id="182" w:name="_Toc296891202"/>
      <w:bookmarkStart w:id="183" w:name="_Toc292559366"/>
      <w:r>
        <w:rPr>
          <w:rFonts w:hint="eastAsia" w:ascii="宋体" w:hAnsi="宋体" w:eastAsia="宋体" w:cs="宋体"/>
          <w:bCs/>
          <w:sz w:val="24"/>
          <w:szCs w:val="24"/>
        </w:rPr>
        <w:t>.监</w:t>
      </w:r>
      <w:bookmarkEnd w:id="173"/>
      <w:bookmarkEnd w:id="174"/>
      <w:bookmarkEnd w:id="175"/>
      <w:bookmarkEnd w:id="176"/>
      <w:bookmarkEnd w:id="177"/>
      <w:bookmarkEnd w:id="178"/>
      <w:bookmarkEnd w:id="179"/>
      <w:bookmarkEnd w:id="180"/>
      <w:bookmarkEnd w:id="181"/>
      <w:bookmarkEnd w:id="182"/>
      <w:bookmarkEnd w:id="183"/>
      <w:r>
        <w:rPr>
          <w:rFonts w:hint="eastAsia" w:ascii="宋体" w:hAnsi="宋体" w:eastAsia="宋体" w:cs="宋体"/>
          <w:bCs/>
          <w:sz w:val="24"/>
          <w:szCs w:val="24"/>
        </w:rPr>
        <w:t>理人</w:t>
      </w:r>
      <w:bookmarkEnd w:id="172"/>
    </w:p>
    <w:p w14:paraId="1D3E430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4.1监理人的一般规定</w:t>
      </w:r>
    </w:p>
    <w:p w14:paraId="62D9FB5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关于监理人的监理内容：</w:t>
      </w:r>
      <w:r>
        <w:rPr>
          <w:rFonts w:hint="eastAsia" w:ascii="宋体" w:hAnsi="宋体" w:eastAsia="宋体" w:cs="宋体"/>
          <w:sz w:val="24"/>
          <w:szCs w:val="24"/>
          <w:u w:val="single"/>
        </w:rPr>
        <w:t xml:space="preserve"> </w:t>
      </w:r>
      <w:r>
        <w:rPr>
          <w:rFonts w:hint="eastAsia" w:ascii="宋体" w:hAnsi="宋体" w:eastAsia="宋体" w:cs="宋体"/>
          <w:kern w:val="0"/>
          <w:sz w:val="24"/>
          <w:szCs w:val="24"/>
          <w:u w:val="single"/>
        </w:rPr>
        <w:t xml:space="preserve">     </w:t>
      </w:r>
      <w:r>
        <w:rPr>
          <w:rFonts w:hint="eastAsia" w:ascii="宋体" w:hAnsi="宋体" w:eastAsia="宋体" w:cs="宋体"/>
          <w:sz w:val="24"/>
          <w:szCs w:val="24"/>
        </w:rPr>
        <w:t>。</w:t>
      </w:r>
    </w:p>
    <w:p w14:paraId="20E9A90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关于监理人的监理权限：</w:t>
      </w:r>
      <w:r>
        <w:rPr>
          <w:rFonts w:hint="eastAsia" w:ascii="宋体" w:hAnsi="宋体" w:eastAsia="宋体" w:cs="宋体"/>
          <w:sz w:val="24"/>
          <w:szCs w:val="24"/>
          <w:u w:val="single"/>
        </w:rPr>
        <w:t xml:space="preserve"> </w:t>
      </w:r>
      <w:r>
        <w:rPr>
          <w:rFonts w:hint="eastAsia" w:ascii="宋体" w:hAnsi="宋体" w:eastAsia="宋体" w:cs="宋体"/>
          <w:kern w:val="0"/>
          <w:sz w:val="24"/>
          <w:szCs w:val="24"/>
          <w:u w:val="single"/>
        </w:rPr>
        <w:t xml:space="preserve">      </w:t>
      </w:r>
      <w:r>
        <w:rPr>
          <w:rFonts w:hint="eastAsia" w:ascii="宋体" w:hAnsi="宋体" w:eastAsia="宋体" w:cs="宋体"/>
          <w:sz w:val="24"/>
          <w:szCs w:val="24"/>
        </w:rPr>
        <w:t xml:space="preserve">。 </w:t>
      </w:r>
    </w:p>
    <w:p w14:paraId="3D54BF8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关于监理人在施工现场的办公场所、生活场所的提供和费用承担的约定：</w:t>
      </w:r>
      <w:r>
        <w:rPr>
          <w:rFonts w:hint="eastAsia" w:ascii="宋体" w:hAnsi="宋体" w:eastAsia="宋体" w:cs="宋体"/>
          <w:sz w:val="24"/>
          <w:szCs w:val="24"/>
          <w:u w:val="single"/>
        </w:rPr>
        <w:t xml:space="preserve">    与</w:t>
      </w:r>
      <w:r>
        <w:rPr>
          <w:rFonts w:hint="eastAsia" w:ascii="宋体" w:hAnsi="宋体" w:eastAsia="宋体" w:cs="宋体"/>
          <w:sz w:val="24"/>
          <w:szCs w:val="24"/>
        </w:rPr>
        <w:t>监理人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275019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4.2监理人员</w:t>
      </w:r>
    </w:p>
    <w:p w14:paraId="79B25C3F">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总监理工程师：</w:t>
      </w:r>
    </w:p>
    <w:p w14:paraId="04D69C82">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姓    名：</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8EFD3FD">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职    务：</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C333DA5">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u w:val="single"/>
        </w:rPr>
      </w:pPr>
      <w:r>
        <w:rPr>
          <w:rFonts w:hint="eastAsia" w:ascii="宋体" w:hAnsi="宋体" w:eastAsia="宋体" w:cs="宋体"/>
          <w:sz w:val="24"/>
          <w:szCs w:val="24"/>
        </w:rPr>
        <w:t>监理工程师执业资格证书号：</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E922F67">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ECEED0D">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电子信箱：</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B2C865B">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通信地址：</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1DB9CD6">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关于监理人的其他约定：</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80488D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4.3商定或确定</w:t>
      </w:r>
    </w:p>
    <w:p w14:paraId="70B16B57">
      <w:pPr>
        <w:spacing w:line="360" w:lineRule="auto"/>
        <w:ind w:firstLine="480"/>
        <w:jc w:val="left"/>
        <w:rPr>
          <w:rFonts w:hint="eastAsia" w:ascii="宋体" w:hAnsi="宋体" w:eastAsia="宋体" w:cs="宋体"/>
          <w:sz w:val="24"/>
          <w:szCs w:val="24"/>
        </w:rPr>
      </w:pPr>
      <w:bookmarkStart w:id="184" w:name="_Toc267251418"/>
      <w:r>
        <w:rPr>
          <w:rFonts w:hint="eastAsia" w:ascii="宋体" w:hAnsi="宋体" w:eastAsia="宋体" w:cs="宋体"/>
          <w:sz w:val="24"/>
          <w:szCs w:val="24"/>
        </w:rPr>
        <w:t>在发包人和承包人不能通过协商达成一致意见时，发包人授权监理人对以下事项进行确定：</w:t>
      </w:r>
    </w:p>
    <w:p w14:paraId="341C0D71">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u w:val="single"/>
        </w:rPr>
        <w:t xml:space="preserve">       </w:t>
      </w:r>
      <w:r>
        <w:rPr>
          <w:rFonts w:hint="eastAsia" w:ascii="宋体" w:hAnsi="宋体" w:eastAsia="宋体" w:cs="宋体"/>
          <w:sz w:val="24"/>
          <w:szCs w:val="24"/>
        </w:rPr>
        <w:t>；</w:t>
      </w:r>
    </w:p>
    <w:p w14:paraId="62318029">
      <w:pPr>
        <w:spacing w:line="360" w:lineRule="auto"/>
        <w:ind w:firstLine="480"/>
        <w:jc w:val="left"/>
        <w:rPr>
          <w:rFonts w:hint="default" w:ascii="宋体" w:hAnsi="宋体" w:eastAsia="宋体" w:cs="宋体"/>
          <w:kern w:val="0"/>
          <w:sz w:val="24"/>
          <w:szCs w:val="24"/>
          <w:u w:val="none"/>
          <w:lang w:val="en-US" w:eastAsia="zh-CN"/>
        </w:rPr>
      </w:pPr>
      <w:r>
        <w:rPr>
          <w:rFonts w:hint="eastAsia" w:ascii="宋体" w:hAnsi="宋体" w:eastAsia="宋体" w:cs="宋体"/>
          <w:kern w:val="0"/>
          <w:sz w:val="24"/>
          <w:szCs w:val="24"/>
        </w:rPr>
        <w:t>（2）</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none"/>
          <w:lang w:val="en-US" w:eastAsia="zh-CN"/>
        </w:rPr>
        <w:t>。</w:t>
      </w:r>
    </w:p>
    <w:p w14:paraId="72C637E3">
      <w:pPr>
        <w:autoSpaceDE w:val="0"/>
        <w:autoSpaceDN w:val="0"/>
        <w:adjustRightInd w:val="0"/>
        <w:spacing w:line="360" w:lineRule="auto"/>
        <w:ind w:firstLine="480"/>
        <w:jc w:val="left"/>
        <w:rPr>
          <w:rFonts w:hint="default" w:ascii="宋体" w:hAnsi="宋体" w:eastAsia="宋体" w:cs="宋体"/>
          <w:kern w:val="0"/>
          <w:sz w:val="24"/>
          <w:szCs w:val="24"/>
          <w:u w:val="none"/>
          <w:lang w:val="en-US" w:eastAsia="zh-CN"/>
        </w:rPr>
      </w:pPr>
      <w:r>
        <w:rPr>
          <w:rFonts w:hint="eastAsia" w:ascii="宋体" w:hAnsi="宋体" w:eastAsia="宋体" w:cs="宋体"/>
          <w:kern w:val="0"/>
          <w:sz w:val="24"/>
          <w:szCs w:val="24"/>
        </w:rPr>
        <w:t>（3）</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none"/>
          <w:lang w:val="en-US" w:eastAsia="zh-CN"/>
        </w:rPr>
        <w:t>。</w:t>
      </w:r>
    </w:p>
    <w:p w14:paraId="3B86B0F3">
      <w:pPr>
        <w:spacing w:line="360" w:lineRule="auto"/>
        <w:ind w:firstLine="480"/>
        <w:jc w:val="left"/>
        <w:rPr>
          <w:rFonts w:hint="eastAsia" w:ascii="宋体" w:hAnsi="宋体" w:eastAsia="宋体" w:cs="宋体"/>
          <w:bCs/>
          <w:sz w:val="24"/>
          <w:szCs w:val="24"/>
        </w:rPr>
      </w:pPr>
      <w:bookmarkStart w:id="185" w:name="_Toc351203637"/>
      <w:r>
        <w:rPr>
          <w:rFonts w:hint="eastAsia" w:ascii="宋体" w:hAnsi="宋体" w:eastAsia="宋体" w:cs="宋体"/>
          <w:bCs/>
          <w:sz w:val="24"/>
          <w:szCs w:val="24"/>
        </w:rPr>
        <w:t>5</w:t>
      </w:r>
      <w:bookmarkEnd w:id="184"/>
      <w:bookmarkStart w:id="186" w:name="_Toc292559367"/>
      <w:bookmarkStart w:id="187" w:name="_Toc297048349"/>
      <w:bookmarkStart w:id="188" w:name="_Toc296891203"/>
      <w:bookmarkStart w:id="189" w:name="_Toc296503163"/>
      <w:bookmarkStart w:id="190" w:name="_Toc296347162"/>
      <w:bookmarkStart w:id="191" w:name="_Toc292559872"/>
      <w:bookmarkStart w:id="192" w:name="_Toc296944502"/>
      <w:bookmarkStart w:id="193" w:name="_Toc296890991"/>
      <w:bookmarkStart w:id="194" w:name="_Toc297120463"/>
      <w:bookmarkStart w:id="195" w:name="_Toc296346664"/>
      <w:r>
        <w:rPr>
          <w:rFonts w:hint="eastAsia" w:ascii="宋体" w:hAnsi="宋体" w:eastAsia="宋体" w:cs="宋体"/>
          <w:bCs/>
          <w:sz w:val="24"/>
          <w:szCs w:val="24"/>
        </w:rPr>
        <w:t>.工程质量</w:t>
      </w:r>
      <w:bookmarkEnd w:id="185"/>
    </w:p>
    <w:p w14:paraId="158103E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5.1质量要求</w:t>
      </w:r>
    </w:p>
    <w:p w14:paraId="5FB0364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5</w:t>
      </w:r>
      <w:bookmarkStart w:id="196" w:name="_Toc297123496"/>
      <w:bookmarkStart w:id="197" w:name="_Toc297216155"/>
      <w:bookmarkStart w:id="198" w:name="_Toc300934949"/>
      <w:bookmarkStart w:id="199" w:name="_Toc318581164"/>
      <w:bookmarkStart w:id="200" w:name="_Toc303539106"/>
      <w:bookmarkStart w:id="201" w:name="_Toc304295527"/>
      <w:bookmarkStart w:id="202" w:name="_Toc312677997"/>
      <w:r>
        <w:rPr>
          <w:rFonts w:hint="eastAsia" w:ascii="宋体" w:hAnsi="宋体" w:eastAsia="宋体" w:cs="宋体"/>
          <w:sz w:val="24"/>
          <w:szCs w:val="24"/>
        </w:rPr>
        <w:t>.1.1 特殊质量标准和要求：</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1988B3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关于工程奖项的约定：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DA3FD2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5.2隐蔽工程检查</w:t>
      </w:r>
    </w:p>
    <w:p w14:paraId="4C86033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5.2.2承包人提前通知监理人隐蔽工程检查的期限的约定：</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08B44F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监理人不能按时进行检查时，应提前</w:t>
      </w:r>
      <w:r>
        <w:rPr>
          <w:rFonts w:hint="eastAsia" w:ascii="宋体" w:hAnsi="宋体" w:eastAsia="宋体" w:cs="宋体"/>
          <w:sz w:val="24"/>
          <w:szCs w:val="24"/>
          <w:u w:val="single"/>
        </w:rPr>
        <w:t xml:space="preserve">       </w:t>
      </w:r>
      <w:r>
        <w:rPr>
          <w:rFonts w:hint="eastAsia" w:ascii="宋体" w:hAnsi="宋体" w:eastAsia="宋体" w:cs="宋体"/>
          <w:sz w:val="24"/>
          <w:szCs w:val="24"/>
        </w:rPr>
        <w:t>小时提交书面延期要求。</w:t>
      </w:r>
    </w:p>
    <w:p w14:paraId="0733659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sz w:val="24"/>
          <w:szCs w:val="24"/>
          <w:u w:val="single"/>
        </w:rPr>
        <w:t xml:space="preserve">   48   </w:t>
      </w:r>
      <w:r>
        <w:rPr>
          <w:rFonts w:hint="eastAsia" w:ascii="宋体" w:hAnsi="宋体" w:eastAsia="宋体" w:cs="宋体"/>
          <w:sz w:val="24"/>
          <w:szCs w:val="24"/>
        </w:rPr>
        <w:t>小时。</w:t>
      </w:r>
    </w:p>
    <w:p w14:paraId="5FE852DF">
      <w:pPr>
        <w:spacing w:line="360" w:lineRule="auto"/>
        <w:ind w:firstLine="480"/>
        <w:jc w:val="left"/>
        <w:rPr>
          <w:rFonts w:hint="eastAsia" w:ascii="宋体" w:hAnsi="宋体" w:eastAsia="宋体" w:cs="宋体"/>
          <w:bCs/>
          <w:sz w:val="24"/>
          <w:szCs w:val="24"/>
        </w:rPr>
      </w:pPr>
      <w:bookmarkStart w:id="203" w:name="_Toc351203638"/>
      <w:r>
        <w:rPr>
          <w:rFonts w:hint="eastAsia" w:ascii="宋体" w:hAnsi="宋体" w:eastAsia="宋体" w:cs="宋体"/>
          <w:bCs/>
          <w:sz w:val="24"/>
          <w:szCs w:val="24"/>
        </w:rPr>
        <w:t>6.安全文明施工与环境保护</w:t>
      </w:r>
      <w:bookmarkEnd w:id="203"/>
    </w:p>
    <w:p w14:paraId="5866317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6.1安全文明施工</w:t>
      </w:r>
    </w:p>
    <w:p w14:paraId="3F4C16B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6.1.1项目安全生产的达标目标及相应事项的约定：</w:t>
      </w:r>
      <w:r>
        <w:rPr>
          <w:rFonts w:hint="eastAsia" w:ascii="宋体" w:hAnsi="宋体" w:eastAsia="宋体" w:cs="宋体"/>
          <w:sz w:val="24"/>
          <w:szCs w:val="24"/>
          <w:u w:val="single"/>
        </w:rPr>
        <w:t xml:space="preserve">      </w:t>
      </w:r>
      <w:r>
        <w:rPr>
          <w:rFonts w:hint="eastAsia" w:ascii="宋体" w:hAnsi="宋体" w:eastAsia="宋体" w:cs="宋体"/>
          <w:sz w:val="24"/>
          <w:szCs w:val="24"/>
          <w:u w:val="none"/>
        </w:rPr>
        <w:t>。</w:t>
      </w:r>
    </w:p>
    <w:p w14:paraId="721DC5F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6.1.2关于治安保卫的特别约定：</w:t>
      </w:r>
      <w:r>
        <w:rPr>
          <w:rFonts w:hint="eastAsia" w:ascii="宋体" w:hAnsi="宋体" w:eastAsia="宋体" w:cs="宋体"/>
          <w:sz w:val="24"/>
          <w:szCs w:val="24"/>
          <w:u w:val="single"/>
        </w:rPr>
        <w:t xml:space="preserve"> 遵守发包人保卫部门及通用条款有关规定 </w:t>
      </w:r>
      <w:r>
        <w:rPr>
          <w:rFonts w:hint="eastAsia" w:ascii="宋体" w:hAnsi="宋体" w:eastAsia="宋体" w:cs="宋体"/>
          <w:sz w:val="24"/>
          <w:szCs w:val="24"/>
        </w:rPr>
        <w:t>。</w:t>
      </w:r>
    </w:p>
    <w:p w14:paraId="06B10C9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关于编制施工场地治安管理计划的约定：</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0EC951C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6.1.3文明施工</w:t>
      </w:r>
    </w:p>
    <w:p w14:paraId="1B9C8C2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合同当事人对文明施工的要求：</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995467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6.1.4关于安全文明施工费支付比例和支付期限的约定：</w:t>
      </w:r>
      <w:r>
        <w:rPr>
          <w:rFonts w:hint="eastAsia" w:ascii="宋体" w:hAnsi="宋体" w:eastAsia="宋体" w:cs="宋体"/>
          <w:sz w:val="24"/>
          <w:szCs w:val="24"/>
          <w:u w:val="single"/>
        </w:rPr>
        <w:t>由承包人自行承担</w:t>
      </w:r>
      <w:r>
        <w:rPr>
          <w:rFonts w:hint="eastAsia" w:ascii="宋体" w:hAnsi="宋体" w:eastAsia="宋体" w:cs="宋体"/>
          <w:sz w:val="24"/>
          <w:szCs w:val="24"/>
        </w:rPr>
        <w:t>。</w:t>
      </w:r>
    </w:p>
    <w:bookmarkEnd w:id="196"/>
    <w:bookmarkEnd w:id="197"/>
    <w:bookmarkEnd w:id="198"/>
    <w:bookmarkEnd w:id="199"/>
    <w:bookmarkEnd w:id="200"/>
    <w:bookmarkEnd w:id="201"/>
    <w:bookmarkEnd w:id="202"/>
    <w:p w14:paraId="0B35337F">
      <w:pPr>
        <w:spacing w:line="360" w:lineRule="auto"/>
        <w:ind w:firstLine="480"/>
        <w:jc w:val="left"/>
        <w:rPr>
          <w:rFonts w:hint="eastAsia" w:ascii="宋体" w:hAnsi="宋体" w:eastAsia="宋体" w:cs="宋体"/>
          <w:bCs/>
          <w:sz w:val="24"/>
          <w:szCs w:val="24"/>
        </w:rPr>
      </w:pPr>
      <w:bookmarkStart w:id="204" w:name="_Toc351203639"/>
      <w:r>
        <w:rPr>
          <w:rFonts w:hint="eastAsia" w:ascii="宋体" w:hAnsi="宋体" w:eastAsia="宋体" w:cs="宋体"/>
          <w:bCs/>
          <w:sz w:val="24"/>
          <w:szCs w:val="24"/>
        </w:rPr>
        <w:t>7.工期和进度</w:t>
      </w:r>
      <w:bookmarkEnd w:id="204"/>
    </w:p>
    <w:p w14:paraId="073600E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7.1施工组织设计</w:t>
      </w:r>
    </w:p>
    <w:p w14:paraId="712CB3E8">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7.1.1合</w:t>
      </w:r>
      <w:r>
        <w:rPr>
          <w:rFonts w:hint="eastAsia" w:ascii="宋体" w:hAnsi="宋体" w:eastAsia="宋体" w:cs="宋体"/>
          <w:kern w:val="0"/>
          <w:sz w:val="24"/>
          <w:szCs w:val="24"/>
        </w:rPr>
        <w:t>同当事人约定的施工组织设计应包括的其他内容：</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322B250">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7.1.2</w:t>
      </w:r>
      <w:r>
        <w:rPr>
          <w:rFonts w:hint="eastAsia" w:ascii="宋体" w:hAnsi="宋体" w:eastAsia="宋体" w:cs="宋体"/>
          <w:kern w:val="0"/>
          <w:sz w:val="24"/>
          <w:szCs w:val="24"/>
        </w:rPr>
        <w:t>施工组织设计的提交和修改</w:t>
      </w:r>
    </w:p>
    <w:p w14:paraId="241272D9">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承包人提交详细施工组织设计的期限的约定：</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54ACAE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发包人和监理人在收到详细的施工组织设计后确认或提出修改意见的期限：</w:t>
      </w:r>
      <w:r>
        <w:rPr>
          <w:rFonts w:hint="eastAsia" w:ascii="宋体" w:hAnsi="宋体" w:eastAsia="宋体" w:cs="宋体"/>
          <w:sz w:val="24"/>
          <w:szCs w:val="24"/>
          <w:u w:val="single"/>
        </w:rPr>
        <w:t xml:space="preserve">  天内完成 </w:t>
      </w:r>
      <w:r>
        <w:rPr>
          <w:rFonts w:hint="eastAsia" w:ascii="宋体" w:hAnsi="宋体" w:eastAsia="宋体" w:cs="宋体"/>
          <w:sz w:val="24"/>
          <w:szCs w:val="24"/>
        </w:rPr>
        <w:t>。</w:t>
      </w:r>
    </w:p>
    <w:p w14:paraId="75DB982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w:t>
      </w:r>
      <w:bookmarkStart w:id="205" w:name="_Toc312677479"/>
      <w:bookmarkStart w:id="206" w:name="_Toc303539123"/>
      <w:bookmarkStart w:id="207" w:name="_Toc297216173"/>
      <w:bookmarkStart w:id="208" w:name="_Toc312678005"/>
      <w:bookmarkStart w:id="209" w:name="_Toc304295541"/>
      <w:bookmarkStart w:id="210" w:name="_Toc300934966"/>
      <w:bookmarkStart w:id="211" w:name="_Toc297123514"/>
      <w:r>
        <w:rPr>
          <w:rFonts w:hint="eastAsia" w:ascii="宋体" w:hAnsi="宋体" w:eastAsia="宋体" w:cs="宋体"/>
          <w:sz w:val="24"/>
          <w:szCs w:val="24"/>
        </w:rPr>
        <w:t>.2施工进度计划</w:t>
      </w:r>
    </w:p>
    <w:p w14:paraId="223F28E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7.2.1施工进度计划的修订</w:t>
      </w:r>
    </w:p>
    <w:p w14:paraId="216F0CD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发包人和监理人在收到修订的施工进度计划后确认或提出修改意见的期限：</w:t>
      </w:r>
      <w:r>
        <w:rPr>
          <w:rFonts w:hint="eastAsia" w:ascii="宋体" w:hAnsi="宋体" w:eastAsia="宋体" w:cs="宋体"/>
          <w:sz w:val="24"/>
          <w:szCs w:val="24"/>
          <w:u w:val="single"/>
        </w:rPr>
        <w:t xml:space="preserve">   天内完成  </w:t>
      </w:r>
      <w:r>
        <w:rPr>
          <w:rFonts w:hint="eastAsia" w:ascii="宋体" w:hAnsi="宋体" w:eastAsia="宋体" w:cs="宋体"/>
          <w:sz w:val="24"/>
          <w:szCs w:val="24"/>
        </w:rPr>
        <w:t>。</w:t>
      </w:r>
    </w:p>
    <w:p w14:paraId="73B5582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7.3开工</w:t>
      </w:r>
    </w:p>
    <w:p w14:paraId="6C093A9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7.3.1开工准备</w:t>
      </w:r>
    </w:p>
    <w:p w14:paraId="5EAA07B0">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关于承包人提交</w:t>
      </w:r>
      <w:r>
        <w:rPr>
          <w:rFonts w:hint="eastAsia" w:ascii="宋体" w:hAnsi="宋体" w:eastAsia="宋体" w:cs="宋体"/>
          <w:kern w:val="0"/>
          <w:sz w:val="24"/>
          <w:szCs w:val="24"/>
        </w:rPr>
        <w:t>工程开工报审表的期限：</w:t>
      </w:r>
      <w:r>
        <w:rPr>
          <w:rFonts w:hint="eastAsia" w:ascii="宋体" w:hAnsi="宋体" w:eastAsia="宋体" w:cs="宋体"/>
          <w:sz w:val="24"/>
          <w:szCs w:val="24"/>
          <w:u w:val="single"/>
        </w:rPr>
        <w:t xml:space="preserve">开工前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天内完成</w:t>
      </w:r>
      <w:r>
        <w:rPr>
          <w:rFonts w:hint="eastAsia" w:ascii="宋体" w:hAnsi="宋体" w:eastAsia="宋体" w:cs="宋体"/>
          <w:sz w:val="24"/>
          <w:szCs w:val="24"/>
        </w:rPr>
        <w:t>。</w:t>
      </w:r>
    </w:p>
    <w:p w14:paraId="2CDF272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关于发包人应完成的其他开工准备工作及期限：</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0A4C92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关于承包人应完成的其他开工准备工作及期限：</w:t>
      </w:r>
      <w:r>
        <w:rPr>
          <w:rFonts w:hint="eastAsia" w:ascii="宋体" w:hAnsi="宋体" w:eastAsia="宋体" w:cs="宋体"/>
          <w:sz w:val="24"/>
          <w:szCs w:val="24"/>
          <w:u w:val="single"/>
        </w:rPr>
        <w:t>开工前</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天内完成</w:t>
      </w:r>
      <w:r>
        <w:rPr>
          <w:rFonts w:hint="eastAsia" w:ascii="宋体" w:hAnsi="宋体" w:eastAsia="宋体" w:cs="宋体"/>
          <w:sz w:val="24"/>
          <w:szCs w:val="24"/>
        </w:rPr>
        <w:t>。</w:t>
      </w:r>
    </w:p>
    <w:p w14:paraId="553455BC">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（1）承担施工安全保卫工作及施工照明的责任和要求：</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rPr>
        <w:t>。</w:t>
      </w:r>
    </w:p>
    <w:p w14:paraId="5EB2743E">
      <w:pPr>
        <w:spacing w:line="360" w:lineRule="auto"/>
        <w:ind w:firstLine="480"/>
        <w:jc w:val="both"/>
        <w:rPr>
          <w:rFonts w:hint="eastAsia" w:ascii="宋体" w:hAnsi="宋体" w:eastAsia="宋体" w:cs="宋体"/>
          <w:sz w:val="24"/>
          <w:szCs w:val="24"/>
          <w:u w:val="single"/>
        </w:rPr>
      </w:pPr>
      <w:r>
        <w:rPr>
          <w:rFonts w:hint="eastAsia" w:ascii="宋体" w:hAnsi="宋体" w:eastAsia="宋体" w:cs="宋体"/>
          <w:sz w:val="24"/>
          <w:szCs w:val="24"/>
        </w:rPr>
        <w:t>（2）需承包人办理的有关施工场地内交通、环卫绿化和施工噪音管理等手续：</w:t>
      </w:r>
      <w:r>
        <w:rPr>
          <w:rFonts w:hint="eastAsia" w:ascii="宋体" w:hAnsi="宋体" w:eastAsia="宋体" w:cs="宋体"/>
          <w:sz w:val="24"/>
          <w:szCs w:val="24"/>
          <w:u w:val="single"/>
        </w:rPr>
        <w:t>由承包人负责办理，其费用包含在</w:t>
      </w:r>
      <w:r>
        <w:rPr>
          <w:rFonts w:hint="eastAsia" w:ascii="宋体" w:hAnsi="宋体" w:eastAsia="宋体" w:cs="宋体"/>
          <w:sz w:val="24"/>
          <w:szCs w:val="24"/>
          <w:u w:val="single"/>
          <w:lang w:val="en-US" w:eastAsia="zh-CN"/>
        </w:rPr>
        <w:t>合同</w:t>
      </w:r>
      <w:r>
        <w:rPr>
          <w:rFonts w:hint="eastAsia" w:ascii="宋体" w:hAnsi="宋体" w:eastAsia="宋体" w:cs="宋体"/>
          <w:sz w:val="24"/>
          <w:szCs w:val="24"/>
          <w:u w:val="single"/>
        </w:rPr>
        <w:t>价中</w:t>
      </w:r>
      <w:r>
        <w:rPr>
          <w:rFonts w:hint="eastAsia" w:ascii="宋体" w:hAnsi="宋体" w:eastAsia="宋体" w:cs="宋体"/>
          <w:sz w:val="24"/>
          <w:szCs w:val="24"/>
          <w:u w:val="none"/>
        </w:rPr>
        <w:t>。</w:t>
      </w:r>
    </w:p>
    <w:p w14:paraId="29C8210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u w:val="single"/>
        </w:rPr>
      </w:pPr>
      <w:r>
        <w:rPr>
          <w:rFonts w:hint="eastAsia" w:ascii="宋体" w:hAnsi="宋体" w:eastAsia="宋体" w:cs="宋体"/>
          <w:sz w:val="24"/>
          <w:szCs w:val="24"/>
        </w:rPr>
        <w:t>（3）已完工程成品保护的特殊要求及费用承担：</w:t>
      </w:r>
      <w:r>
        <w:rPr>
          <w:rFonts w:hint="eastAsia" w:ascii="宋体" w:hAnsi="宋体" w:eastAsia="宋体" w:cs="宋体"/>
          <w:sz w:val="24"/>
          <w:szCs w:val="24"/>
          <w:u w:val="single"/>
        </w:rPr>
        <w:t>已完工程成品保护，由承包人负责，其费用包含在响应报价中</w:t>
      </w:r>
      <w:r>
        <w:rPr>
          <w:rFonts w:hint="eastAsia" w:ascii="宋体" w:hAnsi="宋体" w:eastAsia="宋体" w:cs="宋体"/>
          <w:sz w:val="24"/>
          <w:szCs w:val="24"/>
          <w:u w:val="none"/>
        </w:rPr>
        <w:t>。</w:t>
      </w:r>
    </w:p>
    <w:p w14:paraId="20B03F7A">
      <w:pPr>
        <w:spacing w:line="360" w:lineRule="auto"/>
        <w:ind w:firstLine="480"/>
        <w:jc w:val="both"/>
        <w:rPr>
          <w:rFonts w:hint="eastAsia" w:ascii="宋体" w:hAnsi="宋体" w:eastAsia="宋体" w:cs="宋体"/>
          <w:sz w:val="24"/>
          <w:szCs w:val="24"/>
          <w:u w:val="single"/>
        </w:rPr>
      </w:pPr>
      <w:r>
        <w:rPr>
          <w:rFonts w:hint="eastAsia" w:ascii="宋体" w:hAnsi="宋体" w:eastAsia="宋体" w:cs="宋体"/>
          <w:sz w:val="24"/>
          <w:szCs w:val="24"/>
        </w:rPr>
        <w:t>（4）施工场地周围地下管线和临近建筑物，构筑物（含文物保护建筑）、古树名木的保护要求及费用承担：</w:t>
      </w:r>
      <w:r>
        <w:rPr>
          <w:rFonts w:hint="eastAsia" w:ascii="宋体" w:hAnsi="宋体" w:eastAsia="宋体" w:cs="宋体"/>
          <w:sz w:val="24"/>
          <w:szCs w:val="24"/>
          <w:u w:val="single"/>
        </w:rPr>
        <w:t>承包人应在施工时勘看现场，并提出合理化建议，具体由承包人负责，其费用包含在响应报价中</w:t>
      </w:r>
      <w:r>
        <w:rPr>
          <w:rFonts w:hint="eastAsia" w:ascii="宋体" w:hAnsi="宋体" w:eastAsia="宋体" w:cs="宋体"/>
          <w:sz w:val="24"/>
          <w:szCs w:val="24"/>
          <w:u w:val="none"/>
        </w:rPr>
        <w:t>。</w:t>
      </w:r>
    </w:p>
    <w:p w14:paraId="493009B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u w:val="single"/>
        </w:rPr>
      </w:pPr>
      <w:r>
        <w:rPr>
          <w:rFonts w:hint="eastAsia" w:ascii="宋体" w:hAnsi="宋体" w:eastAsia="宋体" w:cs="宋体"/>
          <w:sz w:val="24"/>
          <w:szCs w:val="24"/>
        </w:rPr>
        <w:t>（5）施工场地清洁卫生的要求：</w:t>
      </w:r>
      <w:r>
        <w:rPr>
          <w:rFonts w:hint="eastAsia" w:ascii="宋体" w:hAnsi="宋体" w:eastAsia="宋体" w:cs="宋体"/>
          <w:sz w:val="24"/>
          <w:szCs w:val="24"/>
          <w:u w:val="single"/>
        </w:rPr>
        <w:t xml:space="preserve"> 履行通用条款的责任和义务，文明施工，保证施工现场清洁卫生等有关规定，施工时的卫生必须符合当地有关部门的规定，交工前做到工完场清，清洁的全部费用包含在响应报价中 </w:t>
      </w:r>
      <w:r>
        <w:rPr>
          <w:rFonts w:hint="eastAsia" w:ascii="宋体" w:hAnsi="宋体" w:eastAsia="宋体" w:cs="宋体"/>
          <w:sz w:val="24"/>
          <w:szCs w:val="24"/>
          <w:u w:val="none"/>
        </w:rPr>
        <w:t>。</w:t>
      </w:r>
    </w:p>
    <w:p w14:paraId="465BA48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sz w:val="24"/>
          <w:szCs w:val="24"/>
          <w:u w:val="single"/>
        </w:rPr>
      </w:pPr>
      <w:r>
        <w:rPr>
          <w:rFonts w:hint="eastAsia" w:ascii="宋体" w:hAnsi="宋体" w:eastAsia="宋体" w:cs="宋体"/>
          <w:sz w:val="24"/>
          <w:szCs w:val="24"/>
        </w:rPr>
        <w:t>（6）施工的水电、电讯线路要求：</w:t>
      </w:r>
      <w:r>
        <w:rPr>
          <w:rFonts w:hint="eastAsia" w:ascii="宋体" w:hAnsi="宋体" w:eastAsia="宋体" w:cs="宋体"/>
          <w:sz w:val="24"/>
          <w:szCs w:val="24"/>
          <w:u w:val="single"/>
        </w:rPr>
        <w:t>由发包人提供驳接点、承包人负责施工用水、电、电讯的线路接通工作，费用包含在响应报价中。安排备用电源，本工程不考虑临时停电、水签证，采购人和监理单位书面同意的除外</w:t>
      </w:r>
      <w:r>
        <w:rPr>
          <w:rFonts w:hint="eastAsia" w:ascii="宋体" w:hAnsi="宋体" w:eastAsia="宋体" w:cs="宋体"/>
          <w:sz w:val="24"/>
          <w:szCs w:val="24"/>
          <w:u w:val="none"/>
        </w:rPr>
        <w:t>。</w:t>
      </w:r>
    </w:p>
    <w:p w14:paraId="0A55DBC3">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（7）承包人购买的且进入施工现场的材料、设施、设备的保管工作及安全保卫工作</w:t>
      </w:r>
      <w:r>
        <w:rPr>
          <w:rFonts w:hint="eastAsia" w:ascii="宋体" w:hAnsi="宋体" w:eastAsia="宋体" w:cs="宋体"/>
          <w:sz w:val="24"/>
          <w:szCs w:val="24"/>
          <w:u w:val="single"/>
        </w:rPr>
        <w:t>由承包人负责，且费用包含在响应报价中</w:t>
      </w:r>
      <w:r>
        <w:rPr>
          <w:rFonts w:hint="eastAsia" w:ascii="宋体" w:hAnsi="宋体" w:eastAsia="宋体" w:cs="宋体"/>
          <w:sz w:val="24"/>
          <w:szCs w:val="24"/>
          <w:u w:val="none"/>
        </w:rPr>
        <w:t>。</w:t>
      </w:r>
    </w:p>
    <w:p w14:paraId="129049B3">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（8）双方约定承包人应做的其他工作</w:t>
      </w:r>
      <w:r>
        <w:rPr>
          <w:rFonts w:hint="eastAsia" w:ascii="宋体" w:hAnsi="宋体" w:eastAsia="宋体" w:cs="宋体"/>
          <w:sz w:val="24"/>
          <w:szCs w:val="24"/>
          <w:u w:val="single"/>
        </w:rPr>
        <w:t xml:space="preserve"> 在施工过程中协商解决</w:t>
      </w:r>
      <w:r>
        <w:rPr>
          <w:rFonts w:hint="eastAsia" w:ascii="宋体" w:hAnsi="宋体" w:eastAsia="宋体" w:cs="宋体"/>
          <w:sz w:val="24"/>
          <w:szCs w:val="24"/>
          <w:u w:val="none"/>
        </w:rPr>
        <w:t>。</w:t>
      </w:r>
    </w:p>
    <w:p w14:paraId="5827E28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7.3.2开工通知</w:t>
      </w:r>
    </w:p>
    <w:p w14:paraId="3EB84F4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因发包人原因造成监理人未能在计划开工日期之日起</w:t>
      </w:r>
      <w:r>
        <w:rPr>
          <w:rFonts w:hint="eastAsia" w:ascii="宋体" w:hAnsi="宋体" w:eastAsia="宋体" w:cs="宋体"/>
          <w:sz w:val="24"/>
          <w:szCs w:val="24"/>
          <w:u w:val="single"/>
        </w:rPr>
        <w:t xml:space="preserve">    </w:t>
      </w:r>
      <w:r>
        <w:rPr>
          <w:rFonts w:hint="eastAsia" w:ascii="宋体" w:hAnsi="宋体" w:eastAsia="宋体" w:cs="宋体"/>
          <w:sz w:val="24"/>
          <w:szCs w:val="24"/>
        </w:rPr>
        <w:t>天内发出开工通知的，承包人有权提出价格调整要求，或者解除合同。</w:t>
      </w:r>
    </w:p>
    <w:bookmarkEnd w:id="205"/>
    <w:bookmarkEnd w:id="206"/>
    <w:bookmarkEnd w:id="207"/>
    <w:bookmarkEnd w:id="208"/>
    <w:bookmarkEnd w:id="209"/>
    <w:bookmarkEnd w:id="210"/>
    <w:bookmarkEnd w:id="211"/>
    <w:p w14:paraId="2A76371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7.4测量放线</w:t>
      </w:r>
    </w:p>
    <w:p w14:paraId="6161E8EB">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7.4.1发包人通过监理人向承包人提供测量基准点、基准线和水准点及其书面资料的期限：</w:t>
      </w:r>
      <w:r>
        <w:rPr>
          <w:rFonts w:hint="eastAsia" w:ascii="宋体" w:hAnsi="宋体" w:eastAsia="宋体" w:cs="宋体"/>
          <w:sz w:val="24"/>
          <w:szCs w:val="24"/>
          <w:u w:val="single"/>
        </w:rPr>
        <w:t>开工前    天内完成</w:t>
      </w:r>
      <w:r>
        <w:rPr>
          <w:rFonts w:hint="eastAsia" w:ascii="宋体" w:hAnsi="宋体" w:eastAsia="宋体" w:cs="宋体"/>
          <w:sz w:val="24"/>
          <w:szCs w:val="24"/>
        </w:rPr>
        <w:t>。</w:t>
      </w:r>
    </w:p>
    <w:p w14:paraId="7684656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w:t>
      </w:r>
      <w:bookmarkStart w:id="212" w:name="_Toc297216175"/>
      <w:bookmarkStart w:id="213" w:name="_Toc312678010"/>
      <w:bookmarkStart w:id="214" w:name="_Toc300934968"/>
      <w:bookmarkStart w:id="215" w:name="_Toc297123516"/>
      <w:bookmarkStart w:id="216" w:name="_Toc303539125"/>
      <w:bookmarkStart w:id="217" w:name="_Toc304295546"/>
      <w:bookmarkStart w:id="218" w:name="_Toc312677484"/>
      <w:r>
        <w:rPr>
          <w:rFonts w:hint="eastAsia" w:ascii="宋体" w:hAnsi="宋体" w:eastAsia="宋体" w:cs="宋体"/>
          <w:sz w:val="24"/>
          <w:szCs w:val="24"/>
        </w:rPr>
        <w:t>.5工期延误</w:t>
      </w:r>
    </w:p>
    <w:bookmarkEnd w:id="212"/>
    <w:bookmarkEnd w:id="213"/>
    <w:bookmarkEnd w:id="214"/>
    <w:bookmarkEnd w:id="215"/>
    <w:bookmarkEnd w:id="216"/>
    <w:bookmarkEnd w:id="217"/>
    <w:bookmarkEnd w:id="218"/>
    <w:p w14:paraId="4285343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7.5.1因发包人原因导致工期延误</w:t>
      </w:r>
    </w:p>
    <w:p w14:paraId="2A8BE159">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（7）因发包人原因导致工期延误的其他情形：</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59CD73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w:t>
      </w:r>
      <w:bookmarkStart w:id="219" w:name="_Toc312677486"/>
      <w:bookmarkStart w:id="220" w:name="_Toc312678012"/>
      <w:bookmarkStart w:id="221" w:name="_Toc318581169"/>
      <w:bookmarkStart w:id="222" w:name="_Toc304295548"/>
      <w:bookmarkStart w:id="223" w:name="_Toc297123518"/>
      <w:bookmarkStart w:id="224" w:name="_Toc303539127"/>
      <w:bookmarkStart w:id="225" w:name="_Toc300934970"/>
      <w:bookmarkStart w:id="226" w:name="_Toc297216177"/>
      <w:r>
        <w:rPr>
          <w:rFonts w:hint="eastAsia" w:ascii="宋体" w:hAnsi="宋体" w:eastAsia="宋体" w:cs="宋体"/>
          <w:sz w:val="24"/>
          <w:szCs w:val="24"/>
        </w:rPr>
        <w:t>.5.2因承包人原因导致工期延误</w:t>
      </w:r>
    </w:p>
    <w:bookmarkEnd w:id="219"/>
    <w:bookmarkEnd w:id="220"/>
    <w:bookmarkEnd w:id="221"/>
    <w:p w14:paraId="637799E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因</w:t>
      </w:r>
      <w:bookmarkStart w:id="227" w:name="_Toc312678013"/>
      <w:bookmarkStart w:id="228" w:name="_Toc318581170"/>
      <w:bookmarkStart w:id="229" w:name="_Toc312677487"/>
      <w:r>
        <w:rPr>
          <w:rFonts w:hint="eastAsia" w:ascii="宋体" w:hAnsi="宋体" w:eastAsia="宋体" w:cs="宋体"/>
          <w:sz w:val="24"/>
          <w:szCs w:val="24"/>
        </w:rPr>
        <w:t>承包人原因造成工期延误，逾期竣工违约金的计算方法为：</w:t>
      </w:r>
      <w:bookmarkEnd w:id="222"/>
      <w:bookmarkEnd w:id="223"/>
      <w:bookmarkEnd w:id="224"/>
      <w:bookmarkEnd w:id="225"/>
      <w:bookmarkEnd w:id="226"/>
      <w:bookmarkEnd w:id="227"/>
      <w:bookmarkEnd w:id="228"/>
      <w:bookmarkEnd w:id="229"/>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none"/>
        </w:rPr>
        <w:t>。</w:t>
      </w:r>
    </w:p>
    <w:p w14:paraId="1469211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w:t>
      </w:r>
      <w:bookmarkStart w:id="230" w:name="_Toc300934971"/>
      <w:bookmarkStart w:id="231" w:name="_Toc303539128"/>
      <w:bookmarkStart w:id="232" w:name="_Toc312678015"/>
      <w:bookmarkStart w:id="233" w:name="_Toc297216178"/>
      <w:bookmarkStart w:id="234" w:name="_Toc304295549"/>
      <w:bookmarkStart w:id="235" w:name="_Toc297123519"/>
      <w:r>
        <w:rPr>
          <w:rFonts w:hint="eastAsia" w:ascii="宋体" w:hAnsi="宋体" w:eastAsia="宋体" w:cs="宋体"/>
          <w:sz w:val="24"/>
          <w:szCs w:val="24"/>
        </w:rPr>
        <w:t>.6不</w:t>
      </w:r>
      <w:bookmarkEnd w:id="230"/>
      <w:bookmarkEnd w:id="231"/>
      <w:bookmarkEnd w:id="232"/>
      <w:bookmarkEnd w:id="233"/>
      <w:bookmarkEnd w:id="234"/>
      <w:bookmarkEnd w:id="235"/>
      <w:r>
        <w:rPr>
          <w:rFonts w:hint="eastAsia" w:ascii="宋体" w:hAnsi="宋体" w:eastAsia="宋体" w:cs="宋体"/>
          <w:sz w:val="24"/>
          <w:szCs w:val="24"/>
        </w:rPr>
        <w:t>利物质条件</w:t>
      </w:r>
    </w:p>
    <w:p w14:paraId="3B9BBC7F">
      <w:pPr>
        <w:spacing w:line="360" w:lineRule="auto"/>
        <w:ind w:firstLine="480"/>
        <w:jc w:val="left"/>
        <w:rPr>
          <w:rFonts w:hint="eastAsia" w:ascii="宋体" w:hAnsi="宋体" w:eastAsia="宋体" w:cs="宋体"/>
          <w:sz w:val="24"/>
          <w:szCs w:val="24"/>
        </w:rPr>
      </w:pPr>
      <w:bookmarkStart w:id="236" w:name="_Toc312678016"/>
      <w:bookmarkStart w:id="237" w:name="_Toc303539129"/>
      <w:bookmarkStart w:id="238" w:name="_Toc297123520"/>
      <w:bookmarkStart w:id="239" w:name="_Toc304295550"/>
      <w:bookmarkStart w:id="240" w:name="_Toc318581172"/>
      <w:bookmarkStart w:id="241" w:name="_Toc297216179"/>
      <w:bookmarkStart w:id="242" w:name="_Toc300934972"/>
      <w:r>
        <w:rPr>
          <w:rFonts w:hint="eastAsia" w:ascii="宋体" w:hAnsi="宋体" w:eastAsia="宋体" w:cs="宋体"/>
          <w:sz w:val="24"/>
          <w:szCs w:val="24"/>
        </w:rPr>
        <w:t>不利物质条件的其他情形和有关约定：</w:t>
      </w:r>
      <w:r>
        <w:rPr>
          <w:rFonts w:hint="eastAsia" w:ascii="宋体" w:hAnsi="宋体" w:eastAsia="宋体" w:cs="宋体"/>
          <w:sz w:val="24"/>
          <w:szCs w:val="24"/>
          <w:u w:val="single"/>
        </w:rPr>
        <w:t>按通用条款执行</w:t>
      </w:r>
      <w:r>
        <w:rPr>
          <w:rFonts w:hint="eastAsia" w:ascii="宋体" w:hAnsi="宋体" w:eastAsia="宋体" w:cs="宋体"/>
          <w:sz w:val="24"/>
          <w:szCs w:val="24"/>
        </w:rPr>
        <w:t>。</w:t>
      </w:r>
    </w:p>
    <w:bookmarkEnd w:id="236"/>
    <w:bookmarkEnd w:id="237"/>
    <w:bookmarkEnd w:id="238"/>
    <w:bookmarkEnd w:id="239"/>
    <w:bookmarkEnd w:id="240"/>
    <w:bookmarkEnd w:id="241"/>
    <w:bookmarkEnd w:id="242"/>
    <w:p w14:paraId="532418F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w:t>
      </w:r>
      <w:bookmarkStart w:id="243" w:name="_Toc297216180"/>
      <w:bookmarkStart w:id="244" w:name="_Toc297123521"/>
      <w:bookmarkStart w:id="245" w:name="_Toc303539130"/>
      <w:bookmarkStart w:id="246" w:name="_Toc312678017"/>
      <w:bookmarkStart w:id="247" w:name="_Toc300934973"/>
      <w:bookmarkStart w:id="248" w:name="_Toc304295551"/>
      <w:r>
        <w:rPr>
          <w:rFonts w:hint="eastAsia" w:ascii="宋体" w:hAnsi="宋体" w:eastAsia="宋体" w:cs="宋体"/>
          <w:sz w:val="24"/>
          <w:szCs w:val="24"/>
        </w:rPr>
        <w:t>.7异常恶劣的气候条件</w:t>
      </w:r>
    </w:p>
    <w:bookmarkEnd w:id="243"/>
    <w:bookmarkEnd w:id="244"/>
    <w:bookmarkEnd w:id="245"/>
    <w:bookmarkEnd w:id="246"/>
    <w:bookmarkEnd w:id="247"/>
    <w:bookmarkEnd w:id="248"/>
    <w:p w14:paraId="2AA6174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发包人和承包人同意以下情形视为异常恶劣的气候条件：</w:t>
      </w:r>
    </w:p>
    <w:p w14:paraId="43D3231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809138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96B96C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2CFE6E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7.8提前竣工的奖励</w:t>
      </w:r>
    </w:p>
    <w:p w14:paraId="2E46200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7.8.1提前竣工的奖励：</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43F5EEA">
      <w:pPr>
        <w:spacing w:line="360" w:lineRule="auto"/>
        <w:ind w:firstLine="480"/>
        <w:jc w:val="left"/>
        <w:rPr>
          <w:rFonts w:hint="eastAsia" w:ascii="宋体" w:hAnsi="宋体" w:eastAsia="宋体" w:cs="宋体"/>
          <w:bCs/>
          <w:sz w:val="24"/>
          <w:szCs w:val="24"/>
        </w:rPr>
      </w:pPr>
      <w:bookmarkStart w:id="249" w:name="_Toc351203640"/>
      <w:r>
        <w:rPr>
          <w:rFonts w:hint="eastAsia" w:ascii="宋体" w:hAnsi="宋体" w:eastAsia="宋体" w:cs="宋体"/>
          <w:bCs/>
          <w:sz w:val="24"/>
          <w:szCs w:val="24"/>
        </w:rPr>
        <w:t>8.材料与设备</w:t>
      </w:r>
      <w:bookmarkEnd w:id="249"/>
    </w:p>
    <w:bookmarkEnd w:id="186"/>
    <w:bookmarkEnd w:id="187"/>
    <w:bookmarkEnd w:id="188"/>
    <w:bookmarkEnd w:id="189"/>
    <w:bookmarkEnd w:id="190"/>
    <w:bookmarkEnd w:id="191"/>
    <w:bookmarkEnd w:id="192"/>
    <w:bookmarkEnd w:id="193"/>
    <w:bookmarkEnd w:id="194"/>
    <w:bookmarkEnd w:id="195"/>
    <w:p w14:paraId="7D09912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8</w:t>
      </w:r>
      <w:bookmarkStart w:id="250" w:name="_Toc296944506"/>
      <w:bookmarkStart w:id="251" w:name="_Toc296890995"/>
      <w:bookmarkStart w:id="252" w:name="_Toc297216186"/>
      <w:bookmarkStart w:id="253" w:name="_Toc296346668"/>
      <w:bookmarkStart w:id="254" w:name="_Toc297048353"/>
      <w:bookmarkStart w:id="255" w:name="_Toc312678019"/>
      <w:bookmarkStart w:id="256" w:name="_Toc296891207"/>
      <w:bookmarkStart w:id="257" w:name="_Toc292559877"/>
      <w:bookmarkStart w:id="258" w:name="_Toc304295556"/>
      <w:bookmarkStart w:id="259" w:name="_Toc312677493"/>
      <w:bookmarkStart w:id="260" w:name="_Toc292559372"/>
      <w:bookmarkStart w:id="261" w:name="_Toc296503167"/>
      <w:bookmarkStart w:id="262" w:name="_Toc296347166"/>
      <w:bookmarkStart w:id="263" w:name="_Toc297123527"/>
      <w:bookmarkStart w:id="264" w:name="_Toc297120467"/>
      <w:bookmarkStart w:id="265" w:name="_Toc280868654"/>
      <w:bookmarkStart w:id="266" w:name="_Toc303539136"/>
      <w:bookmarkStart w:id="267" w:name="_Toc300934979"/>
      <w:bookmarkStart w:id="268" w:name="_Toc280868655"/>
      <w:bookmarkStart w:id="269" w:name="_Toc280868656"/>
      <w:bookmarkStart w:id="270" w:name="_Toc267251424"/>
      <w:r>
        <w:rPr>
          <w:rFonts w:hint="eastAsia" w:ascii="宋体" w:hAnsi="宋体" w:eastAsia="宋体" w:cs="宋体"/>
          <w:sz w:val="24"/>
          <w:szCs w:val="24"/>
        </w:rPr>
        <w:t>.1材料与工程设备的保管与使用</w:t>
      </w:r>
    </w:p>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14:paraId="564182F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8</w:t>
      </w:r>
      <w:bookmarkStart w:id="271" w:name="_Toc292559373"/>
      <w:bookmarkStart w:id="272" w:name="_Toc292559878"/>
      <w:bookmarkStart w:id="273" w:name="_Toc297048354"/>
      <w:bookmarkStart w:id="274" w:name="_Toc296347167"/>
      <w:bookmarkStart w:id="275" w:name="_Toc318581173"/>
      <w:bookmarkStart w:id="276" w:name="_Toc304295557"/>
      <w:bookmarkStart w:id="277" w:name="_Toc312677494"/>
      <w:bookmarkStart w:id="278" w:name="_Toc296346669"/>
      <w:bookmarkStart w:id="279" w:name="_Toc297120468"/>
      <w:bookmarkStart w:id="280" w:name="_Toc312678020"/>
      <w:bookmarkStart w:id="281" w:name="_Toc300934980"/>
      <w:bookmarkStart w:id="282" w:name="_Toc297216187"/>
      <w:bookmarkStart w:id="283" w:name="_Toc303539137"/>
      <w:bookmarkStart w:id="284" w:name="_Toc296891208"/>
      <w:bookmarkStart w:id="285" w:name="_Toc296890996"/>
      <w:bookmarkStart w:id="286" w:name="_Toc296503168"/>
      <w:bookmarkStart w:id="287" w:name="_Toc296944507"/>
      <w:bookmarkStart w:id="288" w:name="_Toc297123528"/>
      <w:r>
        <w:rPr>
          <w:rFonts w:hint="eastAsia" w:ascii="宋体" w:hAnsi="宋体" w:eastAsia="宋体" w:cs="宋体"/>
          <w:sz w:val="24"/>
          <w:szCs w:val="24"/>
        </w:rPr>
        <w:t>.1.1发包人供应的材料设备的保管费用的承担：</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bookmarkEnd w:id="271"/>
      <w:bookmarkEnd w:id="272"/>
    </w:p>
    <w:p w14:paraId="24939DD5">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8.1.2材料供应方式：</w:t>
      </w:r>
      <w:r>
        <w:rPr>
          <w:rFonts w:hint="eastAsia" w:ascii="宋体" w:hAnsi="宋体" w:eastAsia="宋体" w:cs="宋体"/>
          <w:sz w:val="24"/>
          <w:szCs w:val="24"/>
          <w:u w:val="single"/>
        </w:rPr>
        <w:t xml:space="preserve">      </w:t>
      </w:r>
      <w:r>
        <w:rPr>
          <w:rFonts w:hint="eastAsia" w:ascii="宋体" w:hAnsi="宋体" w:eastAsia="宋体" w:cs="宋体"/>
          <w:sz w:val="24"/>
          <w:szCs w:val="24"/>
          <w:u w:val="none"/>
        </w:rPr>
        <w:t>。</w:t>
      </w:r>
    </w:p>
    <w:p w14:paraId="0F2F57C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8.2样品</w:t>
      </w:r>
    </w:p>
    <w:p w14:paraId="43E31068">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8.2.1样品的报送与封存</w:t>
      </w:r>
    </w:p>
    <w:p w14:paraId="5DD430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left"/>
        <w:textAlignment w:val="baseline"/>
        <w:rPr>
          <w:rFonts w:hint="eastAsia" w:ascii="宋体" w:hAnsi="宋体" w:eastAsia="宋体" w:cs="宋体"/>
          <w:sz w:val="24"/>
          <w:szCs w:val="24"/>
        </w:rPr>
      </w:pPr>
      <w:r>
        <w:rPr>
          <w:rFonts w:hint="eastAsia" w:ascii="宋体" w:hAnsi="宋体" w:eastAsia="宋体" w:cs="宋体"/>
          <w:kern w:val="0"/>
          <w:sz w:val="24"/>
          <w:szCs w:val="24"/>
        </w:rPr>
        <w:t>需要承包人报送样品的材料或工程设备，样品的种类、名称、规格、数量要求：</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0E97B21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8.3施工设备和临时设施</w:t>
      </w:r>
    </w:p>
    <w:p w14:paraId="2F82C20B">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8.3.1承包人提供的施工设备和临时设施</w:t>
      </w:r>
    </w:p>
    <w:p w14:paraId="594F6EDC">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关于修建临时设施费用承担的约定：</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14:paraId="23BAA8DF">
      <w:pPr>
        <w:spacing w:line="360" w:lineRule="auto"/>
        <w:ind w:firstLine="480"/>
        <w:jc w:val="left"/>
        <w:rPr>
          <w:rFonts w:hint="eastAsia" w:ascii="宋体" w:hAnsi="宋体" w:eastAsia="宋体" w:cs="宋体"/>
          <w:bCs/>
          <w:sz w:val="24"/>
          <w:szCs w:val="24"/>
        </w:rPr>
      </w:pPr>
      <w:bookmarkStart w:id="289" w:name="_Toc351203641"/>
      <w:r>
        <w:rPr>
          <w:rFonts w:hint="eastAsia" w:ascii="宋体" w:hAnsi="宋体" w:eastAsia="宋体" w:cs="宋体"/>
          <w:bCs/>
          <w:sz w:val="24"/>
          <w:szCs w:val="24"/>
        </w:rPr>
        <w:t>9</w:t>
      </w:r>
      <w:bookmarkEnd w:id="268"/>
      <w:bookmarkEnd w:id="269"/>
      <w:bookmarkEnd w:id="270"/>
      <w:bookmarkStart w:id="290" w:name="_Toc297216192"/>
      <w:bookmarkStart w:id="291" w:name="_Toc312678021"/>
      <w:bookmarkStart w:id="292" w:name="_Toc300934982"/>
      <w:bookmarkStart w:id="293" w:name="_Toc312677495"/>
      <w:bookmarkStart w:id="294" w:name="_Toc297123533"/>
      <w:bookmarkStart w:id="295" w:name="_Toc303539139"/>
      <w:bookmarkStart w:id="296" w:name="_Toc304295559"/>
      <w:bookmarkStart w:id="297" w:name="_Toc267251427"/>
      <w:bookmarkStart w:id="298" w:name="_Toc292559883"/>
      <w:bookmarkStart w:id="299" w:name="_Toc296891213"/>
      <w:bookmarkStart w:id="300" w:name="_Toc292559378"/>
      <w:bookmarkStart w:id="301" w:name="_Toc296346674"/>
      <w:bookmarkStart w:id="302" w:name="_Toc296503173"/>
      <w:bookmarkStart w:id="303" w:name="_Toc296944512"/>
      <w:bookmarkStart w:id="304" w:name="_Toc267251428"/>
      <w:bookmarkStart w:id="305" w:name="_Toc296891001"/>
      <w:bookmarkStart w:id="306" w:name="_Toc297120473"/>
      <w:bookmarkStart w:id="307" w:name="_Toc297048359"/>
      <w:bookmarkStart w:id="308" w:name="_Toc296347172"/>
      <w:r>
        <w:rPr>
          <w:rFonts w:hint="eastAsia" w:ascii="宋体" w:hAnsi="宋体" w:eastAsia="宋体" w:cs="宋体"/>
          <w:bCs/>
          <w:sz w:val="24"/>
          <w:szCs w:val="24"/>
        </w:rPr>
        <w:t>.试验与检验</w:t>
      </w:r>
      <w:bookmarkEnd w:id="289"/>
    </w:p>
    <w:bookmarkEnd w:id="290"/>
    <w:bookmarkEnd w:id="291"/>
    <w:bookmarkEnd w:id="292"/>
    <w:bookmarkEnd w:id="293"/>
    <w:bookmarkEnd w:id="294"/>
    <w:bookmarkEnd w:id="295"/>
    <w:bookmarkEnd w:id="296"/>
    <w:p w14:paraId="2937707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9</w:t>
      </w:r>
      <w:bookmarkStart w:id="309" w:name="_Toc297216193"/>
      <w:bookmarkStart w:id="310" w:name="_Toc303539140"/>
      <w:bookmarkStart w:id="311" w:name="_Toc300934983"/>
      <w:bookmarkStart w:id="312" w:name="_Toc304295560"/>
      <w:bookmarkStart w:id="313" w:name="_Toc297123534"/>
      <w:bookmarkStart w:id="314" w:name="_Toc312677496"/>
      <w:bookmarkStart w:id="315" w:name="_Toc312678022"/>
      <w:r>
        <w:rPr>
          <w:rFonts w:hint="eastAsia" w:ascii="宋体" w:hAnsi="宋体" w:eastAsia="宋体" w:cs="宋体"/>
          <w:sz w:val="24"/>
          <w:szCs w:val="24"/>
        </w:rPr>
        <w:t>.1试验设备与试验人员</w:t>
      </w:r>
    </w:p>
    <w:bookmarkEnd w:id="309"/>
    <w:bookmarkEnd w:id="310"/>
    <w:bookmarkEnd w:id="311"/>
    <w:bookmarkEnd w:id="312"/>
    <w:bookmarkEnd w:id="313"/>
    <w:bookmarkEnd w:id="314"/>
    <w:bookmarkEnd w:id="315"/>
    <w:p w14:paraId="61AB248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9</w:t>
      </w:r>
      <w:bookmarkStart w:id="316" w:name="_Toc312678023"/>
      <w:bookmarkStart w:id="317" w:name="_Toc303539141"/>
      <w:bookmarkStart w:id="318" w:name="_Toc304295561"/>
      <w:bookmarkStart w:id="319" w:name="_Toc300934984"/>
      <w:bookmarkStart w:id="320" w:name="_Toc297216194"/>
      <w:bookmarkStart w:id="321" w:name="_Toc312677497"/>
      <w:bookmarkStart w:id="322" w:name="_Toc297123535"/>
      <w:bookmarkStart w:id="323" w:name="_Toc318581174"/>
      <w:r>
        <w:rPr>
          <w:rFonts w:hint="eastAsia" w:ascii="宋体" w:hAnsi="宋体" w:eastAsia="宋体" w:cs="宋体"/>
          <w:sz w:val="24"/>
          <w:szCs w:val="24"/>
        </w:rPr>
        <w:t>.1.2试验设备</w:t>
      </w:r>
    </w:p>
    <w:p w14:paraId="27EC78A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施工现场需要配置的试验场所：</w:t>
      </w:r>
      <w:bookmarkEnd w:id="316"/>
      <w:bookmarkEnd w:id="317"/>
      <w:bookmarkEnd w:id="318"/>
      <w:bookmarkEnd w:id="319"/>
      <w:bookmarkEnd w:id="320"/>
      <w:bookmarkEnd w:id="321"/>
      <w:bookmarkEnd w:id="322"/>
      <w:bookmarkStart w:id="324" w:name="_Toc297216195"/>
      <w:bookmarkStart w:id="325" w:name="_Toc297123536"/>
      <w:bookmarkStart w:id="326" w:name="_Toc304295562"/>
      <w:bookmarkStart w:id="327" w:name="_Toc300934985"/>
      <w:bookmarkStart w:id="328" w:name="_Toc312677498"/>
      <w:bookmarkStart w:id="329" w:name="_Toc303539142"/>
      <w:bookmarkStart w:id="330" w:name="_Toc312678024"/>
      <w:r>
        <w:rPr>
          <w:rFonts w:hint="eastAsia" w:ascii="宋体" w:hAnsi="宋体" w:eastAsia="宋体" w:cs="宋体"/>
          <w:sz w:val="24"/>
          <w:szCs w:val="24"/>
          <w:u w:val="single"/>
        </w:rPr>
        <w:t xml:space="preserve">  根据工程需要    </w:t>
      </w:r>
      <w:r>
        <w:rPr>
          <w:rFonts w:hint="eastAsia" w:ascii="宋体" w:hAnsi="宋体" w:eastAsia="宋体" w:cs="宋体"/>
          <w:sz w:val="24"/>
          <w:szCs w:val="24"/>
        </w:rPr>
        <w:t xml:space="preserve">。 </w:t>
      </w:r>
    </w:p>
    <w:p w14:paraId="12EFD64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施工现场需要配备的试验设备：</w:t>
      </w:r>
      <w:r>
        <w:rPr>
          <w:rFonts w:hint="eastAsia" w:ascii="宋体" w:hAnsi="宋体" w:eastAsia="宋体" w:cs="宋体"/>
          <w:sz w:val="24"/>
          <w:szCs w:val="24"/>
          <w:u w:val="single"/>
        </w:rPr>
        <w:t xml:space="preserve"> 按工程要求配置   </w:t>
      </w:r>
      <w:r>
        <w:rPr>
          <w:rFonts w:hint="eastAsia" w:ascii="宋体" w:hAnsi="宋体" w:eastAsia="宋体" w:cs="宋体"/>
          <w:sz w:val="24"/>
          <w:szCs w:val="24"/>
        </w:rPr>
        <w:t>。</w:t>
      </w:r>
    </w:p>
    <w:p w14:paraId="34259CC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施工现场需要具备的其他试验条件：</w:t>
      </w:r>
      <w:r>
        <w:rPr>
          <w:rFonts w:hint="eastAsia" w:ascii="宋体" w:hAnsi="宋体" w:eastAsia="宋体" w:cs="宋体"/>
          <w:sz w:val="24"/>
          <w:szCs w:val="24"/>
          <w:u w:val="single"/>
        </w:rPr>
        <w:t xml:space="preserve"> 按工程要求配置  </w:t>
      </w:r>
      <w:r>
        <w:rPr>
          <w:rFonts w:hint="eastAsia" w:ascii="宋体" w:hAnsi="宋体" w:eastAsia="宋体" w:cs="宋体"/>
          <w:sz w:val="24"/>
          <w:szCs w:val="24"/>
        </w:rPr>
        <w:t>。</w:t>
      </w:r>
    </w:p>
    <w:p w14:paraId="62D284D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 xml:space="preserve">9.4现场工艺试验 </w:t>
      </w:r>
    </w:p>
    <w:p w14:paraId="10A8CD9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现场工艺试验的有关约定：</w:t>
      </w:r>
      <w:r>
        <w:rPr>
          <w:rFonts w:hint="eastAsia" w:ascii="宋体" w:hAnsi="宋体" w:eastAsia="宋体" w:cs="宋体"/>
          <w:sz w:val="24"/>
          <w:szCs w:val="24"/>
          <w:u w:val="single"/>
        </w:rPr>
        <w:t xml:space="preserve">按有关标准执行 </w:t>
      </w:r>
      <w:r>
        <w:rPr>
          <w:rFonts w:hint="eastAsia" w:ascii="宋体" w:hAnsi="宋体" w:eastAsia="宋体" w:cs="宋体"/>
          <w:sz w:val="24"/>
          <w:szCs w:val="24"/>
        </w:rPr>
        <w:t>。</w:t>
      </w:r>
    </w:p>
    <w:bookmarkEnd w:id="323"/>
    <w:bookmarkEnd w:id="324"/>
    <w:bookmarkEnd w:id="325"/>
    <w:bookmarkEnd w:id="326"/>
    <w:bookmarkEnd w:id="327"/>
    <w:bookmarkEnd w:id="328"/>
    <w:bookmarkEnd w:id="329"/>
    <w:bookmarkEnd w:id="330"/>
    <w:p w14:paraId="57D798FF">
      <w:pPr>
        <w:spacing w:line="360" w:lineRule="auto"/>
        <w:ind w:firstLine="480"/>
        <w:jc w:val="left"/>
        <w:rPr>
          <w:rFonts w:hint="eastAsia" w:ascii="宋体" w:hAnsi="宋体" w:eastAsia="宋体" w:cs="宋体"/>
          <w:bCs/>
          <w:sz w:val="24"/>
          <w:szCs w:val="24"/>
        </w:rPr>
      </w:pPr>
      <w:bookmarkStart w:id="331" w:name="_Toc351203642"/>
      <w:r>
        <w:rPr>
          <w:rFonts w:hint="eastAsia" w:ascii="宋体" w:hAnsi="宋体" w:eastAsia="宋体" w:cs="宋体"/>
          <w:bCs/>
          <w:sz w:val="24"/>
          <w:szCs w:val="24"/>
        </w:rPr>
        <w:t>1</w:t>
      </w:r>
      <w:bookmarkEnd w:id="297"/>
      <w:bookmarkEnd w:id="298"/>
      <w:bookmarkEnd w:id="299"/>
      <w:bookmarkEnd w:id="300"/>
      <w:bookmarkEnd w:id="301"/>
      <w:bookmarkEnd w:id="302"/>
      <w:bookmarkEnd w:id="303"/>
      <w:bookmarkEnd w:id="304"/>
      <w:bookmarkEnd w:id="305"/>
      <w:bookmarkEnd w:id="306"/>
      <w:bookmarkEnd w:id="307"/>
      <w:bookmarkEnd w:id="308"/>
      <w:bookmarkStart w:id="332" w:name="_Toc296346694"/>
      <w:bookmarkStart w:id="333" w:name="_Toc297216199"/>
      <w:bookmarkStart w:id="334" w:name="_Toc296944532"/>
      <w:bookmarkStart w:id="335" w:name="_Toc296503193"/>
      <w:bookmarkStart w:id="336" w:name="_Toc304295566"/>
      <w:bookmarkStart w:id="337" w:name="_Toc292559398"/>
      <w:bookmarkStart w:id="338" w:name="_Toc296347192"/>
      <w:bookmarkStart w:id="339" w:name="_Toc297048379"/>
      <w:bookmarkStart w:id="340" w:name="_Toc303539146"/>
      <w:bookmarkStart w:id="341" w:name="_Toc296891233"/>
      <w:bookmarkStart w:id="342" w:name="_Toc297123540"/>
      <w:bookmarkStart w:id="343" w:name="_Toc296891021"/>
      <w:bookmarkStart w:id="344" w:name="_Toc297120493"/>
      <w:bookmarkStart w:id="345" w:name="_Toc292559903"/>
      <w:bookmarkStart w:id="346" w:name="_Toc300934989"/>
      <w:bookmarkStart w:id="347" w:name="_Toc312677499"/>
      <w:bookmarkStart w:id="348" w:name="_Toc312678025"/>
      <w:bookmarkStart w:id="349" w:name="_Toc267251440"/>
      <w:bookmarkStart w:id="350" w:name="_Toc267251437"/>
      <w:bookmarkStart w:id="351" w:name="_Toc267251441"/>
      <w:bookmarkStart w:id="352" w:name="_Toc267251439"/>
      <w:bookmarkStart w:id="353" w:name="_Toc267251433"/>
      <w:bookmarkStart w:id="354" w:name="_Toc267251435"/>
      <w:bookmarkStart w:id="355" w:name="_Toc267251442"/>
      <w:r>
        <w:rPr>
          <w:rFonts w:hint="eastAsia" w:ascii="宋体" w:hAnsi="宋体" w:eastAsia="宋体" w:cs="宋体"/>
          <w:bCs/>
          <w:sz w:val="24"/>
          <w:szCs w:val="24"/>
        </w:rPr>
        <w:t>0.变更</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bookmarkEnd w:id="347"/>
    <w:bookmarkEnd w:id="348"/>
    <w:p w14:paraId="6810F41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w:t>
      </w:r>
      <w:bookmarkStart w:id="356" w:name="_Toc296944533"/>
      <w:bookmarkStart w:id="357" w:name="_Toc304295567"/>
      <w:bookmarkStart w:id="358" w:name="_Toc312678026"/>
      <w:bookmarkStart w:id="359" w:name="_Toc296503194"/>
      <w:bookmarkStart w:id="360" w:name="_Toc292559399"/>
      <w:bookmarkStart w:id="361" w:name="_Toc300934990"/>
      <w:bookmarkStart w:id="362" w:name="_Toc303539147"/>
      <w:bookmarkStart w:id="363" w:name="_Toc296891022"/>
      <w:bookmarkStart w:id="364" w:name="_Toc297120494"/>
      <w:bookmarkStart w:id="365" w:name="_Toc296346695"/>
      <w:bookmarkStart w:id="366" w:name="_Toc292559904"/>
      <w:bookmarkStart w:id="367" w:name="_Toc296891234"/>
      <w:bookmarkStart w:id="368" w:name="_Toc312677500"/>
      <w:bookmarkStart w:id="369" w:name="_Toc297123541"/>
      <w:bookmarkStart w:id="370" w:name="_Toc297048380"/>
      <w:bookmarkStart w:id="371" w:name="_Toc297216200"/>
      <w:bookmarkStart w:id="372" w:name="_Toc296347193"/>
      <w:r>
        <w:rPr>
          <w:rFonts w:hint="eastAsia" w:ascii="宋体" w:hAnsi="宋体" w:eastAsia="宋体" w:cs="宋体"/>
          <w:sz w:val="24"/>
          <w:szCs w:val="24"/>
        </w:rPr>
        <w:t>0.1变更的范围</w:t>
      </w:r>
    </w:p>
    <w:p w14:paraId="52DE6475">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关于变更的范围的约定：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none"/>
        </w:rPr>
        <w:t>。</w:t>
      </w:r>
    </w:p>
    <w:p w14:paraId="04531AE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10.4变更估价</w:t>
      </w:r>
    </w:p>
    <w:p w14:paraId="4EF82F8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10.4.1变更估价原则</w:t>
      </w:r>
    </w:p>
    <w:p w14:paraId="0D8C133A">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关于变更估价的约定:</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16A413A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Start w:id="373" w:name="_Toc296891237"/>
      <w:bookmarkStart w:id="374" w:name="_Toc296891025"/>
      <w:bookmarkStart w:id="375" w:name="_Toc300934993"/>
      <w:bookmarkStart w:id="376" w:name="_Toc296944536"/>
      <w:bookmarkStart w:id="377" w:name="_Toc296503197"/>
      <w:bookmarkStart w:id="378" w:name="_Toc297216203"/>
      <w:bookmarkStart w:id="379" w:name="_Toc303539150"/>
      <w:bookmarkStart w:id="380" w:name="_Toc292559907"/>
      <w:bookmarkStart w:id="381" w:name="_Toc297120497"/>
      <w:bookmarkStart w:id="382" w:name="_Toc297123544"/>
      <w:bookmarkStart w:id="383" w:name="_Toc296346698"/>
      <w:bookmarkStart w:id="384" w:name="_Toc297048383"/>
      <w:bookmarkStart w:id="385" w:name="_Toc296347196"/>
      <w:bookmarkStart w:id="386" w:name="_Toc292559402"/>
      <w:bookmarkStart w:id="387" w:name="_Toc304295570"/>
      <w:bookmarkStart w:id="388" w:name="_Toc312677503"/>
      <w:bookmarkStart w:id="389" w:name="_Toc312678029"/>
      <w:r>
        <w:rPr>
          <w:rFonts w:hint="eastAsia" w:ascii="宋体" w:hAnsi="宋体" w:eastAsia="宋体" w:cs="宋体"/>
          <w:sz w:val="24"/>
          <w:szCs w:val="24"/>
        </w:rPr>
        <w:t>0.5承</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Start w:id="390" w:name="_Toc296503203"/>
      <w:bookmarkStart w:id="391" w:name="_Toc297123545"/>
      <w:bookmarkStart w:id="392" w:name="_Toc297216204"/>
      <w:bookmarkStart w:id="393" w:name="_Toc296346704"/>
      <w:bookmarkStart w:id="394" w:name="_Toc296944542"/>
      <w:bookmarkStart w:id="395" w:name="_Toc292559913"/>
      <w:bookmarkStart w:id="396" w:name="_Toc296347202"/>
      <w:bookmarkStart w:id="397" w:name="_Toc300934994"/>
      <w:bookmarkStart w:id="398" w:name="_Toc296891243"/>
      <w:bookmarkStart w:id="399" w:name="_Toc297120503"/>
      <w:bookmarkStart w:id="400" w:name="_Toc303539151"/>
      <w:bookmarkStart w:id="401" w:name="_Toc297048389"/>
      <w:bookmarkStart w:id="402" w:name="_Toc292559408"/>
      <w:bookmarkStart w:id="403" w:name="_Toc296891031"/>
      <w:r>
        <w:rPr>
          <w:rFonts w:hint="eastAsia" w:ascii="宋体" w:hAnsi="宋体" w:eastAsia="宋体" w:cs="宋体"/>
          <w:sz w:val="24"/>
          <w:szCs w:val="24"/>
        </w:rPr>
        <w:t>包人的合理化建议</w:t>
      </w:r>
    </w:p>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14:paraId="5A65847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监理人审查承包人合理化建议的期限：</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09215DF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发包人审批承包人合理化建议的期限：</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6706272A">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承</w:t>
      </w:r>
      <w:bookmarkStart w:id="404" w:name="_Toc312678030"/>
      <w:bookmarkStart w:id="405" w:name="_Toc296503204"/>
      <w:bookmarkStart w:id="406" w:name="_Toc297216205"/>
      <w:bookmarkStart w:id="407" w:name="_Toc304295571"/>
      <w:bookmarkStart w:id="408" w:name="_Toc297120504"/>
      <w:bookmarkStart w:id="409" w:name="_Toc303539152"/>
      <w:bookmarkStart w:id="410" w:name="_Toc312677504"/>
      <w:bookmarkStart w:id="411" w:name="_Toc318581175"/>
      <w:bookmarkStart w:id="412" w:name="_Toc297123546"/>
      <w:bookmarkStart w:id="413" w:name="_Toc296347203"/>
      <w:bookmarkStart w:id="414" w:name="_Toc292559914"/>
      <w:bookmarkStart w:id="415" w:name="_Toc292559409"/>
      <w:bookmarkStart w:id="416" w:name="_Toc296891244"/>
      <w:bookmarkStart w:id="417" w:name="_Toc297048390"/>
      <w:bookmarkStart w:id="418" w:name="_Toc300934995"/>
      <w:bookmarkStart w:id="419" w:name="_Toc296891032"/>
      <w:bookmarkStart w:id="420" w:name="_Toc296346705"/>
      <w:bookmarkStart w:id="421" w:name="_Toc296944543"/>
      <w:r>
        <w:rPr>
          <w:rFonts w:hint="eastAsia" w:ascii="宋体" w:hAnsi="宋体" w:eastAsia="宋体" w:cs="宋体"/>
          <w:sz w:val="24"/>
          <w:szCs w:val="24"/>
        </w:rPr>
        <w:t>包人提出的合理化建议降低了合同价格或者提高了工程经济效益的奖励的方法和金额为：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14:paraId="66AC5E0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w:t>
      </w:r>
      <w:bookmarkStart w:id="422" w:name="_Toc300934997"/>
      <w:bookmarkStart w:id="423" w:name="_Toc297216207"/>
      <w:bookmarkStart w:id="424" w:name="_Toc297048385"/>
      <w:bookmarkStart w:id="425" w:name="_Toc297120499"/>
      <w:bookmarkStart w:id="426" w:name="_Toc312678033"/>
      <w:bookmarkStart w:id="427" w:name="_Toc296944538"/>
      <w:bookmarkStart w:id="428" w:name="_Toc304295574"/>
      <w:bookmarkStart w:id="429" w:name="_Toc296891027"/>
      <w:bookmarkStart w:id="430" w:name="_Toc292559909"/>
      <w:bookmarkStart w:id="431" w:name="_Toc292559404"/>
      <w:bookmarkStart w:id="432" w:name="_Toc296503199"/>
      <w:bookmarkStart w:id="433" w:name="_Toc296891239"/>
      <w:bookmarkStart w:id="434" w:name="_Toc296347198"/>
      <w:bookmarkStart w:id="435" w:name="_Toc297123548"/>
      <w:bookmarkStart w:id="436" w:name="_Toc312677507"/>
      <w:bookmarkStart w:id="437" w:name="_Toc303539154"/>
      <w:bookmarkStart w:id="438" w:name="_Toc296346700"/>
      <w:r>
        <w:rPr>
          <w:rFonts w:hint="eastAsia" w:ascii="宋体" w:hAnsi="宋体" w:eastAsia="宋体" w:cs="宋体"/>
          <w:sz w:val="24"/>
          <w:szCs w:val="24"/>
        </w:rPr>
        <w:t>0.7暂估价</w:t>
      </w:r>
    </w:p>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14:paraId="481603B0">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暂</w:t>
      </w:r>
      <w:bookmarkStart w:id="439" w:name="_Toc312678034"/>
      <w:bookmarkStart w:id="440" w:name="_Toc318581176"/>
      <w:bookmarkStart w:id="441" w:name="_Toc312677508"/>
      <w:r>
        <w:rPr>
          <w:rFonts w:hint="eastAsia" w:ascii="宋体" w:hAnsi="宋体" w:eastAsia="宋体" w:cs="宋体"/>
          <w:kern w:val="0"/>
          <w:sz w:val="24"/>
          <w:szCs w:val="24"/>
        </w:rPr>
        <w:t>估价材料和工程设备的明细详见附件11：《</w:t>
      </w:r>
      <w:r>
        <w:rPr>
          <w:rFonts w:hint="eastAsia" w:ascii="宋体" w:hAnsi="宋体" w:eastAsia="宋体" w:cs="宋体"/>
          <w:sz w:val="24"/>
          <w:szCs w:val="24"/>
        </w:rPr>
        <w:t>暂估价一览表》</w:t>
      </w:r>
      <w:r>
        <w:rPr>
          <w:rFonts w:hint="eastAsia" w:ascii="宋体" w:hAnsi="宋体" w:eastAsia="宋体" w:cs="宋体"/>
          <w:kern w:val="0"/>
          <w:sz w:val="24"/>
          <w:szCs w:val="24"/>
        </w:rPr>
        <w:t>。</w:t>
      </w:r>
    </w:p>
    <w:bookmarkEnd w:id="439"/>
    <w:bookmarkEnd w:id="440"/>
    <w:bookmarkEnd w:id="441"/>
    <w:p w14:paraId="1C1239E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w:t>
      </w:r>
      <w:bookmarkStart w:id="442" w:name="_Toc312678035"/>
      <w:bookmarkStart w:id="443" w:name="_Toc318581177"/>
      <w:bookmarkStart w:id="444" w:name="_Toc312677509"/>
      <w:r>
        <w:rPr>
          <w:rFonts w:hint="eastAsia" w:ascii="宋体" w:hAnsi="宋体" w:eastAsia="宋体" w:cs="宋体"/>
          <w:sz w:val="24"/>
          <w:szCs w:val="24"/>
        </w:rPr>
        <w:t>0.7.1依法必须招标的暂估价项目</w:t>
      </w:r>
    </w:p>
    <w:bookmarkEnd w:id="442"/>
    <w:bookmarkEnd w:id="443"/>
    <w:bookmarkEnd w:id="444"/>
    <w:p w14:paraId="4118BB2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对于依法必须招标的暂估价项目的确认和批准采取第</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种方式确定。</w:t>
      </w:r>
    </w:p>
    <w:p w14:paraId="057685C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10.7.2不属于依法必须招标的暂估价项目</w:t>
      </w:r>
    </w:p>
    <w:p w14:paraId="6303CD8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对于不属于依法必须招标的暂估价项目的确认和批准采取第</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种方式确定。</w:t>
      </w:r>
    </w:p>
    <w:p w14:paraId="6C96EFFA">
      <w:pPr>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第3种方式：</w:t>
      </w:r>
      <w:r>
        <w:rPr>
          <w:rFonts w:hint="eastAsia" w:ascii="宋体" w:hAnsi="宋体" w:eastAsia="宋体" w:cs="宋体"/>
          <w:kern w:val="0"/>
          <w:sz w:val="24"/>
          <w:szCs w:val="24"/>
        </w:rPr>
        <w:t>承包人直接实施的暂估价项目</w:t>
      </w:r>
    </w:p>
    <w:p w14:paraId="40A1815F">
      <w:pPr>
        <w:autoSpaceDE w:val="0"/>
        <w:autoSpaceDN w:val="0"/>
        <w:adjustRightInd w:val="0"/>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承包人直接实施的暂估价项目的约定：</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1022724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10.8 暂列金额</w:t>
      </w:r>
    </w:p>
    <w:p w14:paraId="4F838533">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合同当事人关于暂列金额使用的约定：</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6054A7C1">
      <w:pPr>
        <w:spacing w:line="360" w:lineRule="auto"/>
        <w:ind w:firstLine="480"/>
        <w:jc w:val="left"/>
        <w:rPr>
          <w:rFonts w:hint="eastAsia" w:ascii="宋体" w:hAnsi="宋体" w:eastAsia="宋体" w:cs="宋体"/>
          <w:bCs/>
          <w:sz w:val="24"/>
          <w:szCs w:val="24"/>
        </w:rPr>
      </w:pPr>
      <w:bookmarkStart w:id="445" w:name="_Toc351203643"/>
      <w:r>
        <w:rPr>
          <w:rFonts w:hint="eastAsia" w:ascii="宋体" w:hAnsi="宋体" w:eastAsia="宋体" w:cs="宋体"/>
          <w:bCs/>
          <w:sz w:val="24"/>
          <w:szCs w:val="24"/>
        </w:rPr>
        <w:t>11.价格调整</w:t>
      </w:r>
      <w:bookmarkEnd w:id="445"/>
    </w:p>
    <w:p w14:paraId="5CBE8418">
      <w:pPr>
        <w:spacing w:line="360" w:lineRule="auto"/>
        <w:ind w:firstLine="480"/>
        <w:jc w:val="left"/>
        <w:rPr>
          <w:rFonts w:hint="eastAsia" w:ascii="宋体" w:hAnsi="宋体" w:eastAsia="宋体" w:cs="宋体"/>
          <w:sz w:val="24"/>
          <w:szCs w:val="24"/>
        </w:rPr>
      </w:pPr>
      <w:bookmarkStart w:id="446" w:name="_Toc297216209"/>
      <w:bookmarkStart w:id="447" w:name="_Toc297123550"/>
      <w:bookmarkStart w:id="448" w:name="_Toc312678039"/>
      <w:bookmarkStart w:id="449" w:name="_Toc297120501"/>
      <w:bookmarkStart w:id="450" w:name="_Toc296944540"/>
      <w:bookmarkStart w:id="451" w:name="_Toc303539157"/>
      <w:bookmarkStart w:id="452" w:name="_Toc300935000"/>
      <w:bookmarkStart w:id="453" w:name="_Toc296503201"/>
      <w:bookmarkStart w:id="454" w:name="_Toc292559406"/>
      <w:bookmarkStart w:id="455" w:name="_Toc297048387"/>
      <w:bookmarkStart w:id="456" w:name="_Toc296347200"/>
      <w:bookmarkStart w:id="457" w:name="_Toc296891241"/>
      <w:bookmarkStart w:id="458" w:name="_Toc296891029"/>
      <w:bookmarkStart w:id="459" w:name="_Toc304295577"/>
      <w:bookmarkStart w:id="460" w:name="_Toc296346702"/>
      <w:bookmarkStart w:id="461" w:name="_Toc292559911"/>
      <w:r>
        <w:rPr>
          <w:rFonts w:hint="eastAsia" w:ascii="宋体" w:hAnsi="宋体" w:eastAsia="宋体" w:cs="宋体"/>
          <w:sz w:val="24"/>
          <w:szCs w:val="24"/>
        </w:rPr>
        <w:t>11.1市场价格波动引起的调整</w:t>
      </w:r>
    </w:p>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14:paraId="324C0EEC">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市场价格波动是否调整合同价格的约定：</w:t>
      </w:r>
      <w:r>
        <w:rPr>
          <w:rFonts w:hint="eastAsia" w:ascii="宋体" w:hAnsi="宋体" w:eastAsia="宋体" w:cs="宋体"/>
          <w:kern w:val="0"/>
          <w:sz w:val="24"/>
          <w:szCs w:val="24"/>
          <w:u w:val="single"/>
        </w:rPr>
        <w:t>按通用条款执行</w:t>
      </w:r>
      <w:r>
        <w:rPr>
          <w:rFonts w:hint="eastAsia" w:ascii="宋体" w:hAnsi="宋体" w:eastAsia="宋体" w:cs="宋体"/>
          <w:sz w:val="24"/>
          <w:szCs w:val="24"/>
        </w:rPr>
        <w:t>。</w:t>
      </w:r>
    </w:p>
    <w:p w14:paraId="60F7A87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因市场价格波动调整合同价格，采用以下第</w:t>
      </w:r>
      <w:r>
        <w:rPr>
          <w:rFonts w:hint="eastAsia" w:ascii="宋体" w:hAnsi="宋体" w:eastAsia="宋体" w:cs="宋体"/>
          <w:sz w:val="24"/>
          <w:szCs w:val="24"/>
          <w:u w:val="single"/>
        </w:rPr>
        <w:t xml:space="preserve">    </w:t>
      </w:r>
      <w:r>
        <w:rPr>
          <w:rFonts w:hint="eastAsia" w:ascii="宋体" w:hAnsi="宋体" w:eastAsia="宋体" w:cs="宋体"/>
          <w:sz w:val="24"/>
          <w:szCs w:val="24"/>
        </w:rPr>
        <w:t>种方式对合同价格进行调整：</w:t>
      </w:r>
    </w:p>
    <w:p w14:paraId="3274ABB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第1种方式：采用价格指数进行价格调整。</w:t>
      </w:r>
    </w:p>
    <w:p w14:paraId="1B0D133D">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关于各可调因子、定值和变值权重，以及基本价格指数及其来源的约定：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1573C0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第2种方式：采用造价信息进行价格调整。</w:t>
      </w:r>
    </w:p>
    <w:p w14:paraId="34A0B5AF">
      <w:pPr>
        <w:autoSpaceDE w:val="0"/>
        <w:autoSpaceDN w:val="0"/>
        <w:adjustRightInd w:val="0"/>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关于基准价格的约定：</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06EAC10A">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专用合同条款</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6D738171">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第3种方式：其他价格调整方式：</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bookmarkEnd w:id="349"/>
    <w:bookmarkEnd w:id="350"/>
    <w:bookmarkEnd w:id="351"/>
    <w:bookmarkEnd w:id="352"/>
    <w:bookmarkEnd w:id="353"/>
    <w:bookmarkEnd w:id="354"/>
    <w:p w14:paraId="2EAC25C0">
      <w:pPr>
        <w:spacing w:line="360" w:lineRule="auto"/>
        <w:ind w:firstLine="480"/>
        <w:jc w:val="left"/>
        <w:rPr>
          <w:rFonts w:hint="eastAsia" w:ascii="宋体" w:hAnsi="宋体" w:eastAsia="宋体" w:cs="宋体"/>
          <w:bCs/>
          <w:sz w:val="24"/>
          <w:szCs w:val="24"/>
        </w:rPr>
      </w:pPr>
      <w:bookmarkStart w:id="462" w:name="_Toc296891245"/>
      <w:bookmarkStart w:id="463" w:name="_Toc296346706"/>
      <w:bookmarkStart w:id="464" w:name="_Toc296944544"/>
      <w:bookmarkStart w:id="465" w:name="_Toc296891033"/>
      <w:bookmarkStart w:id="466" w:name="_Toc297048391"/>
      <w:bookmarkStart w:id="467" w:name="_Toc292559410"/>
      <w:bookmarkStart w:id="468" w:name="_Toc296503205"/>
      <w:bookmarkStart w:id="469" w:name="_Toc296347204"/>
      <w:bookmarkStart w:id="470" w:name="_Toc292559915"/>
      <w:bookmarkStart w:id="471" w:name="_Toc297120505"/>
      <w:bookmarkStart w:id="472" w:name="_Toc351203644"/>
      <w:bookmarkStart w:id="473" w:name="_Toc312678040"/>
      <w:bookmarkStart w:id="474" w:name="_Toc300935002"/>
      <w:bookmarkStart w:id="475" w:name="_Toc297216211"/>
      <w:bookmarkStart w:id="476" w:name="_Toc303539159"/>
      <w:bookmarkStart w:id="477" w:name="_Toc304295579"/>
      <w:bookmarkStart w:id="478" w:name="_Toc297123552"/>
      <w:r>
        <w:rPr>
          <w:rFonts w:hint="eastAsia" w:ascii="宋体" w:hAnsi="宋体" w:eastAsia="宋体" w:cs="宋体"/>
          <w:bCs/>
          <w:sz w:val="24"/>
          <w:szCs w:val="24"/>
        </w:rPr>
        <w:t>12.</w:t>
      </w:r>
      <w:bookmarkEnd w:id="462"/>
      <w:bookmarkEnd w:id="463"/>
      <w:bookmarkEnd w:id="464"/>
      <w:bookmarkEnd w:id="465"/>
      <w:bookmarkEnd w:id="466"/>
      <w:bookmarkEnd w:id="467"/>
      <w:bookmarkEnd w:id="468"/>
      <w:bookmarkEnd w:id="469"/>
      <w:bookmarkEnd w:id="470"/>
      <w:bookmarkEnd w:id="471"/>
      <w:r>
        <w:rPr>
          <w:rFonts w:hint="eastAsia" w:ascii="宋体" w:hAnsi="宋体" w:eastAsia="宋体" w:cs="宋体"/>
          <w:bCs/>
          <w:sz w:val="24"/>
          <w:szCs w:val="24"/>
        </w:rPr>
        <w:t>合同价格、计量与支付</w:t>
      </w:r>
      <w:bookmarkEnd w:id="472"/>
    </w:p>
    <w:bookmarkEnd w:id="473"/>
    <w:bookmarkEnd w:id="474"/>
    <w:bookmarkEnd w:id="475"/>
    <w:bookmarkEnd w:id="476"/>
    <w:bookmarkEnd w:id="477"/>
    <w:bookmarkEnd w:id="478"/>
    <w:p w14:paraId="12D1991A">
      <w:pPr>
        <w:spacing w:line="360" w:lineRule="auto"/>
        <w:ind w:firstLine="480"/>
        <w:jc w:val="left"/>
        <w:rPr>
          <w:rFonts w:hint="eastAsia" w:ascii="宋体" w:hAnsi="宋体" w:eastAsia="宋体" w:cs="宋体"/>
          <w:sz w:val="24"/>
          <w:szCs w:val="24"/>
        </w:rPr>
      </w:pPr>
      <w:bookmarkStart w:id="479" w:name="_Toc267251461"/>
      <w:bookmarkStart w:id="480" w:name="_Toc292559411"/>
      <w:bookmarkStart w:id="481" w:name="_Toc292559916"/>
      <w:bookmarkStart w:id="482" w:name="_Toc296891246"/>
      <w:bookmarkStart w:id="483" w:name="_Toc297120506"/>
      <w:bookmarkStart w:id="484" w:name="_Toc296346707"/>
      <w:bookmarkStart w:id="485" w:name="_Toc296503206"/>
      <w:bookmarkStart w:id="486" w:name="_Toc297048392"/>
      <w:bookmarkStart w:id="487" w:name="_Toc296891034"/>
      <w:bookmarkStart w:id="488" w:name="_Toc296347205"/>
      <w:bookmarkStart w:id="489" w:name="_Toc296944545"/>
      <w:bookmarkStart w:id="490" w:name="_Toc297216212"/>
      <w:bookmarkStart w:id="491" w:name="_Toc300935003"/>
      <w:bookmarkStart w:id="492" w:name="_Toc304295580"/>
      <w:bookmarkStart w:id="493" w:name="_Toc312678041"/>
      <w:bookmarkStart w:id="494" w:name="_Toc303539160"/>
      <w:bookmarkStart w:id="495" w:name="_Toc297123553"/>
      <w:r>
        <w:rPr>
          <w:rFonts w:hint="eastAsia" w:ascii="宋体" w:hAnsi="宋体" w:eastAsia="宋体" w:cs="宋体"/>
          <w:sz w:val="24"/>
          <w:szCs w:val="24"/>
        </w:rPr>
        <w:t>12.1合</w:t>
      </w:r>
      <w:bookmarkEnd w:id="479"/>
      <w:bookmarkEnd w:id="480"/>
      <w:bookmarkEnd w:id="481"/>
      <w:r>
        <w:rPr>
          <w:rFonts w:hint="eastAsia" w:ascii="宋体" w:hAnsi="宋体" w:eastAsia="宋体" w:cs="宋体"/>
          <w:sz w:val="24"/>
          <w:szCs w:val="24"/>
        </w:rPr>
        <w:t>同价</w:t>
      </w:r>
      <w:bookmarkEnd w:id="482"/>
      <w:bookmarkEnd w:id="483"/>
      <w:bookmarkEnd w:id="484"/>
      <w:bookmarkEnd w:id="485"/>
      <w:bookmarkEnd w:id="486"/>
      <w:bookmarkEnd w:id="487"/>
      <w:bookmarkEnd w:id="488"/>
      <w:bookmarkEnd w:id="489"/>
      <w:r>
        <w:rPr>
          <w:rFonts w:hint="eastAsia" w:ascii="宋体" w:hAnsi="宋体" w:eastAsia="宋体" w:cs="宋体"/>
          <w:sz w:val="24"/>
          <w:szCs w:val="24"/>
        </w:rPr>
        <w:t>格形式</w:t>
      </w:r>
    </w:p>
    <w:bookmarkEnd w:id="490"/>
    <w:bookmarkEnd w:id="491"/>
    <w:bookmarkEnd w:id="492"/>
    <w:bookmarkEnd w:id="493"/>
    <w:bookmarkEnd w:id="494"/>
    <w:bookmarkEnd w:id="495"/>
    <w:p w14:paraId="0ABBA99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1、单价合同。</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798BFDE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综合单价包含的风险范围：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2CBDEC3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风险费用的计算方法：</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62D0FD39">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风险范围以外合同结算价格的调整方法：</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57FD246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2、总价合同。</w:t>
      </w:r>
    </w:p>
    <w:p w14:paraId="374BB5D1">
      <w:pPr>
        <w:spacing w:line="360" w:lineRule="auto"/>
        <w:ind w:firstLine="480"/>
        <w:jc w:val="left"/>
        <w:rPr>
          <w:rFonts w:hint="eastAsia" w:ascii="宋体" w:hAnsi="宋体" w:eastAsia="宋体" w:cs="宋体"/>
          <w:sz w:val="24"/>
          <w:szCs w:val="24"/>
          <w:u w:val="single"/>
          <w:lang w:eastAsia="zh-Hans"/>
        </w:rPr>
      </w:pPr>
      <w:r>
        <w:rPr>
          <w:rFonts w:hint="eastAsia" w:ascii="宋体" w:hAnsi="宋体" w:eastAsia="宋体" w:cs="宋体"/>
          <w:sz w:val="24"/>
          <w:szCs w:val="24"/>
        </w:rPr>
        <w:t>总价包含的风险范围：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none"/>
          <w:lang w:eastAsia="zh-Hans"/>
        </w:rPr>
        <w:t>。</w:t>
      </w:r>
    </w:p>
    <w:p w14:paraId="5A98DCF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风险费用的计算方法：</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7DD082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风险范围以外合同价格的调整方法：</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940890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3、其他价格方式：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FA15695">
      <w:pPr>
        <w:spacing w:line="360" w:lineRule="auto"/>
        <w:ind w:firstLine="480"/>
        <w:jc w:val="left"/>
        <w:rPr>
          <w:rFonts w:hint="eastAsia" w:ascii="宋体" w:hAnsi="宋体" w:eastAsia="宋体" w:cs="宋体"/>
          <w:sz w:val="24"/>
          <w:szCs w:val="24"/>
        </w:rPr>
      </w:pPr>
      <w:bookmarkStart w:id="496" w:name="_Toc304295581"/>
      <w:bookmarkStart w:id="497" w:name="_Toc303539161"/>
      <w:bookmarkStart w:id="498" w:name="_Toc297216213"/>
      <w:bookmarkStart w:id="499" w:name="_Toc312678042"/>
      <w:bookmarkStart w:id="500" w:name="_Toc300935004"/>
      <w:bookmarkStart w:id="501" w:name="_Toc297123554"/>
      <w:bookmarkStart w:id="502" w:name="_Toc296503207"/>
      <w:bookmarkStart w:id="503" w:name="_Toc296891247"/>
      <w:bookmarkStart w:id="504" w:name="_Toc292559412"/>
      <w:bookmarkStart w:id="505" w:name="_Toc292559917"/>
      <w:bookmarkStart w:id="506" w:name="_Toc296347206"/>
      <w:bookmarkStart w:id="507" w:name="_Toc296891035"/>
      <w:bookmarkStart w:id="508" w:name="_Toc297048393"/>
      <w:bookmarkStart w:id="509" w:name="_Toc296944546"/>
      <w:bookmarkStart w:id="510" w:name="_Toc296346708"/>
      <w:bookmarkStart w:id="511" w:name="_Toc297120507"/>
      <w:r>
        <w:rPr>
          <w:rFonts w:hint="eastAsia" w:ascii="宋体" w:hAnsi="宋体" w:eastAsia="宋体" w:cs="宋体"/>
          <w:sz w:val="24"/>
          <w:szCs w:val="24"/>
        </w:rPr>
        <w:t>12.2预付款</w:t>
      </w:r>
    </w:p>
    <w:bookmarkEnd w:id="496"/>
    <w:bookmarkEnd w:id="497"/>
    <w:bookmarkEnd w:id="498"/>
    <w:bookmarkEnd w:id="499"/>
    <w:bookmarkEnd w:id="500"/>
    <w:bookmarkEnd w:id="501"/>
    <w:p w14:paraId="51695DD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12.2.1预付款的支付：</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14227B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预付款支付期限：</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F66E2A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12.2.2预付款担保</w:t>
      </w:r>
    </w:p>
    <w:p w14:paraId="485D04F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承包人提交预付款担保的期限：</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61BE03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预付款担保的形式为：</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b/>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bookmarkEnd w:id="502"/>
    <w:bookmarkEnd w:id="503"/>
    <w:bookmarkEnd w:id="504"/>
    <w:bookmarkEnd w:id="505"/>
    <w:bookmarkEnd w:id="506"/>
    <w:bookmarkEnd w:id="507"/>
    <w:bookmarkEnd w:id="508"/>
    <w:bookmarkEnd w:id="509"/>
    <w:bookmarkEnd w:id="510"/>
    <w:bookmarkEnd w:id="511"/>
    <w:p w14:paraId="0351604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12.3 计量</w:t>
      </w:r>
    </w:p>
    <w:p w14:paraId="66F8A26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12.3.1计量原则</w:t>
      </w:r>
    </w:p>
    <w:p w14:paraId="752ACE8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工程量计算规则：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E0B201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12.3.2计量周期</w:t>
      </w:r>
    </w:p>
    <w:p w14:paraId="74279686">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关于计量周期的约定：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none"/>
        </w:rPr>
        <w:t>。</w:t>
      </w:r>
    </w:p>
    <w:p w14:paraId="2D70430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12.3.3单价合同的计量</w:t>
      </w:r>
    </w:p>
    <w:p w14:paraId="5F84FE88">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关于单价合同计量的约定：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rPr>
        <w:t>。</w:t>
      </w:r>
    </w:p>
    <w:p w14:paraId="2572850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12.3.4总价合同的计量</w:t>
      </w:r>
    </w:p>
    <w:p w14:paraId="4F97283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关于总价合同计量的约定：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ED966C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12.3.5总价合同采用支付分解表计量支付的，是否适用第</w:t>
      </w:r>
      <w:r>
        <w:rPr>
          <w:rFonts w:hint="eastAsia" w:ascii="宋体" w:hAnsi="宋体" w:eastAsia="宋体" w:cs="宋体"/>
          <w:kern w:val="0"/>
          <w:sz w:val="24"/>
          <w:szCs w:val="24"/>
        </w:rPr>
        <w:t xml:space="preserve">12.3.4 </w:t>
      </w:r>
      <w:r>
        <w:rPr>
          <w:rFonts w:hint="eastAsia" w:ascii="宋体" w:hAnsi="宋体" w:eastAsia="宋体" w:cs="宋体"/>
          <w:sz w:val="24"/>
          <w:szCs w:val="24"/>
        </w:rPr>
        <w:t>项</w:t>
      </w:r>
      <w:r>
        <w:rPr>
          <w:rFonts w:hint="eastAsia" w:ascii="宋体" w:hAnsi="宋体" w:eastAsia="宋体" w:cs="宋体"/>
          <w:kern w:val="0"/>
          <w:sz w:val="24"/>
          <w:szCs w:val="24"/>
        </w:rPr>
        <w:t>〔总价合同的计量〕</w:t>
      </w:r>
      <w:r>
        <w:rPr>
          <w:rFonts w:hint="eastAsia" w:ascii="宋体" w:hAnsi="宋体" w:eastAsia="宋体" w:cs="宋体"/>
          <w:sz w:val="24"/>
          <w:szCs w:val="24"/>
        </w:rPr>
        <w:t>约定进行计量：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D321C6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12.3.6其他价格形式合同的计量</w:t>
      </w:r>
    </w:p>
    <w:p w14:paraId="0B60135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其他价格形式的计量方式和程序：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F66F34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12.4工程进度款支付</w:t>
      </w:r>
    </w:p>
    <w:p w14:paraId="12E140E9">
      <w:pPr>
        <w:adjustRightInd w:val="0"/>
        <w:spacing w:line="360" w:lineRule="auto"/>
        <w:ind w:firstLine="480"/>
        <w:jc w:val="left"/>
        <w:rPr>
          <w:rFonts w:hint="eastAsia" w:ascii="宋体" w:hAnsi="宋体" w:eastAsia="宋体" w:cs="宋体"/>
          <w:sz w:val="24"/>
          <w:szCs w:val="24"/>
        </w:rPr>
      </w:pPr>
      <w:bookmarkStart w:id="512" w:name="_Toc303539163"/>
      <w:bookmarkStart w:id="513" w:name="_Toc296891039"/>
      <w:bookmarkStart w:id="514" w:name="_Toc297216215"/>
      <w:bookmarkStart w:id="515" w:name="_Toc296347210"/>
      <w:bookmarkStart w:id="516" w:name="_Toc297048397"/>
      <w:bookmarkStart w:id="517" w:name="_Toc296503211"/>
      <w:bookmarkStart w:id="518" w:name="_Toc300935006"/>
      <w:bookmarkStart w:id="519" w:name="_Toc292559416"/>
      <w:bookmarkStart w:id="520" w:name="_Toc296944550"/>
      <w:bookmarkStart w:id="521" w:name="_Toc297123556"/>
      <w:bookmarkStart w:id="522" w:name="_Toc296891251"/>
      <w:bookmarkStart w:id="523" w:name="_Toc297120511"/>
      <w:bookmarkStart w:id="524" w:name="_Toc292559921"/>
      <w:bookmarkStart w:id="525" w:name="_Toc296346712"/>
      <w:r>
        <w:rPr>
          <w:rFonts w:hint="eastAsia" w:ascii="宋体" w:hAnsi="宋体" w:eastAsia="宋体" w:cs="宋体"/>
          <w:sz w:val="24"/>
          <w:szCs w:val="24"/>
        </w:rPr>
        <w:t>12.4.1付款方式:</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F14BD9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12.4.2进度付款申请单的编制</w:t>
      </w:r>
    </w:p>
    <w:p w14:paraId="5A4FDC45">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关于进度付款申请单编制的约定：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9754E0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Pr>
          <w:rFonts w:hint="eastAsia" w:ascii="宋体" w:hAnsi="宋体" w:eastAsia="宋体" w:cs="宋体"/>
          <w:sz w:val="24"/>
          <w:szCs w:val="24"/>
        </w:rPr>
        <w:t>2.4.3进度付款申请单的提交</w:t>
      </w:r>
    </w:p>
    <w:p w14:paraId="09A897D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（1）单价合同进度付款申请单提交的约定：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4E3B1F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（2）总价合同进度付款申请单提交的约定：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360275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（3）其他价格形式合同进度付款申请单提交的约定：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966CAE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12.4.4进度款审核和支付</w:t>
      </w:r>
    </w:p>
    <w:p w14:paraId="2ABE8FAD">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（1）监理人审查并报送发包人的期限：</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32E01A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发包人完成审批并签发进度款支付证书的期限：</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C74897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（2）发包人支付进度款的期限：</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99EDFA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发包人逾期支付进度款的违约金的计算方式：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7E1622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12.4.5支付分解表的编制</w:t>
      </w:r>
    </w:p>
    <w:p w14:paraId="7C7D5D4B">
      <w:pPr>
        <w:spacing w:line="360" w:lineRule="auto"/>
        <w:ind w:left="4799" w:leftChars="228" w:hanging="4320" w:hangingChars="1800"/>
        <w:jc w:val="left"/>
        <w:rPr>
          <w:rFonts w:hint="eastAsia" w:ascii="宋体" w:hAnsi="宋体" w:eastAsia="宋体" w:cs="宋体"/>
          <w:sz w:val="24"/>
          <w:szCs w:val="24"/>
        </w:rPr>
      </w:pPr>
      <w:r>
        <w:rPr>
          <w:rFonts w:hint="eastAsia" w:ascii="宋体" w:hAnsi="宋体" w:eastAsia="宋体" w:cs="宋体"/>
          <w:sz w:val="24"/>
          <w:szCs w:val="24"/>
        </w:rPr>
        <w:t>（1）总价合同支付分解表的编制与审批：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377F56B">
      <w:pPr>
        <w:spacing w:line="360" w:lineRule="auto"/>
        <w:ind w:firstLine="600" w:firstLineChars="250"/>
        <w:jc w:val="left"/>
        <w:rPr>
          <w:rFonts w:hint="eastAsia" w:ascii="宋体" w:hAnsi="宋体" w:eastAsia="宋体" w:cs="宋体"/>
          <w:sz w:val="24"/>
          <w:szCs w:val="24"/>
        </w:rPr>
      </w:pPr>
      <w:r>
        <w:rPr>
          <w:rFonts w:hint="eastAsia" w:ascii="宋体" w:hAnsi="宋体" w:eastAsia="宋体" w:cs="宋体"/>
          <w:sz w:val="24"/>
          <w:szCs w:val="24"/>
        </w:rPr>
        <w:t>（2）单价合同的总价项目支付分解表的编制与审批：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bookmarkEnd w:id="355"/>
    <w:p w14:paraId="69B6D3AF">
      <w:pPr>
        <w:spacing w:line="360" w:lineRule="auto"/>
        <w:ind w:firstLine="480"/>
        <w:jc w:val="left"/>
        <w:rPr>
          <w:rFonts w:hint="eastAsia" w:ascii="宋体" w:hAnsi="宋体" w:eastAsia="宋体" w:cs="宋体"/>
          <w:bCs/>
          <w:sz w:val="24"/>
          <w:szCs w:val="24"/>
        </w:rPr>
      </w:pPr>
      <w:bookmarkStart w:id="526" w:name="_Toc351203645"/>
      <w:bookmarkStart w:id="527" w:name="_Toc292559424"/>
      <w:bookmarkStart w:id="528" w:name="_Toc292559929"/>
      <w:bookmarkStart w:id="529" w:name="_Toc297120519"/>
      <w:bookmarkStart w:id="530" w:name="_Toc296346720"/>
      <w:bookmarkStart w:id="531" w:name="_Toc300935015"/>
      <w:bookmarkStart w:id="532" w:name="_Toc296944558"/>
      <w:bookmarkStart w:id="533" w:name="_Toc304295593"/>
      <w:bookmarkStart w:id="534" w:name="_Toc303539172"/>
      <w:bookmarkStart w:id="535" w:name="_Toc297216223"/>
      <w:bookmarkStart w:id="536" w:name="_Toc297123564"/>
      <w:bookmarkStart w:id="537" w:name="_Toc296891259"/>
      <w:bookmarkStart w:id="538" w:name="_Toc296347218"/>
      <w:bookmarkStart w:id="539" w:name="_Toc312678053"/>
      <w:bookmarkStart w:id="540" w:name="_Toc297048405"/>
      <w:bookmarkStart w:id="541" w:name="_Toc296503219"/>
      <w:bookmarkStart w:id="542" w:name="_Toc296891047"/>
      <w:r>
        <w:rPr>
          <w:rFonts w:hint="eastAsia" w:ascii="宋体" w:hAnsi="宋体" w:eastAsia="宋体" w:cs="宋体"/>
          <w:bCs/>
          <w:sz w:val="24"/>
          <w:szCs w:val="24"/>
        </w:rPr>
        <w:t>13.验收和工程试车</w:t>
      </w:r>
      <w:bookmarkEnd w:id="526"/>
    </w:p>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14:paraId="56C0C8D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13.1 分部分项工程验收</w:t>
      </w:r>
    </w:p>
    <w:p w14:paraId="2327F10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13.1.2监理人不能按时进行验收时，应提前</w:t>
      </w:r>
      <w:r>
        <w:rPr>
          <w:rFonts w:hint="eastAsia" w:ascii="宋体" w:hAnsi="宋体" w:eastAsia="宋体" w:cs="宋体"/>
          <w:sz w:val="24"/>
          <w:szCs w:val="24"/>
          <w:u w:val="single"/>
        </w:rPr>
        <w:t xml:space="preserve"> 12 </w:t>
      </w:r>
      <w:r>
        <w:rPr>
          <w:rFonts w:hint="eastAsia" w:ascii="宋体" w:hAnsi="宋体" w:eastAsia="宋体" w:cs="宋体"/>
          <w:sz w:val="24"/>
          <w:szCs w:val="24"/>
        </w:rPr>
        <w:t>小时提交书面延期要求。</w:t>
      </w:r>
    </w:p>
    <w:p w14:paraId="6C3766C8">
      <w:pPr>
        <w:spacing w:line="360" w:lineRule="auto"/>
        <w:ind w:firstLine="480"/>
        <w:jc w:val="left"/>
        <w:rPr>
          <w:rFonts w:hint="eastAsia" w:ascii="宋体" w:hAnsi="宋体" w:eastAsia="宋体" w:cs="宋体"/>
          <w:b/>
          <w:sz w:val="24"/>
          <w:szCs w:val="24"/>
        </w:rPr>
      </w:pPr>
      <w:r>
        <w:rPr>
          <w:rFonts w:hint="eastAsia" w:ascii="宋体" w:hAnsi="宋体" w:eastAsia="宋体" w:cs="宋体"/>
          <w:sz w:val="24"/>
          <w:szCs w:val="24"/>
        </w:rPr>
        <w:t>关于延期最长不得超过：</w:t>
      </w:r>
      <w:r>
        <w:rPr>
          <w:rFonts w:hint="eastAsia" w:ascii="宋体" w:hAnsi="宋体" w:eastAsia="宋体" w:cs="宋体"/>
          <w:sz w:val="24"/>
          <w:szCs w:val="24"/>
          <w:u w:val="single"/>
        </w:rPr>
        <w:t xml:space="preserve"> 48 </w:t>
      </w:r>
      <w:r>
        <w:rPr>
          <w:rFonts w:hint="eastAsia" w:ascii="宋体" w:hAnsi="宋体" w:eastAsia="宋体" w:cs="宋体"/>
          <w:sz w:val="24"/>
          <w:szCs w:val="24"/>
        </w:rPr>
        <w:t>小时。</w:t>
      </w:r>
    </w:p>
    <w:p w14:paraId="4FCA0D1F">
      <w:pPr>
        <w:spacing w:line="360" w:lineRule="auto"/>
        <w:ind w:firstLine="480"/>
        <w:jc w:val="left"/>
        <w:rPr>
          <w:rFonts w:hint="eastAsia" w:ascii="宋体" w:hAnsi="宋体" w:eastAsia="宋体" w:cs="宋体"/>
          <w:sz w:val="24"/>
          <w:szCs w:val="24"/>
        </w:rPr>
      </w:pPr>
      <w:bookmarkStart w:id="543" w:name="_Toc297216224"/>
      <w:bookmarkStart w:id="544" w:name="_Toc296944562"/>
      <w:bookmarkStart w:id="545" w:name="_Toc300935016"/>
      <w:bookmarkStart w:id="546" w:name="_Toc296891051"/>
      <w:bookmarkStart w:id="547" w:name="_Toc296346724"/>
      <w:bookmarkStart w:id="548" w:name="_Toc296891263"/>
      <w:bookmarkStart w:id="549" w:name="_Toc297123565"/>
      <w:bookmarkStart w:id="550" w:name="_Toc303539173"/>
      <w:bookmarkStart w:id="551" w:name="_Toc296503223"/>
      <w:bookmarkStart w:id="552" w:name="_Toc297120523"/>
      <w:bookmarkStart w:id="553" w:name="_Toc297048409"/>
      <w:bookmarkStart w:id="554" w:name="_Toc292559933"/>
      <w:bookmarkStart w:id="555" w:name="_Toc312678056"/>
      <w:bookmarkStart w:id="556" w:name="_Toc296347222"/>
      <w:bookmarkStart w:id="557" w:name="_Toc304295596"/>
      <w:bookmarkStart w:id="558" w:name="_Toc292559428"/>
      <w:bookmarkStart w:id="559" w:name="_Toc267251476"/>
      <w:bookmarkStart w:id="560" w:name="_Toc267251472"/>
      <w:bookmarkStart w:id="561" w:name="_Toc267251471"/>
      <w:bookmarkStart w:id="562" w:name="_Toc267251474"/>
      <w:bookmarkStart w:id="563" w:name="_Toc267251475"/>
      <w:bookmarkStart w:id="564" w:name="_Toc267251473"/>
      <w:bookmarkStart w:id="565" w:name="_Toc267251470"/>
      <w:r>
        <w:rPr>
          <w:rFonts w:hint="eastAsia" w:ascii="宋体" w:hAnsi="宋体" w:eastAsia="宋体" w:cs="宋体"/>
          <w:sz w:val="24"/>
          <w:szCs w:val="24"/>
        </w:rPr>
        <w:t>13.2竣工验收</w:t>
      </w:r>
    </w:p>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14:paraId="4665DBFC">
      <w:pPr>
        <w:spacing w:line="360" w:lineRule="auto"/>
        <w:ind w:firstLine="480"/>
        <w:jc w:val="left"/>
        <w:rPr>
          <w:rFonts w:hint="eastAsia" w:ascii="宋体" w:hAnsi="宋体" w:eastAsia="宋体" w:cs="宋体"/>
          <w:sz w:val="24"/>
          <w:szCs w:val="24"/>
        </w:rPr>
      </w:pPr>
      <w:bookmarkStart w:id="566" w:name="_Toc280868704"/>
      <w:bookmarkStart w:id="567" w:name="_Toc280868705"/>
      <w:bookmarkStart w:id="568" w:name="_Toc280868706"/>
      <w:bookmarkStart w:id="569" w:name="_Toc280868707"/>
      <w:bookmarkStart w:id="570" w:name="_Toc280868708"/>
      <w:bookmarkStart w:id="571" w:name="_Toc280868709"/>
      <w:r>
        <w:rPr>
          <w:rFonts w:hint="eastAsia" w:ascii="宋体" w:hAnsi="宋体" w:eastAsia="宋体" w:cs="宋体"/>
          <w:sz w:val="24"/>
          <w:szCs w:val="24"/>
        </w:rPr>
        <w:t>13.2.2竣工验收程序</w:t>
      </w:r>
    </w:p>
    <w:bookmarkEnd w:id="566"/>
    <w:p w14:paraId="3698FDB8">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关于竣工验收程序的约定：</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1E48B4E9">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发包人不按照本项约定组织竣工验收、颁发工程接收证书的违约金的计算方法：</w:t>
      </w:r>
      <w:r>
        <w:rPr>
          <w:rFonts w:hint="eastAsia" w:ascii="宋体" w:hAnsi="宋体" w:eastAsia="宋体" w:cs="宋体"/>
          <w:sz w:val="24"/>
          <w:szCs w:val="24"/>
          <w:u w:val="single"/>
        </w:rPr>
        <w:t>按通用条款执行</w:t>
      </w:r>
      <w:r>
        <w:rPr>
          <w:rFonts w:hint="eastAsia" w:ascii="宋体" w:hAnsi="宋体" w:eastAsia="宋体" w:cs="宋体"/>
          <w:sz w:val="24"/>
          <w:szCs w:val="24"/>
        </w:rPr>
        <w:t>。</w:t>
      </w:r>
    </w:p>
    <w:bookmarkEnd w:id="567"/>
    <w:p w14:paraId="771A884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13.2.3移交、接收全部与部分工程</w:t>
      </w:r>
    </w:p>
    <w:bookmarkEnd w:id="568"/>
    <w:p w14:paraId="183CD7D5">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承包人向发包人移交工程的期限：</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按通用条款执行      </w:t>
      </w:r>
      <w:r>
        <w:rPr>
          <w:rFonts w:hint="eastAsia" w:ascii="宋体" w:hAnsi="宋体" w:eastAsia="宋体" w:cs="宋体"/>
          <w:sz w:val="24"/>
          <w:szCs w:val="24"/>
        </w:rPr>
        <w:t>。</w:t>
      </w:r>
    </w:p>
    <w:p w14:paraId="57B75D15">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kern w:val="0"/>
          <w:sz w:val="24"/>
          <w:szCs w:val="24"/>
        </w:rPr>
        <w:t>发包人未按本合同约定接收全部或部分工程的，违约金的计算方法为：</w:t>
      </w:r>
      <w:r>
        <w:rPr>
          <w:rFonts w:hint="eastAsia" w:ascii="宋体" w:hAnsi="宋体" w:eastAsia="宋体" w:cs="宋体"/>
          <w:sz w:val="24"/>
          <w:szCs w:val="24"/>
          <w:u w:val="single"/>
        </w:rPr>
        <w:t xml:space="preserve"> 按通用条款执行</w:t>
      </w:r>
      <w:r>
        <w:rPr>
          <w:rFonts w:hint="eastAsia" w:ascii="宋体" w:hAnsi="宋体" w:eastAsia="宋体" w:cs="宋体"/>
          <w:sz w:val="24"/>
          <w:szCs w:val="24"/>
        </w:rPr>
        <w:t>。</w:t>
      </w:r>
    </w:p>
    <w:bookmarkEnd w:id="569"/>
    <w:p w14:paraId="70497AA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承包人未按时移交工程的，违约金的计算方法为：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44C19F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13.3工程试车</w:t>
      </w:r>
    </w:p>
    <w:bookmarkEnd w:id="570"/>
    <w:p w14:paraId="1D9D2A9E">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13.3.1试车程序</w:t>
      </w:r>
    </w:p>
    <w:p w14:paraId="5EB5F1D0">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工程试车内容：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C6E2F79">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（1）单机无负荷试车费用由</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承担；</w:t>
      </w:r>
    </w:p>
    <w:p w14:paraId="37AE6EE9">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（2）无负荷联动试车费用由</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承担。</w:t>
      </w:r>
    </w:p>
    <w:p w14:paraId="2B5DFD49">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13.3.2投料试车</w:t>
      </w:r>
    </w:p>
    <w:p w14:paraId="3021659C">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关于投料试车相关事项的约定：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3C5B71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13.4 竣工退场</w:t>
      </w:r>
    </w:p>
    <w:p w14:paraId="3CCAC14B">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13.4.1 竣工退场</w:t>
      </w:r>
    </w:p>
    <w:p w14:paraId="7A8EAE22">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承包人完成竣工退场的期限：</w:t>
      </w:r>
      <w:r>
        <w:rPr>
          <w:rFonts w:hint="eastAsia" w:ascii="宋体" w:hAnsi="宋体" w:eastAsia="宋体" w:cs="宋体"/>
          <w:sz w:val="24"/>
          <w:szCs w:val="24"/>
          <w:u w:val="single"/>
        </w:rPr>
        <w:t xml:space="preserve">            </w:t>
      </w:r>
      <w:r>
        <w:rPr>
          <w:rFonts w:hint="eastAsia" w:ascii="宋体" w:hAnsi="宋体" w:eastAsia="宋体" w:cs="宋体"/>
          <w:kern w:val="0"/>
          <w:sz w:val="24"/>
          <w:szCs w:val="24"/>
        </w:rPr>
        <w:t>。</w:t>
      </w:r>
    </w:p>
    <w:p w14:paraId="010B43AA">
      <w:pPr>
        <w:spacing w:line="360" w:lineRule="auto"/>
        <w:ind w:firstLine="480"/>
        <w:jc w:val="left"/>
        <w:rPr>
          <w:rFonts w:hint="eastAsia" w:ascii="宋体" w:hAnsi="宋体" w:eastAsia="宋体" w:cs="宋体"/>
          <w:bCs/>
          <w:sz w:val="24"/>
          <w:szCs w:val="24"/>
        </w:rPr>
      </w:pPr>
      <w:bookmarkStart w:id="572" w:name="_Toc351203646"/>
      <w:r>
        <w:rPr>
          <w:rFonts w:hint="eastAsia" w:ascii="宋体" w:hAnsi="宋体" w:eastAsia="宋体" w:cs="宋体"/>
          <w:bCs/>
          <w:sz w:val="24"/>
          <w:szCs w:val="24"/>
        </w:rPr>
        <w:t>14.竣工结算</w:t>
      </w:r>
      <w:bookmarkEnd w:id="572"/>
    </w:p>
    <w:p w14:paraId="7E9E5B9E">
      <w:pPr>
        <w:spacing w:line="360" w:lineRule="auto"/>
        <w:ind w:firstLine="480"/>
        <w:jc w:val="left"/>
        <w:rPr>
          <w:rFonts w:hint="eastAsia" w:ascii="宋体" w:hAnsi="宋体" w:eastAsia="宋体" w:cs="宋体"/>
          <w:bCs/>
          <w:sz w:val="24"/>
          <w:szCs w:val="24"/>
        </w:rPr>
      </w:pPr>
      <w:r>
        <w:rPr>
          <w:rFonts w:hint="eastAsia" w:ascii="宋体" w:hAnsi="宋体" w:eastAsia="宋体" w:cs="宋体"/>
          <w:bCs/>
          <w:sz w:val="24"/>
          <w:szCs w:val="24"/>
        </w:rPr>
        <w:t>14.1竣工付款申请</w:t>
      </w:r>
    </w:p>
    <w:p w14:paraId="196C4DD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承包人提交竣工付款申请单的期限：</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71BCB8C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竣工付款申请单应包括的内容：</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6B0FBBC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14.2竣工结算审核</w:t>
      </w:r>
    </w:p>
    <w:p w14:paraId="06DECFB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发包人审批竣工付款申请单的期限：</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7ABA598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发包人完成竣工付款的期限：</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2B6EDCAD">
      <w:pPr>
        <w:spacing w:line="360" w:lineRule="auto"/>
        <w:ind w:firstLine="480"/>
        <w:jc w:val="left"/>
        <w:rPr>
          <w:rFonts w:hint="eastAsia" w:ascii="宋体" w:hAnsi="宋体" w:eastAsia="宋体" w:cs="宋体"/>
          <w:sz w:val="24"/>
          <w:szCs w:val="24"/>
        </w:rPr>
      </w:pPr>
      <w:bookmarkStart w:id="573" w:name="_Toc90997449"/>
      <w:bookmarkStart w:id="574" w:name="_Toc94266187"/>
      <w:bookmarkStart w:id="575" w:name="_Toc93157153"/>
      <w:bookmarkStart w:id="576" w:name="_Toc107488181"/>
      <w:bookmarkStart w:id="577" w:name="_Toc94270056"/>
      <w:bookmarkStart w:id="578" w:name="_Toc107495145"/>
      <w:bookmarkStart w:id="579" w:name="_Toc107495063"/>
      <w:bookmarkStart w:id="580" w:name="_Toc92208122"/>
      <w:r>
        <w:rPr>
          <w:rFonts w:hint="eastAsia" w:ascii="宋体" w:hAnsi="宋体" w:eastAsia="宋体" w:cs="宋体"/>
          <w:sz w:val="24"/>
          <w:szCs w:val="24"/>
        </w:rPr>
        <w:t>关于竣工付款证书异议部分复核的方式和程序：</w:t>
      </w:r>
      <w:r>
        <w:rPr>
          <w:rFonts w:hint="eastAsia" w:ascii="宋体" w:hAnsi="宋体" w:eastAsia="宋体" w:cs="宋体"/>
          <w:sz w:val="24"/>
          <w:szCs w:val="24"/>
          <w:u w:val="single"/>
        </w:rPr>
        <w:t>按通用条款执行。</w:t>
      </w:r>
      <w:bookmarkEnd w:id="573"/>
      <w:bookmarkEnd w:id="574"/>
      <w:bookmarkEnd w:id="575"/>
      <w:bookmarkEnd w:id="576"/>
      <w:bookmarkEnd w:id="577"/>
      <w:bookmarkEnd w:id="578"/>
      <w:bookmarkEnd w:id="579"/>
      <w:bookmarkEnd w:id="580"/>
    </w:p>
    <w:p w14:paraId="5D2DDFE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14.3最终结清</w:t>
      </w:r>
    </w:p>
    <w:p w14:paraId="697DF161">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14.3.1最终结清申请单</w:t>
      </w:r>
    </w:p>
    <w:p w14:paraId="39572A95">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承包人提交最终结清申请单的份数：</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w:t>
      </w:r>
    </w:p>
    <w:p w14:paraId="4CADB5CA">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承包人提交最终结算申请单的期限：</w:t>
      </w:r>
      <w:r>
        <w:rPr>
          <w:rFonts w:hint="eastAsia" w:ascii="宋体" w:hAnsi="宋体" w:eastAsia="宋体" w:cs="宋体"/>
          <w:sz w:val="24"/>
          <w:szCs w:val="24"/>
          <w:u w:val="single"/>
        </w:rPr>
        <w:t xml:space="preserve"> 按通用条款执行  </w:t>
      </w:r>
      <w:r>
        <w:rPr>
          <w:rFonts w:hint="eastAsia" w:ascii="宋体" w:hAnsi="宋体" w:eastAsia="宋体" w:cs="宋体"/>
          <w:sz w:val="24"/>
          <w:szCs w:val="24"/>
        </w:rPr>
        <w:t xml:space="preserve">。 </w:t>
      </w:r>
    </w:p>
    <w:p w14:paraId="7436BF4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14.3.2最终结清证书和支付</w:t>
      </w:r>
    </w:p>
    <w:p w14:paraId="75BFD624">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（1）发包人完成最终结清申请单的审批并颁发最终结清证书的期限：</w:t>
      </w:r>
      <w:r>
        <w:rPr>
          <w:rFonts w:hint="eastAsia" w:ascii="宋体" w:hAnsi="宋体" w:eastAsia="宋体" w:cs="宋体"/>
          <w:sz w:val="24"/>
          <w:szCs w:val="24"/>
          <w:u w:val="single"/>
        </w:rPr>
        <w:t xml:space="preserve">按通用条款执行 </w:t>
      </w:r>
      <w:r>
        <w:rPr>
          <w:rFonts w:hint="eastAsia" w:ascii="宋体" w:hAnsi="宋体" w:eastAsia="宋体" w:cs="宋体"/>
          <w:sz w:val="24"/>
          <w:szCs w:val="24"/>
        </w:rPr>
        <w:t>。</w:t>
      </w:r>
    </w:p>
    <w:p w14:paraId="2F91C373">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（2）发包人完成支付的期限：</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bookmarkEnd w:id="559"/>
    <w:bookmarkEnd w:id="560"/>
    <w:bookmarkEnd w:id="561"/>
    <w:bookmarkEnd w:id="562"/>
    <w:bookmarkEnd w:id="563"/>
    <w:bookmarkEnd w:id="564"/>
    <w:bookmarkEnd w:id="565"/>
    <w:bookmarkEnd w:id="571"/>
    <w:p w14:paraId="35AD5575">
      <w:pPr>
        <w:spacing w:line="360" w:lineRule="auto"/>
        <w:ind w:firstLine="480"/>
        <w:jc w:val="left"/>
        <w:rPr>
          <w:rFonts w:hint="eastAsia" w:ascii="宋体" w:hAnsi="宋体" w:eastAsia="宋体" w:cs="宋体"/>
          <w:bCs/>
          <w:sz w:val="24"/>
          <w:szCs w:val="24"/>
        </w:rPr>
      </w:pPr>
      <w:bookmarkStart w:id="581" w:name="_Toc351203647"/>
      <w:bookmarkStart w:id="582" w:name="_Toc267251483"/>
      <w:bookmarkStart w:id="583" w:name="_Toc267251484"/>
      <w:bookmarkStart w:id="584" w:name="_Toc267251482"/>
      <w:bookmarkStart w:id="585" w:name="_Toc267251485"/>
      <w:bookmarkStart w:id="586" w:name="_Toc267251490"/>
      <w:bookmarkStart w:id="587" w:name="_Toc267251486"/>
      <w:bookmarkStart w:id="588" w:name="_Toc267251489"/>
      <w:bookmarkStart w:id="589" w:name="_Toc267251488"/>
      <w:bookmarkStart w:id="590" w:name="_Toc267251494"/>
      <w:bookmarkStart w:id="591" w:name="_Toc267251498"/>
      <w:bookmarkStart w:id="592" w:name="_Toc267251495"/>
      <w:bookmarkStart w:id="593" w:name="_Toc267251499"/>
      <w:bookmarkStart w:id="594" w:name="_Toc267251497"/>
      <w:bookmarkStart w:id="595" w:name="_Toc267251493"/>
      <w:bookmarkStart w:id="596" w:name="_Toc267251492"/>
      <w:bookmarkStart w:id="597" w:name="_Toc267251491"/>
      <w:bookmarkStart w:id="598" w:name="_Toc267251503"/>
      <w:bookmarkStart w:id="599" w:name="_Toc267251501"/>
      <w:bookmarkStart w:id="600" w:name="_Toc267251496"/>
      <w:bookmarkStart w:id="601" w:name="_Toc267251502"/>
      <w:bookmarkStart w:id="602" w:name="_Toc267251506"/>
      <w:bookmarkStart w:id="603" w:name="_Toc267251504"/>
      <w:bookmarkStart w:id="604" w:name="_Toc267251507"/>
      <w:bookmarkStart w:id="605" w:name="_Toc267251508"/>
      <w:bookmarkStart w:id="606" w:name="_Toc267251511"/>
      <w:bookmarkStart w:id="607" w:name="_Toc267251513"/>
      <w:bookmarkStart w:id="608" w:name="_Toc267251510"/>
      <w:bookmarkStart w:id="609" w:name="_Toc267251509"/>
      <w:bookmarkStart w:id="610" w:name="_Toc267251515"/>
      <w:bookmarkStart w:id="611" w:name="_Toc267251514"/>
      <w:r>
        <w:rPr>
          <w:rFonts w:hint="eastAsia" w:ascii="宋体" w:hAnsi="宋体" w:eastAsia="宋体" w:cs="宋体"/>
          <w:bCs/>
          <w:sz w:val="24"/>
          <w:szCs w:val="24"/>
        </w:rPr>
        <w:t>15.缺陷责任期与保修</w:t>
      </w:r>
      <w:bookmarkEnd w:id="581"/>
    </w:p>
    <w:p w14:paraId="4BE2903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15.1缺陷责任期</w:t>
      </w:r>
      <w:bookmarkEnd w:id="582"/>
    </w:p>
    <w:p w14:paraId="191AE03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缺陷责任期的具体期限：</w:t>
      </w:r>
      <w:r>
        <w:rPr>
          <w:rFonts w:hint="eastAsia" w:ascii="宋体" w:hAnsi="宋体" w:eastAsia="宋体" w:cs="宋体"/>
          <w:sz w:val="24"/>
          <w:szCs w:val="24"/>
          <w:u w:val="single"/>
        </w:rPr>
        <w:t xml:space="preserve">   个月   </w:t>
      </w:r>
      <w:r>
        <w:rPr>
          <w:rFonts w:hint="eastAsia" w:ascii="宋体" w:hAnsi="宋体" w:eastAsia="宋体" w:cs="宋体"/>
          <w:sz w:val="24"/>
          <w:szCs w:val="24"/>
        </w:rPr>
        <w:t>。</w:t>
      </w:r>
    </w:p>
    <w:p w14:paraId="2E345726">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15.2质量保证金</w:t>
      </w:r>
    </w:p>
    <w:p w14:paraId="189E121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关于是否扣留质量保证金的约定：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6BF833D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15.2.1承包人提供质量保证金的方式</w:t>
      </w:r>
    </w:p>
    <w:p w14:paraId="09BC963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质量保证金采用以下第</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种方式：</w:t>
      </w:r>
    </w:p>
    <w:p w14:paraId="5DF91565">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（1）质量保证金保函，保证金额为：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381C9ACE">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%的工程</w:t>
      </w:r>
      <w:r>
        <w:rPr>
          <w:rFonts w:hint="eastAsia" w:ascii="宋体" w:hAnsi="宋体" w:eastAsia="宋体" w:cs="宋体"/>
          <w:sz w:val="24"/>
          <w:szCs w:val="24"/>
        </w:rPr>
        <w:t>结算总价</w:t>
      </w:r>
      <w:r>
        <w:rPr>
          <w:rFonts w:hint="eastAsia" w:ascii="宋体" w:hAnsi="宋体" w:eastAsia="宋体" w:cs="宋体"/>
          <w:kern w:val="0"/>
          <w:sz w:val="24"/>
          <w:szCs w:val="24"/>
        </w:rPr>
        <w:t>款；</w:t>
      </w:r>
    </w:p>
    <w:p w14:paraId="466549B9">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（3）其他方式:</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3A08B8D5">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 xml:space="preserve">15.2.2质量保证金的扣留 </w:t>
      </w:r>
    </w:p>
    <w:p w14:paraId="35CBC9EF">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质量保证金的扣留采取以下第</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种方式：</w:t>
      </w:r>
    </w:p>
    <w:p w14:paraId="7371F3B5">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（1）在支付工程进度款时逐次扣留，在此情形下，质量保证金的计算基数不包括预付款的支付、扣回以及价格调整的金额；</w:t>
      </w:r>
    </w:p>
    <w:p w14:paraId="15EC7441">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（2）工程竣工结算时一次性扣留质量保证金；</w:t>
      </w:r>
    </w:p>
    <w:p w14:paraId="1D2885ED">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（3）其他扣留方式:</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p w14:paraId="79EE5ADF">
      <w:pPr>
        <w:autoSpaceDE w:val="0"/>
        <w:autoSpaceDN w:val="0"/>
        <w:adjustRightInd w:val="0"/>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关于质量保证金的补充约定：</w:t>
      </w:r>
      <w:r>
        <w:rPr>
          <w:rFonts w:hint="eastAsia" w:ascii="宋体" w:hAnsi="宋体" w:eastAsia="宋体" w:cs="宋体"/>
          <w:kern w:val="0"/>
          <w:sz w:val="24"/>
          <w:szCs w:val="24"/>
          <w:u w:val="single"/>
        </w:rPr>
        <w:t xml:space="preserve">  /    </w:t>
      </w:r>
      <w:r>
        <w:rPr>
          <w:rFonts w:hint="eastAsia" w:ascii="宋体" w:hAnsi="宋体" w:eastAsia="宋体" w:cs="宋体"/>
          <w:kern w:val="0"/>
          <w:sz w:val="24"/>
          <w:szCs w:val="24"/>
        </w:rPr>
        <w:t>。</w:t>
      </w:r>
    </w:p>
    <w:bookmarkEnd w:id="583"/>
    <w:bookmarkEnd w:id="584"/>
    <w:p w14:paraId="5C13BB6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15.3保修</w:t>
      </w:r>
    </w:p>
    <w:bookmarkEnd w:id="585"/>
    <w:p w14:paraId="3C1764F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15.3.1保修责任</w:t>
      </w:r>
    </w:p>
    <w:p w14:paraId="3D945E95">
      <w:pPr>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工程保修期为：</w:t>
      </w:r>
      <w:r>
        <w:rPr>
          <w:rFonts w:hint="eastAsia" w:ascii="宋体" w:hAnsi="宋体" w:eastAsia="宋体" w:cs="宋体"/>
          <w:sz w:val="24"/>
          <w:szCs w:val="24"/>
          <w:u w:val="single"/>
        </w:rPr>
        <w:t xml:space="preserve">   按通用条款、工程质量保修书执行   </w:t>
      </w:r>
      <w:r>
        <w:rPr>
          <w:rFonts w:hint="eastAsia" w:ascii="宋体" w:hAnsi="宋体" w:eastAsia="宋体" w:cs="宋体"/>
          <w:sz w:val="24"/>
          <w:szCs w:val="24"/>
        </w:rPr>
        <w:t>。</w:t>
      </w:r>
    </w:p>
    <w:p w14:paraId="05989A5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15.3.2 修复通知</w:t>
      </w:r>
    </w:p>
    <w:p w14:paraId="093E2970">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承包人收到保修通知并到达工程现场的合理时间：</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bookmarkEnd w:id="586"/>
    <w:bookmarkEnd w:id="587"/>
    <w:bookmarkEnd w:id="588"/>
    <w:bookmarkEnd w:id="589"/>
    <w:p w14:paraId="30A1382B">
      <w:pPr>
        <w:spacing w:line="360" w:lineRule="auto"/>
        <w:ind w:firstLine="480"/>
        <w:jc w:val="left"/>
        <w:rPr>
          <w:rFonts w:hint="eastAsia" w:ascii="宋体" w:hAnsi="宋体" w:eastAsia="宋体" w:cs="宋体"/>
          <w:bCs/>
          <w:sz w:val="24"/>
          <w:szCs w:val="24"/>
        </w:rPr>
      </w:pPr>
      <w:bookmarkStart w:id="612" w:name="_Toc351203648"/>
      <w:bookmarkStart w:id="613" w:name="_Toc280868717"/>
      <w:bookmarkStart w:id="614" w:name="_Toc280868718"/>
      <w:r>
        <w:rPr>
          <w:rFonts w:hint="eastAsia" w:ascii="宋体" w:hAnsi="宋体" w:eastAsia="宋体" w:cs="宋体"/>
          <w:bCs/>
          <w:sz w:val="24"/>
          <w:szCs w:val="24"/>
        </w:rPr>
        <w:t>16.违约</w:t>
      </w:r>
      <w:bookmarkEnd w:id="612"/>
    </w:p>
    <w:p w14:paraId="0CB8D377">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16.1发包人违约</w:t>
      </w:r>
    </w:p>
    <w:p w14:paraId="4EB2ABA8">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16.1.1发包人违约的情形</w:t>
      </w:r>
    </w:p>
    <w:p w14:paraId="4E620F5B">
      <w:pPr>
        <w:spacing w:line="360" w:lineRule="auto"/>
        <w:ind w:left="1400" w:hanging="1200" w:hangingChars="500"/>
        <w:jc w:val="left"/>
        <w:rPr>
          <w:rFonts w:hint="eastAsia" w:ascii="宋体" w:hAnsi="宋体" w:eastAsia="宋体" w:cs="宋体"/>
          <w:kern w:val="0"/>
          <w:sz w:val="24"/>
          <w:szCs w:val="24"/>
        </w:rPr>
      </w:pPr>
      <w:r>
        <w:rPr>
          <w:rFonts w:hint="eastAsia" w:ascii="宋体" w:hAnsi="宋体" w:eastAsia="宋体" w:cs="宋体"/>
          <w:kern w:val="0"/>
          <w:sz w:val="24"/>
          <w:szCs w:val="24"/>
        </w:rPr>
        <w:t>发包人违约的其他情形：</w:t>
      </w:r>
      <w:r>
        <w:rPr>
          <w:rFonts w:hint="eastAsia" w:ascii="宋体" w:hAnsi="宋体" w:eastAsia="宋体" w:cs="宋体"/>
          <w:sz w:val="24"/>
          <w:szCs w:val="24"/>
          <w:u w:val="single"/>
        </w:rPr>
        <w:t xml:space="preserve">按通用条款执行  </w:t>
      </w:r>
      <w:r>
        <w:rPr>
          <w:rFonts w:hint="eastAsia" w:ascii="宋体" w:hAnsi="宋体" w:eastAsia="宋体" w:cs="宋体"/>
          <w:sz w:val="24"/>
          <w:szCs w:val="24"/>
        </w:rPr>
        <w:t>。</w:t>
      </w:r>
    </w:p>
    <w:p w14:paraId="509DB5E3">
      <w:pPr>
        <w:spacing w:line="360" w:lineRule="auto"/>
        <w:ind w:left="1279" w:leftChars="266" w:hanging="720" w:hangingChars="300"/>
        <w:jc w:val="left"/>
        <w:rPr>
          <w:rFonts w:hint="eastAsia" w:ascii="宋体" w:hAnsi="宋体" w:eastAsia="宋体" w:cs="宋体"/>
          <w:kern w:val="0"/>
          <w:sz w:val="24"/>
          <w:szCs w:val="24"/>
        </w:rPr>
      </w:pPr>
      <w:r>
        <w:rPr>
          <w:rFonts w:hint="eastAsia" w:ascii="宋体" w:hAnsi="宋体" w:eastAsia="宋体" w:cs="宋体"/>
          <w:kern w:val="0"/>
          <w:sz w:val="24"/>
          <w:szCs w:val="24"/>
        </w:rPr>
        <w:t>16.1.2发包人违约的责任</w:t>
      </w:r>
    </w:p>
    <w:p w14:paraId="095326C1">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发包人违约责任的承担方式和计算方法：</w:t>
      </w:r>
    </w:p>
    <w:p w14:paraId="0DC41603">
      <w:pPr>
        <w:spacing w:line="360" w:lineRule="auto"/>
        <w:ind w:firstLine="480"/>
        <w:jc w:val="both"/>
        <w:rPr>
          <w:rFonts w:hint="eastAsia" w:ascii="宋体" w:hAnsi="宋体" w:eastAsia="宋体" w:cs="宋体"/>
          <w:kern w:val="0"/>
          <w:sz w:val="24"/>
          <w:szCs w:val="24"/>
          <w:u w:val="single"/>
        </w:rPr>
      </w:pPr>
      <w:r>
        <w:rPr>
          <w:rFonts w:hint="eastAsia" w:ascii="宋体" w:hAnsi="宋体" w:eastAsia="宋体" w:cs="宋体"/>
          <w:kern w:val="0"/>
          <w:sz w:val="24"/>
          <w:szCs w:val="24"/>
        </w:rPr>
        <w:t>（1）因发包人原因未能在计划开工日期前7天内下达开工通知的违约责任：</w:t>
      </w:r>
      <w:r>
        <w:rPr>
          <w:rFonts w:hint="eastAsia" w:ascii="宋体" w:hAnsi="宋体" w:eastAsia="宋体" w:cs="宋体"/>
          <w:sz w:val="24"/>
          <w:szCs w:val="24"/>
          <w:u w:val="single"/>
        </w:rPr>
        <w:t xml:space="preserve">造成工期延期，顺延工期  </w:t>
      </w:r>
      <w:r>
        <w:rPr>
          <w:rFonts w:hint="eastAsia" w:ascii="宋体" w:hAnsi="宋体" w:eastAsia="宋体" w:cs="宋体"/>
          <w:sz w:val="24"/>
          <w:szCs w:val="24"/>
        </w:rPr>
        <w:t>。</w:t>
      </w:r>
    </w:p>
    <w:p w14:paraId="3BDDF6A3">
      <w:pPr>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（2）因发包人原因未能按合同约定支付合同价款的违约责任：</w:t>
      </w:r>
      <w:r>
        <w:rPr>
          <w:rFonts w:hint="eastAsia" w:ascii="宋体" w:hAnsi="宋体" w:eastAsia="宋体" w:cs="宋体"/>
          <w:sz w:val="24"/>
          <w:szCs w:val="24"/>
          <w:u w:val="single"/>
        </w:rPr>
        <w:t xml:space="preserve">按同期存款利率支付违约金 </w:t>
      </w:r>
      <w:r>
        <w:rPr>
          <w:rFonts w:hint="eastAsia" w:ascii="宋体" w:hAnsi="宋体" w:eastAsia="宋体" w:cs="宋体"/>
          <w:sz w:val="24"/>
          <w:szCs w:val="24"/>
        </w:rPr>
        <w:t>。</w:t>
      </w:r>
    </w:p>
    <w:p w14:paraId="605EF7B6">
      <w:pPr>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（3）发包人违反第10.1款〔变更的范围〕第（2）项约定，自行实施被取消的工作或转由他人实施的违约责任：</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按通用条款执行   </w:t>
      </w:r>
      <w:r>
        <w:rPr>
          <w:rFonts w:hint="eastAsia" w:ascii="宋体" w:hAnsi="宋体" w:eastAsia="宋体" w:cs="宋体"/>
          <w:sz w:val="24"/>
          <w:szCs w:val="24"/>
        </w:rPr>
        <w:t>。</w:t>
      </w:r>
    </w:p>
    <w:p w14:paraId="649CF44A">
      <w:pPr>
        <w:spacing w:line="360" w:lineRule="auto"/>
        <w:ind w:firstLine="480"/>
        <w:jc w:val="both"/>
        <w:rPr>
          <w:rFonts w:hint="eastAsia" w:ascii="宋体" w:hAnsi="宋体" w:eastAsia="宋体" w:cs="宋体"/>
          <w:kern w:val="0"/>
          <w:sz w:val="24"/>
          <w:szCs w:val="24"/>
          <w:u w:val="single"/>
        </w:rPr>
      </w:pPr>
      <w:r>
        <w:rPr>
          <w:rFonts w:hint="eastAsia" w:ascii="宋体" w:hAnsi="宋体" w:eastAsia="宋体" w:cs="宋体"/>
          <w:kern w:val="0"/>
          <w:sz w:val="24"/>
          <w:szCs w:val="24"/>
        </w:rPr>
        <w:t>（4）发包人提供的材料、工程设备的规格、数量或质量不符合合同约定，或因发包人原因导致交货日期延误或交货地点变更等情况的违约责任：</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造成工期延期，顺延工期以及由此增加的费用由发包人承担。</w:t>
      </w:r>
    </w:p>
    <w:p w14:paraId="45BB2D60">
      <w:pPr>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（5）因发包人违反合同约定造成暂停施工的违约责任：</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0007609">
      <w:pPr>
        <w:spacing w:line="360" w:lineRule="auto"/>
        <w:ind w:firstLine="480"/>
        <w:jc w:val="both"/>
        <w:rPr>
          <w:rFonts w:hint="eastAsia" w:ascii="宋体" w:hAnsi="宋体" w:eastAsia="宋体" w:cs="宋体"/>
          <w:kern w:val="0"/>
          <w:sz w:val="24"/>
          <w:szCs w:val="24"/>
          <w:u w:val="single"/>
        </w:rPr>
      </w:pPr>
      <w:r>
        <w:rPr>
          <w:rFonts w:hint="eastAsia" w:ascii="宋体" w:hAnsi="宋体" w:eastAsia="宋体" w:cs="宋体"/>
          <w:kern w:val="0"/>
          <w:sz w:val="24"/>
          <w:szCs w:val="24"/>
        </w:rPr>
        <w:t>（6）发包人无正当理由没有在约定期限内发出复工指示，导致承包人无法复工的违约责任：</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EE8CE05">
      <w:pPr>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（7）其他：</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2996C94">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16.1.3因发包人违约解除合同</w:t>
      </w:r>
    </w:p>
    <w:p w14:paraId="5E20DCA0">
      <w:pPr>
        <w:autoSpaceDE w:val="0"/>
        <w:autoSpaceDN w:val="0"/>
        <w:adjustRightInd w:val="0"/>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承包人按16.1.1项〔发包人违约的情形〕约定暂停施工满</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天后发包人仍不纠正其违约行为并致使合同目的不能实现的，承包人有权解除合同。</w:t>
      </w:r>
    </w:p>
    <w:p w14:paraId="02A215CC">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16.2承包人违约</w:t>
      </w:r>
    </w:p>
    <w:p w14:paraId="49D6A826">
      <w:pPr>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16.2.1承包人违约的情形</w:t>
      </w:r>
    </w:p>
    <w:p w14:paraId="3289CA3D">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承包人违约的其他情形：</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按通用条款执行   </w:t>
      </w:r>
      <w:r>
        <w:rPr>
          <w:rFonts w:hint="eastAsia" w:ascii="宋体" w:hAnsi="宋体" w:eastAsia="宋体" w:cs="宋体"/>
          <w:sz w:val="24"/>
          <w:szCs w:val="24"/>
        </w:rPr>
        <w:t>。</w:t>
      </w:r>
    </w:p>
    <w:p w14:paraId="364F8C33">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16.2.2承包人违约的责任</w:t>
      </w:r>
    </w:p>
    <w:p w14:paraId="309E67CF">
      <w:pPr>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承包人违约责任的承担方式和计算方法：</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none"/>
        </w:rPr>
        <w:t>。</w:t>
      </w:r>
    </w:p>
    <w:p w14:paraId="44CAD792">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16.2.3因承包人违约解除合同</w:t>
      </w:r>
    </w:p>
    <w:p w14:paraId="0DA6008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2"/>
        <w:jc w:val="both"/>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关于承包人违约解除合同的特别约定：</w:t>
      </w:r>
      <w:r>
        <w:rPr>
          <w:rFonts w:hint="eastAsia" w:ascii="宋体" w:hAnsi="宋体" w:eastAsia="宋体" w:cs="宋体"/>
          <w:sz w:val="24"/>
          <w:szCs w:val="24"/>
          <w:u w:val="single"/>
        </w:rPr>
        <w:t>按通用条款内容，相应的费用由承包人承担</w:t>
      </w:r>
      <w:r>
        <w:rPr>
          <w:rFonts w:hint="eastAsia" w:ascii="宋体" w:hAnsi="宋体" w:eastAsia="宋体" w:cs="宋体"/>
          <w:sz w:val="24"/>
          <w:szCs w:val="24"/>
        </w:rPr>
        <w:t>。</w:t>
      </w:r>
    </w:p>
    <w:p w14:paraId="31E92E01">
      <w:pPr>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发包人继续使用承包人在施工现场的材料、设备、临时工程、承包人文件和由承包人或以其名义编制的其他文件的费用承担方式：</w:t>
      </w:r>
      <w:r>
        <w:rPr>
          <w:rFonts w:hint="eastAsia" w:ascii="宋体" w:hAnsi="宋体" w:eastAsia="宋体" w:cs="宋体"/>
          <w:sz w:val="24"/>
          <w:szCs w:val="24"/>
          <w:u w:val="single"/>
        </w:rPr>
        <w:t>相应的费用由承包人承担</w:t>
      </w:r>
      <w:r>
        <w:rPr>
          <w:rFonts w:hint="eastAsia" w:ascii="宋体" w:hAnsi="宋体" w:eastAsia="宋体" w:cs="宋体"/>
          <w:sz w:val="24"/>
          <w:szCs w:val="24"/>
        </w:rPr>
        <w:t>。</w:t>
      </w:r>
    </w:p>
    <w:p w14:paraId="734A0565">
      <w:pPr>
        <w:spacing w:line="360" w:lineRule="auto"/>
        <w:ind w:firstLine="480"/>
        <w:jc w:val="both"/>
        <w:rPr>
          <w:rFonts w:hint="eastAsia" w:ascii="宋体" w:hAnsi="宋体" w:eastAsia="宋体" w:cs="宋体"/>
          <w:bCs/>
          <w:sz w:val="24"/>
          <w:szCs w:val="24"/>
        </w:rPr>
      </w:pPr>
      <w:bookmarkStart w:id="615" w:name="_Toc351203649"/>
      <w:r>
        <w:rPr>
          <w:rFonts w:hint="eastAsia" w:ascii="宋体" w:hAnsi="宋体" w:eastAsia="宋体" w:cs="宋体"/>
          <w:bCs/>
          <w:sz w:val="24"/>
          <w:szCs w:val="24"/>
        </w:rPr>
        <w:t>17.不可抗力</w:t>
      </w:r>
      <w:bookmarkEnd w:id="615"/>
      <w:r>
        <w:rPr>
          <w:rFonts w:hint="eastAsia" w:ascii="宋体" w:hAnsi="宋体" w:eastAsia="宋体" w:cs="宋体"/>
          <w:bCs/>
          <w:sz w:val="24"/>
          <w:szCs w:val="24"/>
        </w:rPr>
        <w:t xml:space="preserve"> </w:t>
      </w:r>
      <w:bookmarkEnd w:id="613"/>
    </w:p>
    <w:p w14:paraId="4E013A80">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17.1不可抗力的确认</w:t>
      </w:r>
    </w:p>
    <w:p w14:paraId="5D5849F7">
      <w:pPr>
        <w:spacing w:line="360" w:lineRule="auto"/>
        <w:ind w:firstLine="480"/>
        <w:jc w:val="both"/>
        <w:rPr>
          <w:rFonts w:hint="eastAsia" w:ascii="宋体" w:hAnsi="宋体" w:eastAsia="宋体" w:cs="宋体"/>
          <w:kern w:val="0"/>
          <w:sz w:val="24"/>
          <w:szCs w:val="24"/>
          <w:u w:val="single"/>
        </w:rPr>
      </w:pPr>
      <w:r>
        <w:rPr>
          <w:rFonts w:hint="eastAsia" w:ascii="宋体" w:hAnsi="宋体" w:eastAsia="宋体" w:cs="宋体"/>
          <w:sz w:val="24"/>
          <w:szCs w:val="24"/>
        </w:rPr>
        <w:t>除通用合同条款约定的不可抗力事件之外，视为不可抗力的其他情形：</w:t>
      </w:r>
      <w:r>
        <w:rPr>
          <w:rFonts w:hint="eastAsia" w:ascii="宋体" w:hAnsi="宋体" w:eastAsia="宋体" w:cs="宋体"/>
          <w:sz w:val="24"/>
          <w:szCs w:val="24"/>
          <w:u w:val="single"/>
        </w:rPr>
        <w:t>按通用条款执行</w:t>
      </w:r>
      <w:r>
        <w:rPr>
          <w:rFonts w:hint="eastAsia" w:ascii="宋体" w:hAnsi="宋体" w:eastAsia="宋体" w:cs="宋体"/>
          <w:sz w:val="24"/>
          <w:szCs w:val="24"/>
        </w:rPr>
        <w:t>。</w:t>
      </w:r>
    </w:p>
    <w:p w14:paraId="2B9F93C1">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17.2因不可抗力解除合同</w:t>
      </w:r>
    </w:p>
    <w:p w14:paraId="7D55D011">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合同解除后，发包人应在商定或确定发包人应支付款项后</w:t>
      </w:r>
      <w:r>
        <w:rPr>
          <w:rFonts w:hint="eastAsia" w:ascii="宋体" w:hAnsi="宋体" w:eastAsia="宋体" w:cs="宋体"/>
          <w:sz w:val="24"/>
          <w:szCs w:val="24"/>
          <w:u w:val="single"/>
        </w:rPr>
        <w:t xml:space="preserve">   </w:t>
      </w:r>
      <w:r>
        <w:rPr>
          <w:rFonts w:hint="eastAsia" w:ascii="宋体" w:hAnsi="宋体" w:eastAsia="宋体" w:cs="宋体"/>
          <w:sz w:val="24"/>
          <w:szCs w:val="24"/>
        </w:rPr>
        <w:t>天内完成款项的支付。</w:t>
      </w:r>
    </w:p>
    <w:p w14:paraId="06035639">
      <w:pPr>
        <w:spacing w:line="360" w:lineRule="auto"/>
        <w:ind w:firstLine="480"/>
        <w:jc w:val="left"/>
        <w:rPr>
          <w:rFonts w:hint="eastAsia" w:ascii="宋体" w:hAnsi="宋体" w:eastAsia="宋体" w:cs="宋体"/>
          <w:bCs/>
          <w:sz w:val="24"/>
          <w:szCs w:val="24"/>
        </w:rPr>
      </w:pPr>
      <w:bookmarkStart w:id="616" w:name="_Toc351203650"/>
      <w:r>
        <w:rPr>
          <w:rFonts w:hint="eastAsia" w:ascii="宋体" w:hAnsi="宋体" w:eastAsia="宋体" w:cs="宋体"/>
          <w:bCs/>
          <w:sz w:val="24"/>
          <w:szCs w:val="24"/>
        </w:rPr>
        <w:t>18.保险</w:t>
      </w:r>
      <w:bookmarkEnd w:id="616"/>
    </w:p>
    <w:bookmarkEnd w:id="614"/>
    <w:p w14:paraId="012100C0">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18.1工程保险</w:t>
      </w:r>
    </w:p>
    <w:p w14:paraId="0426D6C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关于工程保险的特别约定：</w:t>
      </w:r>
      <w:r>
        <w:rPr>
          <w:rFonts w:hint="eastAsia" w:ascii="宋体" w:hAnsi="宋体" w:eastAsia="宋体" w:cs="宋体"/>
          <w:kern w:val="0"/>
          <w:sz w:val="24"/>
          <w:szCs w:val="24"/>
          <w:u w:val="single"/>
        </w:rPr>
        <w:t>工程</w:t>
      </w:r>
      <w:r>
        <w:rPr>
          <w:rFonts w:hint="eastAsia" w:ascii="宋体" w:hAnsi="宋体" w:eastAsia="宋体" w:cs="宋体"/>
          <w:sz w:val="24"/>
          <w:szCs w:val="24"/>
          <w:u w:val="single"/>
        </w:rPr>
        <w:t>交付前的的保险由承包人承担</w:t>
      </w:r>
      <w:r>
        <w:rPr>
          <w:rFonts w:hint="eastAsia" w:ascii="宋体" w:hAnsi="宋体" w:eastAsia="宋体" w:cs="宋体"/>
          <w:sz w:val="24"/>
          <w:szCs w:val="24"/>
        </w:rPr>
        <w:t>。</w:t>
      </w:r>
    </w:p>
    <w:p w14:paraId="2920100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18.2其他保险</w:t>
      </w:r>
    </w:p>
    <w:p w14:paraId="5DAD8A49">
      <w:pPr>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关于其他保险的约定：</w:t>
      </w:r>
      <w:r>
        <w:rPr>
          <w:rFonts w:hint="eastAsia" w:ascii="宋体" w:hAnsi="宋体" w:eastAsia="宋体" w:cs="宋体"/>
          <w:kern w:val="0"/>
          <w:sz w:val="24"/>
          <w:szCs w:val="24"/>
          <w:u w:val="single"/>
        </w:rPr>
        <w:t>相应的</w:t>
      </w:r>
      <w:r>
        <w:rPr>
          <w:rFonts w:hint="eastAsia" w:ascii="宋体" w:hAnsi="宋体" w:eastAsia="宋体" w:cs="宋体"/>
          <w:sz w:val="24"/>
          <w:szCs w:val="24"/>
          <w:u w:val="single"/>
        </w:rPr>
        <w:t>保险由承包人承担</w:t>
      </w:r>
      <w:r>
        <w:rPr>
          <w:rFonts w:hint="eastAsia" w:ascii="宋体" w:hAnsi="宋体" w:eastAsia="宋体" w:cs="宋体"/>
          <w:sz w:val="24"/>
          <w:szCs w:val="24"/>
        </w:rPr>
        <w:t>。</w:t>
      </w:r>
    </w:p>
    <w:p w14:paraId="43935CD0">
      <w:pPr>
        <w:spacing w:line="360" w:lineRule="auto"/>
        <w:ind w:firstLine="480"/>
        <w:jc w:val="left"/>
        <w:rPr>
          <w:rFonts w:hint="eastAsia" w:ascii="宋体" w:hAnsi="宋体" w:eastAsia="宋体" w:cs="宋体"/>
          <w:kern w:val="0"/>
          <w:sz w:val="24"/>
          <w:szCs w:val="24"/>
        </w:rPr>
      </w:pPr>
      <w:r>
        <w:rPr>
          <w:rFonts w:hint="eastAsia" w:ascii="宋体" w:hAnsi="宋体" w:eastAsia="宋体" w:cs="宋体"/>
          <w:sz w:val="24"/>
          <w:szCs w:val="24"/>
        </w:rPr>
        <w:t>承包人是否应为其施工设备等办理财产保险：</w:t>
      </w:r>
      <w:r>
        <w:rPr>
          <w:rFonts w:hint="eastAsia" w:ascii="宋体" w:hAnsi="宋体" w:eastAsia="宋体" w:cs="宋体"/>
          <w:kern w:val="0"/>
          <w:sz w:val="24"/>
          <w:szCs w:val="24"/>
          <w:u w:val="single"/>
        </w:rPr>
        <w:t xml:space="preserve"> 相应的</w:t>
      </w:r>
      <w:r>
        <w:rPr>
          <w:rFonts w:hint="eastAsia" w:ascii="宋体" w:hAnsi="宋体" w:eastAsia="宋体" w:cs="宋体"/>
          <w:sz w:val="24"/>
          <w:szCs w:val="24"/>
          <w:u w:val="single"/>
        </w:rPr>
        <w:t xml:space="preserve">保险由承包人承担 </w:t>
      </w:r>
      <w:r>
        <w:rPr>
          <w:rFonts w:hint="eastAsia" w:ascii="宋体" w:hAnsi="宋体" w:eastAsia="宋体" w:cs="宋体"/>
          <w:sz w:val="24"/>
          <w:szCs w:val="24"/>
        </w:rPr>
        <w:t>。</w:t>
      </w:r>
    </w:p>
    <w:p w14:paraId="5421C08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18.3通知义务</w:t>
      </w:r>
    </w:p>
    <w:p w14:paraId="7CD46D66">
      <w:pPr>
        <w:spacing w:line="360" w:lineRule="auto"/>
        <w:ind w:firstLine="480"/>
        <w:jc w:val="left"/>
        <w:rPr>
          <w:rFonts w:hint="eastAsia" w:ascii="宋体" w:hAnsi="宋体" w:eastAsia="宋体" w:cs="宋体"/>
          <w:sz w:val="24"/>
          <w:szCs w:val="24"/>
        </w:rPr>
      </w:pPr>
      <w:r>
        <w:rPr>
          <w:rFonts w:hint="eastAsia" w:ascii="宋体" w:hAnsi="宋体" w:eastAsia="宋体" w:cs="宋体"/>
          <w:kern w:val="0"/>
          <w:sz w:val="24"/>
          <w:szCs w:val="24"/>
        </w:rPr>
        <w:t>关于变更保险合同时的通知义务的约定：</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按通用条款执行 </w:t>
      </w:r>
      <w:r>
        <w:rPr>
          <w:rFonts w:hint="eastAsia" w:ascii="宋体" w:hAnsi="宋体" w:eastAsia="宋体" w:cs="宋体"/>
          <w:sz w:val="24"/>
          <w:szCs w:val="24"/>
        </w:rPr>
        <w:t>。</w:t>
      </w:r>
    </w:p>
    <w:bookmarkEnd w:id="590"/>
    <w:bookmarkEnd w:id="591"/>
    <w:bookmarkEnd w:id="592"/>
    <w:bookmarkEnd w:id="593"/>
    <w:bookmarkEnd w:id="594"/>
    <w:bookmarkEnd w:id="595"/>
    <w:bookmarkEnd w:id="596"/>
    <w:bookmarkEnd w:id="597"/>
    <w:bookmarkEnd w:id="598"/>
    <w:bookmarkEnd w:id="599"/>
    <w:bookmarkEnd w:id="600"/>
    <w:bookmarkEnd w:id="601"/>
    <w:p w14:paraId="5B4225B8">
      <w:pPr>
        <w:spacing w:line="360" w:lineRule="auto"/>
        <w:ind w:firstLine="480"/>
        <w:jc w:val="left"/>
        <w:rPr>
          <w:rFonts w:hint="eastAsia" w:ascii="宋体" w:hAnsi="宋体" w:eastAsia="宋体" w:cs="宋体"/>
          <w:bCs/>
          <w:sz w:val="24"/>
          <w:szCs w:val="24"/>
        </w:rPr>
      </w:pPr>
      <w:bookmarkStart w:id="617" w:name="_Toc351203651"/>
      <w:r>
        <w:rPr>
          <w:rFonts w:hint="eastAsia" w:ascii="宋体" w:hAnsi="宋体" w:eastAsia="宋体" w:cs="宋体"/>
          <w:bCs/>
          <w:sz w:val="24"/>
          <w:szCs w:val="24"/>
        </w:rPr>
        <w:t>19.争议解决</w:t>
      </w:r>
      <w:bookmarkEnd w:id="617"/>
    </w:p>
    <w:bookmarkEnd w:id="602"/>
    <w:bookmarkEnd w:id="603"/>
    <w:p w14:paraId="7B66CDEA">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19.1争</w:t>
      </w:r>
      <w:bookmarkEnd w:id="604"/>
      <w:r>
        <w:rPr>
          <w:rFonts w:hint="eastAsia" w:ascii="宋体" w:hAnsi="宋体" w:eastAsia="宋体" w:cs="宋体"/>
          <w:sz w:val="24"/>
          <w:szCs w:val="24"/>
        </w:rPr>
        <w:t>议评审</w:t>
      </w:r>
    </w:p>
    <w:p w14:paraId="479DF6E9">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合同当事人是否同意将工程争议提交争议评审小组决定：</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33C6612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19.1.1争议评审小组的确定</w:t>
      </w:r>
    </w:p>
    <w:p w14:paraId="5D40664C">
      <w:pPr>
        <w:spacing w:line="360" w:lineRule="auto"/>
        <w:ind w:firstLine="480"/>
        <w:jc w:val="left"/>
        <w:rPr>
          <w:rFonts w:hint="eastAsia" w:ascii="宋体" w:hAnsi="宋体" w:eastAsia="宋体" w:cs="宋体"/>
          <w:sz w:val="24"/>
          <w:szCs w:val="24"/>
          <w:u w:val="single"/>
        </w:rPr>
      </w:pPr>
      <w:r>
        <w:rPr>
          <w:rFonts w:hint="eastAsia" w:ascii="宋体" w:hAnsi="宋体" w:eastAsia="宋体" w:cs="宋体"/>
          <w:sz w:val="24"/>
          <w:szCs w:val="24"/>
        </w:rPr>
        <w:t>争议评审小组成员的确定：</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65133F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选定争议评审员的期限：</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38A0B5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争议评审小组成员的报酬承担方式：</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1FFE9FE">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其他事项的约定：</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rPr>
        <w:t xml:space="preserve">双方协商解决   </w:t>
      </w:r>
      <w:r>
        <w:rPr>
          <w:rFonts w:hint="eastAsia" w:ascii="宋体" w:hAnsi="宋体" w:eastAsia="宋体" w:cs="宋体"/>
          <w:sz w:val="24"/>
          <w:szCs w:val="24"/>
        </w:rPr>
        <w:t>。</w:t>
      </w:r>
    </w:p>
    <w:p w14:paraId="28BEDAB4">
      <w:pPr>
        <w:autoSpaceDE w:val="0"/>
        <w:autoSpaceDN w:val="0"/>
        <w:adjustRightInd w:val="0"/>
        <w:spacing w:line="360" w:lineRule="auto"/>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19.1.2争议评审小组的决定</w:t>
      </w:r>
    </w:p>
    <w:p w14:paraId="730E59DC">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合同当事人关于本项的约定：</w:t>
      </w:r>
      <w:r>
        <w:rPr>
          <w:rFonts w:hint="eastAsia" w:ascii="宋体" w:hAnsi="宋体" w:eastAsia="宋体" w:cs="宋体"/>
          <w:kern w:val="0"/>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E3730CB">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19.2仲裁或诉讼</w:t>
      </w:r>
      <w:bookmarkEnd w:id="605"/>
    </w:p>
    <w:p w14:paraId="4665F841">
      <w:pPr>
        <w:spacing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因合同及合同有关事项发生的争议，向</w:t>
      </w:r>
      <w:r>
        <w:rPr>
          <w:rFonts w:hint="eastAsia" w:ascii="宋体" w:hAnsi="宋体" w:eastAsia="宋体" w:cs="宋体"/>
          <w:sz w:val="24"/>
          <w:szCs w:val="24"/>
          <w:u w:val="single"/>
        </w:rPr>
        <w:t xml:space="preserve">发包人所在地的 </w:t>
      </w:r>
      <w:r>
        <w:rPr>
          <w:rFonts w:hint="eastAsia" w:ascii="宋体" w:hAnsi="宋体" w:eastAsia="宋体" w:cs="宋体"/>
          <w:sz w:val="24"/>
          <w:szCs w:val="24"/>
        </w:rPr>
        <w:t>人民法院起诉。</w:t>
      </w:r>
      <w:bookmarkEnd w:id="606"/>
      <w:bookmarkEnd w:id="607"/>
      <w:bookmarkEnd w:id="608"/>
      <w:bookmarkEnd w:id="609"/>
      <w:bookmarkEnd w:id="610"/>
      <w:bookmarkEnd w:id="611"/>
    </w:p>
    <w:p w14:paraId="08FB3B3B">
      <w:pPr>
        <w:spacing w:line="360" w:lineRule="auto"/>
        <w:rPr>
          <w:rFonts w:hint="eastAsia" w:ascii="宋体" w:hAnsi="宋体" w:eastAsia="宋体" w:cs="宋体"/>
          <w:sz w:val="24"/>
          <w:szCs w:val="24"/>
        </w:rPr>
      </w:pPr>
    </w:p>
    <w:p w14:paraId="77767F74">
      <w:pPr>
        <w:spacing w:line="360" w:lineRule="auto"/>
        <w:rPr>
          <w:rFonts w:hint="eastAsia" w:ascii="宋体" w:hAnsi="宋体" w:eastAsia="宋体" w:cs="宋体"/>
          <w:color w:val="auto"/>
          <w:spacing w:val="8"/>
          <w:sz w:val="24"/>
          <w:szCs w:val="24"/>
          <w:highlight w:val="none"/>
          <w:lang w:eastAsia="zh-CN"/>
          <w14:textOutline w14:w="5791" w14:cap="sq" w14:cmpd="sng" w14:algn="ctr">
            <w14:solidFill>
              <w14:srgbClr w14:val="000000"/>
            </w14:solidFill>
            <w14:prstDash w14:val="solid"/>
            <w14:bevel/>
          </w14:textOutline>
        </w:rPr>
      </w:pPr>
      <w:r>
        <w:rPr>
          <w:rFonts w:hint="eastAsia" w:ascii="宋体" w:hAnsi="宋体" w:eastAsia="宋体" w:cs="宋体"/>
          <w:color w:val="auto"/>
          <w:spacing w:val="8"/>
          <w:sz w:val="24"/>
          <w:szCs w:val="24"/>
          <w:highlight w:val="none"/>
          <w:lang w:eastAsia="zh-CN"/>
          <w14:textOutline w14:w="5791" w14:cap="sq" w14:cmpd="sng" w14:algn="ctr">
            <w14:solidFill>
              <w14:srgbClr w14:val="000000"/>
            </w14:solidFill>
            <w14:prstDash w14:val="solid"/>
            <w14:bevel/>
          </w14:textOutline>
        </w:rPr>
        <w:br w:type="page"/>
      </w:r>
    </w:p>
    <w:p w14:paraId="090B55D5">
      <w:pPr>
        <w:keepNext w:val="0"/>
        <w:keepLines w:val="0"/>
        <w:pageBreakBefore w:val="0"/>
        <w:wordWrap/>
        <w:overflowPunct/>
        <w:topLinePunct w:val="0"/>
        <w:autoSpaceDE w:val="0"/>
        <w:autoSpaceDN w:val="0"/>
        <w:bidi w:val="0"/>
        <w:adjustRightInd w:val="0"/>
        <w:spacing w:line="360" w:lineRule="auto"/>
        <w:jc w:val="center"/>
        <w:rPr>
          <w:rFonts w:ascii="宋体" w:hAnsi="宋体" w:eastAsia="宋体" w:cs="宋体"/>
          <w:color w:val="auto"/>
          <w:sz w:val="31"/>
          <w:szCs w:val="31"/>
          <w:highlight w:val="none"/>
          <w:lang w:eastAsia="zh-CN"/>
        </w:rPr>
      </w:pPr>
      <w:r>
        <w:rPr>
          <w:rFonts w:ascii="宋体" w:hAnsi="宋体" w:eastAsia="宋体" w:cs="宋体"/>
          <w:color w:val="auto"/>
          <w:spacing w:val="8"/>
          <w:sz w:val="31"/>
          <w:szCs w:val="31"/>
          <w:highlight w:val="none"/>
          <w:lang w:eastAsia="zh-CN"/>
          <w14:textOutline w14:w="5791" w14:cap="sq" w14:cmpd="sng" w14:algn="ctr">
            <w14:solidFill>
              <w14:srgbClr w14:val="000000"/>
            </w14:solidFill>
            <w14:prstDash w14:val="solid"/>
            <w14:bevel/>
          </w14:textOutline>
        </w:rPr>
        <w:t>第四章</w:t>
      </w:r>
      <w:r>
        <w:rPr>
          <w:rFonts w:ascii="宋体" w:hAnsi="宋体" w:eastAsia="宋体" w:cs="宋体"/>
          <w:color w:val="auto"/>
          <w:spacing w:val="8"/>
          <w:sz w:val="31"/>
          <w:szCs w:val="31"/>
          <w:highlight w:val="none"/>
          <w:lang w:eastAsia="zh-CN"/>
        </w:rPr>
        <w:t xml:space="preserve">  </w:t>
      </w:r>
      <w:r>
        <w:rPr>
          <w:rFonts w:hint="eastAsia" w:ascii="宋体" w:hAnsi="宋体" w:eastAsia="宋体" w:cs="宋体"/>
          <w:color w:val="auto"/>
          <w:spacing w:val="8"/>
          <w:sz w:val="31"/>
          <w:szCs w:val="31"/>
          <w:highlight w:val="none"/>
          <w:lang w:eastAsia="zh-CN"/>
          <w14:textOutline w14:w="5791" w14:cap="sq" w14:cmpd="sng" w14:algn="ctr">
            <w14:solidFill>
              <w14:srgbClr w14:val="000000"/>
            </w14:solidFill>
            <w14:prstDash w14:val="solid"/>
            <w14:bevel/>
          </w14:textOutline>
        </w:rPr>
        <w:t>响应文件</w:t>
      </w:r>
      <w:r>
        <w:rPr>
          <w:rFonts w:ascii="宋体" w:hAnsi="宋体" w:eastAsia="宋体" w:cs="宋体"/>
          <w:color w:val="auto"/>
          <w:spacing w:val="8"/>
          <w:sz w:val="31"/>
          <w:szCs w:val="31"/>
          <w:highlight w:val="none"/>
          <w:lang w:eastAsia="zh-CN"/>
          <w14:textOutline w14:w="5791" w14:cap="sq" w14:cmpd="sng" w14:algn="ctr">
            <w14:solidFill>
              <w14:srgbClr w14:val="000000"/>
            </w14:solidFill>
            <w14:prstDash w14:val="solid"/>
            <w14:bevel/>
          </w14:textOutline>
        </w:rPr>
        <w:t>格式</w:t>
      </w:r>
    </w:p>
    <w:p w14:paraId="500C8326">
      <w:pPr>
        <w:pageBreakBefore w:val="0"/>
        <w:widowControl w:val="0"/>
        <w:wordWrap/>
        <w:overflowPunct/>
        <w:topLinePunct w:val="0"/>
        <w:bidi w:val="0"/>
        <w:spacing w:line="269" w:lineRule="auto"/>
        <w:jc w:val="center"/>
        <w:rPr>
          <w:color w:val="auto"/>
          <w:highlight w:val="none"/>
          <w:lang w:eastAsia="zh-CN"/>
        </w:rPr>
      </w:pPr>
    </w:p>
    <w:p w14:paraId="532AEBF2">
      <w:pPr>
        <w:pageBreakBefore w:val="0"/>
        <w:widowControl w:val="0"/>
        <w:wordWrap/>
        <w:overflowPunct/>
        <w:topLinePunct w:val="0"/>
        <w:bidi w:val="0"/>
        <w:spacing w:line="269" w:lineRule="auto"/>
        <w:jc w:val="center"/>
        <w:rPr>
          <w:color w:val="auto"/>
          <w:highlight w:val="none"/>
          <w:lang w:eastAsia="zh-CN"/>
        </w:rPr>
      </w:pPr>
    </w:p>
    <w:p w14:paraId="0C1C44AD">
      <w:pPr>
        <w:pageBreakBefore w:val="0"/>
        <w:widowControl w:val="0"/>
        <w:wordWrap/>
        <w:overflowPunct/>
        <w:topLinePunct w:val="0"/>
        <w:bidi w:val="0"/>
        <w:spacing w:line="269" w:lineRule="auto"/>
        <w:jc w:val="center"/>
        <w:rPr>
          <w:color w:val="auto"/>
          <w:highlight w:val="none"/>
          <w:lang w:eastAsia="zh-CN"/>
        </w:rPr>
      </w:pPr>
    </w:p>
    <w:p w14:paraId="13D42FEC">
      <w:pPr>
        <w:pageBreakBefore w:val="0"/>
        <w:widowControl w:val="0"/>
        <w:wordWrap/>
        <w:overflowPunct/>
        <w:topLinePunct w:val="0"/>
        <w:bidi w:val="0"/>
        <w:spacing w:line="269" w:lineRule="auto"/>
        <w:jc w:val="center"/>
        <w:rPr>
          <w:color w:val="auto"/>
          <w:highlight w:val="none"/>
          <w:lang w:eastAsia="zh-CN"/>
        </w:rPr>
      </w:pPr>
    </w:p>
    <w:p w14:paraId="74E2BEC6">
      <w:pPr>
        <w:pageBreakBefore w:val="0"/>
        <w:widowControl w:val="0"/>
        <w:wordWrap/>
        <w:overflowPunct/>
        <w:topLinePunct w:val="0"/>
        <w:bidi w:val="0"/>
        <w:spacing w:before="100" w:line="225" w:lineRule="auto"/>
        <w:jc w:val="center"/>
        <w:rPr>
          <w:rFonts w:ascii="宋体" w:hAnsi="宋体" w:eastAsia="宋体" w:cs="宋体"/>
          <w:color w:val="auto"/>
          <w:sz w:val="31"/>
          <w:szCs w:val="31"/>
          <w:highlight w:val="none"/>
          <w:lang w:eastAsia="zh-CN"/>
        </w:rPr>
      </w:pPr>
      <w:r>
        <w:rPr>
          <w:rFonts w:hint="eastAsia" w:ascii="宋体" w:hAnsi="宋体" w:eastAsia="宋体" w:cs="宋体"/>
          <w:color w:val="auto"/>
          <w:spacing w:val="-5"/>
          <w:sz w:val="31"/>
          <w:szCs w:val="31"/>
          <w:highlight w:val="none"/>
          <w:lang w:val="en-US" w:eastAsia="zh-CN"/>
          <w14:textOutline w14:w="5791" w14:cap="sq" w14:cmpd="sng" w14:algn="ctr">
            <w14:solidFill>
              <w14:srgbClr w14:val="000000"/>
            </w14:solidFill>
            <w14:prstDash w14:val="solid"/>
            <w14:bevel/>
          </w14:textOutline>
        </w:rPr>
        <w:t>谈 判 响 应</w:t>
      </w:r>
      <w:r>
        <w:rPr>
          <w:rFonts w:ascii="宋体" w:hAnsi="宋体" w:eastAsia="宋体" w:cs="宋体"/>
          <w:color w:val="auto"/>
          <w:spacing w:val="21"/>
          <w:sz w:val="31"/>
          <w:szCs w:val="31"/>
          <w:highlight w:val="none"/>
          <w:lang w:eastAsia="zh-CN"/>
        </w:rPr>
        <w:t xml:space="preserve"> </w:t>
      </w:r>
      <w:r>
        <w:rPr>
          <w:rFonts w:ascii="宋体" w:hAnsi="宋体" w:eastAsia="宋体" w:cs="宋体"/>
          <w:color w:val="auto"/>
          <w:spacing w:val="-5"/>
          <w:sz w:val="31"/>
          <w:szCs w:val="31"/>
          <w:highlight w:val="none"/>
          <w:lang w:eastAsia="zh-CN"/>
          <w14:textOutline w14:w="5791" w14:cap="sq" w14:cmpd="sng" w14:algn="ctr">
            <w14:solidFill>
              <w14:srgbClr w14:val="000000"/>
            </w14:solidFill>
            <w14:prstDash w14:val="solid"/>
            <w14:bevel/>
          </w14:textOutline>
        </w:rPr>
        <w:t>文</w:t>
      </w:r>
      <w:r>
        <w:rPr>
          <w:rFonts w:ascii="宋体" w:hAnsi="宋体" w:eastAsia="宋体" w:cs="宋体"/>
          <w:color w:val="auto"/>
          <w:spacing w:val="19"/>
          <w:sz w:val="31"/>
          <w:szCs w:val="31"/>
          <w:highlight w:val="none"/>
          <w:lang w:eastAsia="zh-CN"/>
        </w:rPr>
        <w:t xml:space="preserve"> </w:t>
      </w:r>
      <w:r>
        <w:rPr>
          <w:rFonts w:ascii="宋体" w:hAnsi="宋体" w:eastAsia="宋体" w:cs="宋体"/>
          <w:color w:val="auto"/>
          <w:spacing w:val="-5"/>
          <w:sz w:val="31"/>
          <w:szCs w:val="31"/>
          <w:highlight w:val="none"/>
          <w:lang w:eastAsia="zh-CN"/>
          <w14:textOutline w14:w="5791" w14:cap="sq" w14:cmpd="sng" w14:algn="ctr">
            <w14:solidFill>
              <w14:srgbClr w14:val="000000"/>
            </w14:solidFill>
            <w14:prstDash w14:val="solid"/>
            <w14:bevel/>
          </w14:textOutline>
        </w:rPr>
        <w:t>件</w:t>
      </w:r>
    </w:p>
    <w:p w14:paraId="4DE62C3C">
      <w:pPr>
        <w:pageBreakBefore w:val="0"/>
        <w:widowControl w:val="0"/>
        <w:wordWrap/>
        <w:overflowPunct/>
        <w:topLinePunct w:val="0"/>
        <w:bidi w:val="0"/>
        <w:jc w:val="center"/>
        <w:rPr>
          <w:color w:val="auto"/>
          <w:highlight w:val="none"/>
          <w:lang w:eastAsia="zh-CN"/>
        </w:rPr>
      </w:pPr>
    </w:p>
    <w:p w14:paraId="5CF988E4">
      <w:pPr>
        <w:pageBreakBefore w:val="0"/>
        <w:widowControl w:val="0"/>
        <w:wordWrap/>
        <w:overflowPunct/>
        <w:topLinePunct w:val="0"/>
        <w:bidi w:val="0"/>
        <w:rPr>
          <w:color w:val="auto"/>
          <w:highlight w:val="none"/>
          <w:lang w:eastAsia="zh-CN"/>
        </w:rPr>
      </w:pPr>
    </w:p>
    <w:p w14:paraId="4324EE25">
      <w:pPr>
        <w:pageBreakBefore w:val="0"/>
        <w:widowControl w:val="0"/>
        <w:wordWrap/>
        <w:overflowPunct/>
        <w:topLinePunct w:val="0"/>
        <w:bidi w:val="0"/>
        <w:rPr>
          <w:color w:val="auto"/>
          <w:highlight w:val="none"/>
          <w:lang w:eastAsia="zh-CN"/>
        </w:rPr>
      </w:pPr>
    </w:p>
    <w:p w14:paraId="0EC48D32">
      <w:pPr>
        <w:pageBreakBefore w:val="0"/>
        <w:widowControl w:val="0"/>
        <w:wordWrap/>
        <w:overflowPunct/>
        <w:topLinePunct w:val="0"/>
        <w:bidi w:val="0"/>
        <w:rPr>
          <w:color w:val="auto"/>
          <w:highlight w:val="none"/>
          <w:lang w:eastAsia="zh-CN"/>
        </w:rPr>
      </w:pPr>
    </w:p>
    <w:p w14:paraId="272E386A">
      <w:pPr>
        <w:pageBreakBefore w:val="0"/>
        <w:widowControl w:val="0"/>
        <w:wordWrap/>
        <w:overflowPunct/>
        <w:topLinePunct w:val="0"/>
        <w:bidi w:val="0"/>
        <w:rPr>
          <w:color w:val="auto"/>
          <w:highlight w:val="none"/>
          <w:lang w:eastAsia="zh-CN"/>
        </w:rPr>
      </w:pPr>
    </w:p>
    <w:p w14:paraId="49AE2FB8">
      <w:pPr>
        <w:pageBreakBefore w:val="0"/>
        <w:widowControl w:val="0"/>
        <w:wordWrap/>
        <w:overflowPunct/>
        <w:topLinePunct w:val="0"/>
        <w:bidi w:val="0"/>
        <w:rPr>
          <w:color w:val="auto"/>
          <w:highlight w:val="none"/>
          <w:lang w:eastAsia="zh-CN"/>
        </w:rPr>
      </w:pPr>
    </w:p>
    <w:p w14:paraId="4A609331">
      <w:pPr>
        <w:pageBreakBefore w:val="0"/>
        <w:widowControl w:val="0"/>
        <w:wordWrap/>
        <w:overflowPunct/>
        <w:topLinePunct w:val="0"/>
        <w:bidi w:val="0"/>
        <w:rPr>
          <w:color w:val="auto"/>
          <w:highlight w:val="none"/>
          <w:lang w:eastAsia="zh-CN"/>
        </w:rPr>
      </w:pPr>
    </w:p>
    <w:p w14:paraId="7274F463">
      <w:pPr>
        <w:pageBreakBefore w:val="0"/>
        <w:widowControl w:val="0"/>
        <w:wordWrap/>
        <w:overflowPunct/>
        <w:topLinePunct w:val="0"/>
        <w:bidi w:val="0"/>
        <w:rPr>
          <w:color w:val="auto"/>
          <w:highlight w:val="none"/>
          <w:lang w:eastAsia="zh-CN"/>
        </w:rPr>
      </w:pPr>
    </w:p>
    <w:p w14:paraId="2B43435D">
      <w:pPr>
        <w:pageBreakBefore w:val="0"/>
        <w:widowControl w:val="0"/>
        <w:wordWrap/>
        <w:overflowPunct/>
        <w:topLinePunct w:val="0"/>
        <w:bidi w:val="0"/>
        <w:spacing w:line="241" w:lineRule="auto"/>
        <w:rPr>
          <w:color w:val="auto"/>
          <w:highlight w:val="none"/>
          <w:lang w:eastAsia="zh-CN"/>
        </w:rPr>
      </w:pPr>
    </w:p>
    <w:p w14:paraId="4EFB2FF0">
      <w:pPr>
        <w:pageBreakBefore w:val="0"/>
        <w:widowControl w:val="0"/>
        <w:wordWrap/>
        <w:overflowPunct/>
        <w:topLinePunct w:val="0"/>
        <w:bidi w:val="0"/>
        <w:spacing w:line="241" w:lineRule="auto"/>
        <w:rPr>
          <w:color w:val="auto"/>
          <w:highlight w:val="none"/>
          <w:lang w:eastAsia="zh-CN"/>
        </w:rPr>
      </w:pPr>
    </w:p>
    <w:p w14:paraId="219B3B99">
      <w:pPr>
        <w:pageBreakBefore w:val="0"/>
        <w:widowControl w:val="0"/>
        <w:wordWrap/>
        <w:overflowPunct/>
        <w:topLinePunct w:val="0"/>
        <w:bidi w:val="0"/>
        <w:spacing w:line="241" w:lineRule="auto"/>
        <w:rPr>
          <w:color w:val="auto"/>
          <w:highlight w:val="none"/>
          <w:lang w:eastAsia="zh-CN"/>
        </w:rPr>
      </w:pPr>
    </w:p>
    <w:p w14:paraId="6E4CE557">
      <w:pPr>
        <w:pageBreakBefore w:val="0"/>
        <w:widowControl w:val="0"/>
        <w:wordWrap/>
        <w:overflowPunct/>
        <w:topLinePunct w:val="0"/>
        <w:bidi w:val="0"/>
        <w:spacing w:line="241" w:lineRule="auto"/>
        <w:rPr>
          <w:color w:val="auto"/>
          <w:highlight w:val="none"/>
          <w:lang w:eastAsia="zh-CN"/>
        </w:rPr>
      </w:pPr>
    </w:p>
    <w:p w14:paraId="010B9046">
      <w:pPr>
        <w:pageBreakBefore w:val="0"/>
        <w:widowControl w:val="0"/>
        <w:wordWrap/>
        <w:overflowPunct/>
        <w:topLinePunct w:val="0"/>
        <w:bidi w:val="0"/>
        <w:spacing w:line="241" w:lineRule="auto"/>
        <w:rPr>
          <w:color w:val="auto"/>
          <w:highlight w:val="none"/>
          <w:lang w:eastAsia="zh-CN"/>
        </w:rPr>
      </w:pPr>
    </w:p>
    <w:p w14:paraId="2155BD43">
      <w:pPr>
        <w:pageBreakBefore w:val="0"/>
        <w:widowControl w:val="0"/>
        <w:wordWrap/>
        <w:overflowPunct/>
        <w:topLinePunct w:val="0"/>
        <w:bidi w:val="0"/>
        <w:spacing w:line="241" w:lineRule="auto"/>
        <w:rPr>
          <w:color w:val="auto"/>
          <w:highlight w:val="none"/>
          <w:lang w:eastAsia="zh-CN"/>
        </w:rPr>
      </w:pPr>
    </w:p>
    <w:p w14:paraId="135D6339">
      <w:pPr>
        <w:pageBreakBefore w:val="0"/>
        <w:widowControl w:val="0"/>
        <w:wordWrap/>
        <w:overflowPunct/>
        <w:topLinePunct w:val="0"/>
        <w:bidi w:val="0"/>
        <w:spacing w:line="241" w:lineRule="auto"/>
        <w:rPr>
          <w:color w:val="auto"/>
          <w:highlight w:val="none"/>
          <w:lang w:eastAsia="zh-CN"/>
        </w:rPr>
      </w:pPr>
    </w:p>
    <w:p w14:paraId="171B9053">
      <w:pPr>
        <w:pageBreakBefore w:val="0"/>
        <w:widowControl w:val="0"/>
        <w:wordWrap/>
        <w:overflowPunct/>
        <w:topLinePunct w:val="0"/>
        <w:bidi w:val="0"/>
        <w:spacing w:line="241" w:lineRule="auto"/>
        <w:rPr>
          <w:color w:val="auto"/>
          <w:highlight w:val="none"/>
          <w:lang w:eastAsia="zh-CN"/>
        </w:rPr>
      </w:pPr>
    </w:p>
    <w:p w14:paraId="06604715">
      <w:pPr>
        <w:pageBreakBefore w:val="0"/>
        <w:widowControl w:val="0"/>
        <w:wordWrap/>
        <w:overflowPunct/>
        <w:topLinePunct w:val="0"/>
        <w:bidi w:val="0"/>
        <w:spacing w:before="78" w:line="220" w:lineRule="auto"/>
        <w:ind w:left="1445"/>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项目名称：</w:t>
      </w:r>
    </w:p>
    <w:p w14:paraId="474A293F">
      <w:pPr>
        <w:pageBreakBefore w:val="0"/>
        <w:widowControl w:val="0"/>
        <w:wordWrap/>
        <w:overflowPunct/>
        <w:topLinePunct w:val="0"/>
        <w:bidi w:val="0"/>
        <w:spacing w:line="258" w:lineRule="auto"/>
        <w:rPr>
          <w:color w:val="auto"/>
          <w:highlight w:val="none"/>
          <w:lang w:eastAsia="zh-CN"/>
        </w:rPr>
      </w:pPr>
    </w:p>
    <w:p w14:paraId="64DB1FC0">
      <w:pPr>
        <w:pageBreakBefore w:val="0"/>
        <w:widowControl w:val="0"/>
        <w:wordWrap/>
        <w:overflowPunct/>
        <w:topLinePunct w:val="0"/>
        <w:bidi w:val="0"/>
        <w:spacing w:line="258" w:lineRule="auto"/>
        <w:rPr>
          <w:color w:val="auto"/>
          <w:highlight w:val="none"/>
          <w:lang w:eastAsia="zh-CN"/>
        </w:rPr>
      </w:pPr>
    </w:p>
    <w:p w14:paraId="57AD1D61">
      <w:pPr>
        <w:pageBreakBefore w:val="0"/>
        <w:widowControl w:val="0"/>
        <w:wordWrap/>
        <w:overflowPunct/>
        <w:topLinePunct w:val="0"/>
        <w:bidi w:val="0"/>
        <w:spacing w:line="258" w:lineRule="auto"/>
        <w:rPr>
          <w:color w:val="auto"/>
          <w:highlight w:val="none"/>
          <w:lang w:eastAsia="zh-CN"/>
        </w:rPr>
      </w:pPr>
    </w:p>
    <w:p w14:paraId="28F04E80">
      <w:pPr>
        <w:pageBreakBefore w:val="0"/>
        <w:widowControl w:val="0"/>
        <w:wordWrap/>
        <w:overflowPunct/>
        <w:topLinePunct w:val="0"/>
        <w:bidi w:val="0"/>
        <w:spacing w:line="259" w:lineRule="auto"/>
        <w:rPr>
          <w:color w:val="auto"/>
          <w:highlight w:val="none"/>
          <w:lang w:eastAsia="zh-CN"/>
        </w:rPr>
      </w:pPr>
    </w:p>
    <w:p w14:paraId="514D3D49">
      <w:pPr>
        <w:pageBreakBefore w:val="0"/>
        <w:widowControl w:val="0"/>
        <w:wordWrap/>
        <w:overflowPunct/>
        <w:topLinePunct w:val="0"/>
        <w:bidi w:val="0"/>
        <w:spacing w:before="79" w:line="219" w:lineRule="auto"/>
        <w:ind w:left="1445"/>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项目编号：</w:t>
      </w:r>
    </w:p>
    <w:p w14:paraId="14715BAD">
      <w:pPr>
        <w:pageBreakBefore w:val="0"/>
        <w:widowControl w:val="0"/>
        <w:wordWrap/>
        <w:overflowPunct/>
        <w:topLinePunct w:val="0"/>
        <w:bidi w:val="0"/>
        <w:spacing w:line="245" w:lineRule="auto"/>
        <w:rPr>
          <w:color w:val="auto"/>
          <w:highlight w:val="none"/>
          <w:lang w:eastAsia="zh-CN"/>
        </w:rPr>
      </w:pPr>
    </w:p>
    <w:p w14:paraId="0B2EE737">
      <w:pPr>
        <w:pageBreakBefore w:val="0"/>
        <w:widowControl w:val="0"/>
        <w:wordWrap/>
        <w:overflowPunct/>
        <w:topLinePunct w:val="0"/>
        <w:bidi w:val="0"/>
        <w:spacing w:line="245" w:lineRule="auto"/>
        <w:rPr>
          <w:color w:val="auto"/>
          <w:highlight w:val="none"/>
          <w:lang w:eastAsia="zh-CN"/>
        </w:rPr>
      </w:pPr>
    </w:p>
    <w:p w14:paraId="6E1A23C4">
      <w:pPr>
        <w:pageBreakBefore w:val="0"/>
        <w:widowControl w:val="0"/>
        <w:wordWrap/>
        <w:overflowPunct/>
        <w:topLinePunct w:val="0"/>
        <w:bidi w:val="0"/>
        <w:spacing w:line="245" w:lineRule="auto"/>
        <w:rPr>
          <w:color w:val="auto"/>
          <w:highlight w:val="none"/>
          <w:lang w:eastAsia="zh-CN"/>
        </w:rPr>
      </w:pPr>
    </w:p>
    <w:p w14:paraId="7E5CA56D">
      <w:pPr>
        <w:pageBreakBefore w:val="0"/>
        <w:widowControl w:val="0"/>
        <w:wordWrap/>
        <w:overflowPunct/>
        <w:topLinePunct w:val="0"/>
        <w:bidi w:val="0"/>
        <w:spacing w:line="245" w:lineRule="auto"/>
        <w:rPr>
          <w:color w:val="auto"/>
          <w:highlight w:val="none"/>
          <w:lang w:eastAsia="zh-CN"/>
        </w:rPr>
      </w:pPr>
    </w:p>
    <w:p w14:paraId="04711F68">
      <w:pPr>
        <w:pageBreakBefore w:val="0"/>
        <w:widowControl w:val="0"/>
        <w:wordWrap/>
        <w:overflowPunct/>
        <w:topLinePunct w:val="0"/>
        <w:bidi w:val="0"/>
        <w:spacing w:line="246" w:lineRule="auto"/>
        <w:rPr>
          <w:color w:val="auto"/>
          <w:highlight w:val="none"/>
          <w:lang w:eastAsia="zh-CN"/>
        </w:rPr>
      </w:pPr>
    </w:p>
    <w:p w14:paraId="77F61720">
      <w:pPr>
        <w:pageBreakBefore w:val="0"/>
        <w:widowControl w:val="0"/>
        <w:wordWrap/>
        <w:overflowPunct/>
        <w:topLinePunct w:val="0"/>
        <w:bidi w:val="0"/>
        <w:spacing w:line="246" w:lineRule="auto"/>
        <w:rPr>
          <w:color w:val="auto"/>
          <w:highlight w:val="none"/>
          <w:lang w:eastAsia="zh-CN"/>
        </w:rPr>
      </w:pPr>
    </w:p>
    <w:p w14:paraId="5FD16DE5">
      <w:pPr>
        <w:pageBreakBefore w:val="0"/>
        <w:widowControl w:val="0"/>
        <w:wordWrap/>
        <w:overflowPunct/>
        <w:topLinePunct w:val="0"/>
        <w:bidi w:val="0"/>
        <w:spacing w:line="246" w:lineRule="auto"/>
        <w:rPr>
          <w:color w:val="auto"/>
          <w:highlight w:val="none"/>
          <w:lang w:eastAsia="zh-CN"/>
        </w:rPr>
      </w:pPr>
    </w:p>
    <w:p w14:paraId="2DE65AD0">
      <w:pPr>
        <w:pageBreakBefore w:val="0"/>
        <w:widowControl w:val="0"/>
        <w:wordWrap/>
        <w:overflowPunct/>
        <w:topLinePunct w:val="0"/>
        <w:bidi w:val="0"/>
        <w:spacing w:line="246" w:lineRule="auto"/>
        <w:rPr>
          <w:color w:val="auto"/>
          <w:highlight w:val="none"/>
          <w:lang w:eastAsia="zh-CN"/>
        </w:rPr>
      </w:pPr>
    </w:p>
    <w:p w14:paraId="295A2680">
      <w:pPr>
        <w:pageBreakBefore w:val="0"/>
        <w:widowControl w:val="0"/>
        <w:wordWrap/>
        <w:overflowPunct/>
        <w:topLinePunct w:val="0"/>
        <w:bidi w:val="0"/>
        <w:spacing w:before="78" w:line="219" w:lineRule="auto"/>
        <w:ind w:left="3362"/>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供应商</w:t>
      </w:r>
      <w:r>
        <w:rPr>
          <w:rFonts w:ascii="宋体" w:hAnsi="宋体" w:eastAsia="宋体" w:cs="宋体"/>
          <w:color w:val="auto"/>
          <w:spacing w:val="-2"/>
          <w:sz w:val="24"/>
          <w:szCs w:val="24"/>
          <w:highlight w:val="none"/>
          <w:lang w:eastAsia="zh-CN"/>
        </w:rPr>
        <w:t>（签章）</w:t>
      </w:r>
    </w:p>
    <w:p w14:paraId="19E010BC">
      <w:pPr>
        <w:pageBreakBefore w:val="0"/>
        <w:widowControl w:val="0"/>
        <w:wordWrap/>
        <w:overflowPunct/>
        <w:topLinePunct w:val="0"/>
        <w:bidi w:val="0"/>
        <w:spacing w:line="285" w:lineRule="auto"/>
        <w:rPr>
          <w:color w:val="auto"/>
          <w:highlight w:val="none"/>
          <w:lang w:eastAsia="zh-CN"/>
        </w:rPr>
      </w:pPr>
    </w:p>
    <w:p w14:paraId="6704C909">
      <w:pPr>
        <w:pageBreakBefore w:val="0"/>
        <w:widowControl w:val="0"/>
        <w:wordWrap/>
        <w:overflowPunct/>
        <w:topLinePunct w:val="0"/>
        <w:bidi w:val="0"/>
        <w:spacing w:line="285" w:lineRule="auto"/>
        <w:rPr>
          <w:color w:val="auto"/>
          <w:highlight w:val="none"/>
          <w:lang w:eastAsia="zh-CN"/>
        </w:rPr>
      </w:pPr>
    </w:p>
    <w:p w14:paraId="2FF7D43E">
      <w:pPr>
        <w:pageBreakBefore w:val="0"/>
        <w:widowControl w:val="0"/>
        <w:wordWrap/>
        <w:overflowPunct/>
        <w:topLinePunct w:val="0"/>
        <w:bidi w:val="0"/>
        <w:spacing w:before="79" w:line="219" w:lineRule="auto"/>
        <w:jc w:val="center"/>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年</w:t>
      </w:r>
      <w:r>
        <w:rPr>
          <w:rFonts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5"/>
          <w:sz w:val="24"/>
          <w:szCs w:val="24"/>
          <w:highlight w:val="none"/>
          <w:lang w:val="en-US" w:eastAsia="zh-CN"/>
        </w:rPr>
        <w:t xml:space="preserve"> </w:t>
      </w:r>
      <w:r>
        <w:rPr>
          <w:rFonts w:ascii="宋体" w:hAnsi="宋体" w:eastAsia="宋体" w:cs="宋体"/>
          <w:color w:val="auto"/>
          <w:spacing w:val="5"/>
          <w:sz w:val="24"/>
          <w:szCs w:val="24"/>
          <w:highlight w:val="none"/>
          <w:lang w:eastAsia="zh-CN"/>
        </w:rPr>
        <w:t xml:space="preserve"> </w:t>
      </w:r>
      <w:r>
        <w:rPr>
          <w:rFonts w:ascii="宋体" w:hAnsi="宋体" w:eastAsia="宋体" w:cs="宋体"/>
          <w:color w:val="auto"/>
          <w:spacing w:val="-9"/>
          <w:sz w:val="24"/>
          <w:szCs w:val="24"/>
          <w:highlight w:val="none"/>
          <w:lang w:eastAsia="zh-CN"/>
        </w:rPr>
        <w:t>月</w:t>
      </w:r>
      <w:r>
        <w:rPr>
          <w:rFonts w:ascii="宋体" w:hAnsi="宋体" w:eastAsia="宋体" w:cs="宋体"/>
          <w:color w:val="auto"/>
          <w:spacing w:val="17"/>
          <w:sz w:val="24"/>
          <w:szCs w:val="24"/>
          <w:highlight w:val="none"/>
          <w:lang w:eastAsia="zh-CN"/>
        </w:rPr>
        <w:t xml:space="preserve">   </w:t>
      </w:r>
      <w:r>
        <w:rPr>
          <w:rFonts w:ascii="宋体" w:hAnsi="宋体" w:eastAsia="宋体" w:cs="宋体"/>
          <w:color w:val="auto"/>
          <w:spacing w:val="-9"/>
          <w:sz w:val="24"/>
          <w:szCs w:val="24"/>
          <w:highlight w:val="none"/>
          <w:lang w:eastAsia="zh-CN"/>
        </w:rPr>
        <w:t>日</w:t>
      </w:r>
    </w:p>
    <w:p w14:paraId="2E56A2DB">
      <w:pPr>
        <w:pageBreakBefore w:val="0"/>
        <w:widowControl w:val="0"/>
        <w:wordWrap/>
        <w:overflowPunct/>
        <w:topLinePunct w:val="0"/>
        <w:bidi w:val="0"/>
        <w:spacing w:line="219" w:lineRule="auto"/>
        <w:rPr>
          <w:rFonts w:ascii="宋体" w:hAnsi="宋体" w:eastAsia="宋体" w:cs="宋体"/>
          <w:color w:val="auto"/>
          <w:sz w:val="24"/>
          <w:szCs w:val="24"/>
          <w:highlight w:val="none"/>
          <w:lang w:eastAsia="zh-CN"/>
        </w:rPr>
        <w:sectPr>
          <w:footerReference r:id="rId8" w:type="default"/>
          <w:pgSz w:w="11906" w:h="16839"/>
          <w:pgMar w:top="1429" w:right="1287" w:bottom="1429" w:left="1287" w:header="0" w:footer="1200" w:gutter="0"/>
          <w:cols w:space="720" w:num="1"/>
        </w:sectPr>
      </w:pPr>
    </w:p>
    <w:p w14:paraId="252F00D6">
      <w:pPr>
        <w:pageBreakBefore w:val="0"/>
        <w:widowControl w:val="0"/>
        <w:wordWrap/>
        <w:overflowPunct/>
        <w:topLinePunct w:val="0"/>
        <w:bidi w:val="0"/>
        <w:spacing w:before="47" w:after="0" w:afterLines="150" w:afterAutospacing="0" w:line="219" w:lineRule="auto"/>
        <w:jc w:val="center"/>
        <w:rPr>
          <w:rFonts w:ascii="宋体" w:hAnsi="宋体" w:eastAsia="宋体" w:cs="宋体"/>
          <w:color w:val="auto"/>
          <w:sz w:val="24"/>
          <w:szCs w:val="24"/>
          <w:highlight w:val="none"/>
          <w:lang w:eastAsia="zh-CN"/>
        </w:rPr>
      </w:pPr>
      <w:bookmarkStart w:id="618" w:name="bookmark54"/>
      <w:bookmarkEnd w:id="618"/>
      <w:r>
        <w:rPr>
          <w:rFonts w:ascii="宋体" w:hAnsi="宋体" w:eastAsia="宋体" w:cs="宋体"/>
          <w:color w:val="auto"/>
          <w:spacing w:val="-5"/>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31"/>
          <w:sz w:val="24"/>
          <w:szCs w:val="24"/>
          <w:highlight w:val="none"/>
          <w:lang w:eastAsia="zh-CN"/>
        </w:rPr>
        <w:t xml:space="preserve"> </w:t>
      </w:r>
      <w:r>
        <w:rPr>
          <w:rFonts w:ascii="宋体" w:hAnsi="宋体" w:eastAsia="宋体" w:cs="宋体"/>
          <w:color w:val="auto"/>
          <w:spacing w:val="-5"/>
          <w:sz w:val="24"/>
          <w:szCs w:val="24"/>
          <w:highlight w:val="none"/>
          <w:lang w:eastAsia="zh-CN"/>
          <w14:textOutline w14:w="4356" w14:cap="sq" w14:cmpd="sng" w14:algn="ctr">
            <w14:solidFill>
              <w14:srgbClr w14:val="000000"/>
            </w14:solidFill>
            <w14:prstDash w14:val="solid"/>
            <w14:bevel/>
          </w14:textOutline>
        </w:rPr>
        <w:t>1．</w:t>
      </w:r>
      <w:r>
        <w:rPr>
          <w:rFonts w:hint="eastAsia" w:ascii="宋体" w:hAnsi="宋体" w:eastAsia="宋体" w:cs="宋体"/>
          <w:color w:val="auto"/>
          <w:spacing w:val="-5"/>
          <w:sz w:val="24"/>
          <w:szCs w:val="24"/>
          <w:highlight w:val="none"/>
          <w:lang w:val="en-US" w:eastAsia="zh-CN"/>
          <w14:textOutline w14:w="4356" w14:cap="sq" w14:cmpd="sng" w14:algn="ctr">
            <w14:solidFill>
              <w14:srgbClr w14:val="000000"/>
            </w14:solidFill>
            <w14:prstDash w14:val="solid"/>
            <w14:bevel/>
          </w14:textOutline>
        </w:rPr>
        <w:t>谈判响应</w:t>
      </w:r>
      <w:r>
        <w:rPr>
          <w:rFonts w:ascii="宋体" w:hAnsi="宋体" w:eastAsia="宋体" w:cs="宋体"/>
          <w:color w:val="auto"/>
          <w:spacing w:val="-5"/>
          <w:sz w:val="24"/>
          <w:szCs w:val="24"/>
          <w:highlight w:val="none"/>
          <w:lang w:eastAsia="zh-CN"/>
          <w14:textOutline w14:w="4356" w14:cap="sq" w14:cmpd="sng" w14:algn="ctr">
            <w14:solidFill>
              <w14:srgbClr w14:val="000000"/>
            </w14:solidFill>
            <w14:prstDash w14:val="solid"/>
            <w14:bevel/>
          </w14:textOutline>
        </w:rPr>
        <w:t>书</w:t>
      </w:r>
    </w:p>
    <w:p w14:paraId="62628F0C">
      <w:pPr>
        <w:pageBreakBefore w:val="0"/>
        <w:widowControl w:val="0"/>
        <w:wordWrap/>
        <w:overflowPunct/>
        <w:topLinePunct w:val="0"/>
        <w:bidi w:val="0"/>
        <w:spacing w:beforeAutospacing="0" w:line="220" w:lineRule="auto"/>
        <w:ind w:left="1"/>
        <w:rPr>
          <w:rFonts w:ascii="宋体" w:hAnsi="宋体" w:eastAsia="宋体" w:cs="宋体"/>
          <w:b w:val="0"/>
          <w:bCs w:val="0"/>
          <w:color w:val="auto"/>
          <w:sz w:val="24"/>
          <w:szCs w:val="24"/>
          <w:highlight w:val="none"/>
          <w:lang w:eastAsia="zh-CN"/>
        </w:rPr>
      </w:pPr>
      <w:r>
        <w:rPr>
          <w:rFonts w:ascii="宋体" w:hAnsi="宋体" w:eastAsia="宋体" w:cs="宋体"/>
          <w:b w:val="0"/>
          <w:bCs w:val="0"/>
          <w:color w:val="auto"/>
          <w:spacing w:val="-5"/>
          <w:sz w:val="24"/>
          <w:szCs w:val="24"/>
          <w:highlight w:val="none"/>
          <w:lang w:eastAsia="zh-CN"/>
          <w14:textOutline w14:w="4356" w14:cap="sq" w14:cmpd="sng" w14:algn="ctr">
            <w14:solidFill>
              <w14:srgbClr w14:val="000000"/>
            </w14:solidFill>
            <w14:prstDash w14:val="solid"/>
            <w14:bevel/>
          </w14:textOutline>
        </w:rPr>
        <w:t>致：</w:t>
      </w:r>
      <w:r>
        <w:rPr>
          <w:rFonts w:ascii="宋体" w:hAnsi="宋体" w:eastAsia="宋体" w:cs="宋体"/>
          <w:b w:val="0"/>
          <w:bCs w:val="0"/>
          <w:color w:val="auto"/>
          <w:spacing w:val="-69"/>
          <w:sz w:val="24"/>
          <w:szCs w:val="24"/>
          <w:highlight w:val="none"/>
          <w:lang w:eastAsia="zh-CN"/>
        </w:rPr>
        <w:t xml:space="preserve"> </w:t>
      </w:r>
      <w:r>
        <w:rPr>
          <w:rFonts w:hint="eastAsia" w:ascii="宋体" w:hAnsi="宋体" w:eastAsia="宋体" w:cs="宋体"/>
          <w:b w:val="0"/>
          <w:bCs w:val="0"/>
          <w:color w:val="auto"/>
          <w:spacing w:val="-5"/>
          <w:sz w:val="24"/>
          <w:szCs w:val="24"/>
          <w:highlight w:val="none"/>
          <w:u w:val="single"/>
          <w:lang w:val="en-US" w:eastAsia="zh-CN"/>
          <w14:textOutline w14:w="4356" w14:cap="sq" w14:cmpd="sng" w14:algn="ctr">
            <w14:solidFill>
              <w14:srgbClr w14:val="000000"/>
            </w14:solidFill>
            <w14:prstDash w14:val="solid"/>
            <w14:bevel/>
          </w14:textOutline>
        </w:rPr>
        <w:t xml:space="preserve">                       </w:t>
      </w:r>
    </w:p>
    <w:p w14:paraId="3BE39AE1">
      <w:pPr>
        <w:spacing w:line="400" w:lineRule="exact"/>
        <w:ind w:firstLine="480"/>
        <w:rPr>
          <w:rFonts w:ascii="宋体" w:hAnsi="宋体" w:eastAsia="宋体" w:cs="宋体"/>
          <w:b w:val="0"/>
          <w:bCs w:val="0"/>
          <w:i w:val="0"/>
          <w:iCs w:val="0"/>
          <w:color w:val="auto"/>
          <w:sz w:val="24"/>
          <w:szCs w:val="24"/>
          <w:highlight w:val="none"/>
          <w:lang w:eastAsia="zh-CN"/>
        </w:rPr>
      </w:pPr>
      <w:r>
        <w:rPr>
          <w:rFonts w:hint="eastAsia" w:ascii="宋体" w:hAnsi="宋体" w:cs="宋体"/>
          <w:b w:val="0"/>
          <w:bCs w:val="0"/>
          <w:i w:val="0"/>
          <w:iCs w:val="0"/>
          <w:color w:val="auto"/>
          <w:sz w:val="24"/>
          <w:highlight w:val="none"/>
        </w:rPr>
        <w:t>根据贵方为(</w:t>
      </w:r>
      <w:r>
        <w:rPr>
          <w:rFonts w:hint="eastAsia" w:ascii="宋体" w:hAnsi="宋体" w:cs="宋体"/>
          <w:b w:val="0"/>
          <w:bCs w:val="0"/>
          <w:i w:val="0"/>
          <w:iCs w:val="0"/>
          <w:color w:val="auto"/>
          <w:sz w:val="24"/>
          <w:highlight w:val="none"/>
          <w:u w:val="single"/>
        </w:rPr>
        <w:t>项目名称</w:t>
      </w:r>
      <w:r>
        <w:rPr>
          <w:rFonts w:hint="eastAsia" w:ascii="宋体" w:hAnsi="宋体" w:cs="宋体"/>
          <w:b w:val="0"/>
          <w:bCs w:val="0"/>
          <w:i w:val="0"/>
          <w:iCs w:val="0"/>
          <w:color w:val="auto"/>
          <w:sz w:val="24"/>
          <w:highlight w:val="none"/>
        </w:rPr>
        <w:t>)项目谈判采购货物及有关服务的谈判邀请</w:t>
      </w:r>
      <w:r>
        <w:rPr>
          <w:rFonts w:hint="eastAsia" w:ascii="宋体" w:hAnsi="宋体" w:cs="宋体"/>
          <w:b w:val="0"/>
          <w:bCs w:val="0"/>
          <w:i w:val="0"/>
          <w:iCs w:val="0"/>
          <w:color w:val="auto"/>
          <w:sz w:val="24"/>
          <w:highlight w:val="none"/>
          <w:u w:val="single"/>
        </w:rPr>
        <w:t>(项目编号)</w:t>
      </w:r>
      <w:r>
        <w:rPr>
          <w:rFonts w:hint="eastAsia" w:ascii="宋体" w:hAnsi="宋体" w:cs="宋体"/>
          <w:b w:val="0"/>
          <w:bCs w:val="0"/>
          <w:i w:val="0"/>
          <w:iCs w:val="0"/>
          <w:color w:val="auto"/>
          <w:sz w:val="24"/>
          <w:highlight w:val="none"/>
        </w:rPr>
        <w:t>，签字代表(</w:t>
      </w:r>
      <w:r>
        <w:rPr>
          <w:rFonts w:hint="eastAsia" w:ascii="宋体" w:hAnsi="宋体" w:cs="宋体"/>
          <w:b w:val="0"/>
          <w:bCs w:val="0"/>
          <w:i w:val="0"/>
          <w:iCs w:val="0"/>
          <w:color w:val="auto"/>
          <w:sz w:val="24"/>
          <w:highlight w:val="none"/>
          <w:u w:val="single"/>
        </w:rPr>
        <w:t>姓名、职务</w:t>
      </w:r>
      <w:r>
        <w:rPr>
          <w:rFonts w:hint="eastAsia" w:ascii="宋体" w:hAnsi="宋体" w:cs="宋体"/>
          <w:b w:val="0"/>
          <w:bCs w:val="0"/>
          <w:i w:val="0"/>
          <w:iCs w:val="0"/>
          <w:color w:val="auto"/>
          <w:sz w:val="24"/>
          <w:highlight w:val="none"/>
        </w:rPr>
        <w:t>)经正式授权并代表我方</w:t>
      </w:r>
      <w:r>
        <w:rPr>
          <w:rFonts w:hint="eastAsia" w:ascii="宋体" w:hAnsi="宋体" w:cs="宋体"/>
          <w:b w:val="0"/>
          <w:bCs w:val="0"/>
          <w:i w:val="0"/>
          <w:iCs w:val="0"/>
          <w:color w:val="auto"/>
          <w:sz w:val="24"/>
          <w:highlight w:val="none"/>
          <w:u w:val="single"/>
        </w:rPr>
        <w:t>(</w:t>
      </w:r>
      <w:r>
        <w:rPr>
          <w:rFonts w:hint="eastAsia" w:ascii="宋体" w:hAnsi="宋体" w:eastAsia="宋体" w:cs="宋体"/>
          <w:b w:val="0"/>
          <w:bCs w:val="0"/>
          <w:i w:val="0"/>
          <w:iCs w:val="0"/>
          <w:color w:val="auto"/>
          <w:spacing w:val="-1"/>
          <w:sz w:val="24"/>
          <w:szCs w:val="24"/>
          <w:highlight w:val="none"/>
          <w:u w:val="single"/>
          <w:lang w:eastAsia="zh-CN"/>
        </w:rPr>
        <w:t>单位名称、地址)</w:t>
      </w:r>
      <w:r>
        <w:rPr>
          <w:rFonts w:hint="eastAsia" w:ascii="宋体" w:hAnsi="宋体" w:eastAsia="宋体" w:cs="宋体"/>
          <w:b w:val="0"/>
          <w:bCs w:val="0"/>
          <w:i w:val="0"/>
          <w:iCs w:val="0"/>
          <w:color w:val="auto"/>
          <w:spacing w:val="-1"/>
          <w:sz w:val="24"/>
          <w:szCs w:val="24"/>
          <w:highlight w:val="none"/>
          <w:lang w:eastAsia="zh-CN"/>
        </w:rPr>
        <w:t>提交下述文件:</w:t>
      </w:r>
      <w:r>
        <w:rPr>
          <w:rFonts w:ascii="宋体" w:hAnsi="宋体" w:eastAsia="宋体" w:cs="宋体"/>
          <w:b w:val="0"/>
          <w:bCs w:val="0"/>
          <w:i w:val="0"/>
          <w:iCs w:val="0"/>
          <w:color w:val="auto"/>
          <w:spacing w:val="-1"/>
          <w:sz w:val="24"/>
          <w:szCs w:val="24"/>
          <w:highlight w:val="none"/>
          <w:lang w:eastAsia="zh-CN"/>
        </w:rPr>
        <w:t>（电子版上传到江西省公共资源交易</w:t>
      </w:r>
      <w:r>
        <w:rPr>
          <w:rFonts w:hint="eastAsia" w:ascii="宋体" w:hAnsi="宋体" w:eastAsia="宋体" w:cs="宋体"/>
          <w:b w:val="0"/>
          <w:bCs w:val="0"/>
          <w:i w:val="0"/>
          <w:iCs w:val="0"/>
          <w:color w:val="auto"/>
          <w:spacing w:val="-1"/>
          <w:sz w:val="24"/>
          <w:szCs w:val="24"/>
          <w:highlight w:val="none"/>
          <w:lang w:val="en-US" w:eastAsia="zh-CN"/>
        </w:rPr>
        <w:t>平台</w:t>
      </w:r>
      <w:r>
        <w:rPr>
          <w:rFonts w:ascii="宋体" w:hAnsi="宋体" w:eastAsia="宋体" w:cs="宋体"/>
          <w:b w:val="0"/>
          <w:bCs w:val="0"/>
          <w:i w:val="0"/>
          <w:iCs w:val="0"/>
          <w:color w:val="auto"/>
          <w:spacing w:val="-1"/>
          <w:sz w:val="24"/>
          <w:szCs w:val="24"/>
          <w:highlight w:val="none"/>
          <w:lang w:eastAsia="zh-CN"/>
        </w:rPr>
        <w:t>）:</w:t>
      </w:r>
    </w:p>
    <w:p w14:paraId="53895457">
      <w:pPr>
        <w:pageBreakBefore w:val="0"/>
        <w:widowControl w:val="0"/>
        <w:wordWrap/>
        <w:overflowPunct/>
        <w:topLinePunct w:val="0"/>
        <w:bidi w:val="0"/>
        <w:spacing w:line="218" w:lineRule="auto"/>
        <w:ind w:left="444"/>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1、</w:t>
      </w:r>
      <w:r>
        <w:rPr>
          <w:rFonts w:hint="eastAsia" w:ascii="宋体" w:hAnsi="宋体" w:eastAsia="宋体" w:cs="宋体"/>
          <w:color w:val="auto"/>
          <w:spacing w:val="-6"/>
          <w:sz w:val="24"/>
          <w:szCs w:val="24"/>
          <w:highlight w:val="none"/>
          <w:lang w:val="en-US" w:eastAsia="zh-CN"/>
        </w:rPr>
        <w:t>响应</w:t>
      </w:r>
      <w:r>
        <w:rPr>
          <w:rFonts w:ascii="宋体" w:hAnsi="宋体" w:eastAsia="宋体" w:cs="宋体"/>
          <w:color w:val="auto"/>
          <w:spacing w:val="-6"/>
          <w:sz w:val="24"/>
          <w:szCs w:val="24"/>
          <w:highlight w:val="none"/>
          <w:lang w:eastAsia="zh-CN"/>
        </w:rPr>
        <w:t>书</w:t>
      </w:r>
    </w:p>
    <w:p w14:paraId="18FE8E84">
      <w:pPr>
        <w:pageBreakBefore w:val="0"/>
        <w:widowControl w:val="0"/>
        <w:wordWrap/>
        <w:overflowPunct/>
        <w:topLinePunct w:val="0"/>
        <w:bidi w:val="0"/>
        <w:spacing w:before="117" w:line="220" w:lineRule="auto"/>
        <w:ind w:left="429"/>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2、</w:t>
      </w:r>
      <w:r>
        <w:rPr>
          <w:rFonts w:hint="eastAsia" w:ascii="宋体" w:hAnsi="宋体" w:eastAsia="宋体" w:cs="宋体"/>
          <w:color w:val="auto"/>
          <w:spacing w:val="-2"/>
          <w:sz w:val="24"/>
          <w:szCs w:val="24"/>
          <w:highlight w:val="none"/>
          <w:lang w:val="en-US" w:eastAsia="zh-CN"/>
        </w:rPr>
        <w:t>报价</w:t>
      </w:r>
      <w:r>
        <w:rPr>
          <w:rFonts w:ascii="宋体" w:hAnsi="宋体" w:eastAsia="宋体" w:cs="宋体"/>
          <w:color w:val="auto"/>
          <w:spacing w:val="-2"/>
          <w:sz w:val="24"/>
          <w:szCs w:val="24"/>
          <w:highlight w:val="none"/>
          <w:lang w:eastAsia="zh-CN"/>
        </w:rPr>
        <w:t>一览表</w:t>
      </w:r>
    </w:p>
    <w:p w14:paraId="7F98BDAE">
      <w:pPr>
        <w:pageBreakBefore w:val="0"/>
        <w:widowControl w:val="0"/>
        <w:wordWrap/>
        <w:overflowPunct/>
        <w:topLinePunct w:val="0"/>
        <w:bidi w:val="0"/>
        <w:spacing w:before="112" w:line="218" w:lineRule="auto"/>
        <w:ind w:left="431"/>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3、分项报价表</w:t>
      </w:r>
    </w:p>
    <w:p w14:paraId="13F8D4B7">
      <w:pPr>
        <w:pageBreakBefore w:val="0"/>
        <w:widowControl w:val="0"/>
        <w:wordWrap/>
        <w:overflowPunct/>
        <w:topLinePunct w:val="0"/>
        <w:bidi w:val="0"/>
        <w:spacing w:before="118" w:line="219" w:lineRule="auto"/>
        <w:ind w:left="425"/>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4、</w:t>
      </w:r>
      <w:r>
        <w:rPr>
          <w:rFonts w:hint="eastAsia" w:ascii="宋体" w:hAnsi="宋体" w:eastAsia="宋体" w:cs="宋体"/>
          <w:color w:val="auto"/>
          <w:spacing w:val="-1"/>
          <w:sz w:val="24"/>
          <w:szCs w:val="24"/>
          <w:highlight w:val="none"/>
          <w:lang w:val="en-US" w:eastAsia="zh-CN"/>
        </w:rPr>
        <w:t>报价</w:t>
      </w:r>
      <w:r>
        <w:rPr>
          <w:rFonts w:ascii="宋体" w:hAnsi="宋体" w:eastAsia="宋体" w:cs="宋体"/>
          <w:color w:val="auto"/>
          <w:spacing w:val="-1"/>
          <w:sz w:val="24"/>
          <w:szCs w:val="24"/>
          <w:highlight w:val="none"/>
          <w:lang w:eastAsia="zh-CN"/>
        </w:rPr>
        <w:t>一览明细表</w:t>
      </w:r>
    </w:p>
    <w:p w14:paraId="0CD73FE4">
      <w:pPr>
        <w:pageBreakBefore w:val="0"/>
        <w:widowControl w:val="0"/>
        <w:wordWrap/>
        <w:overflowPunct/>
        <w:topLinePunct w:val="0"/>
        <w:bidi w:val="0"/>
        <w:spacing w:before="116" w:line="398" w:lineRule="exact"/>
        <w:ind w:left="431"/>
        <w:rPr>
          <w:rFonts w:ascii="宋体" w:hAnsi="宋体" w:eastAsia="宋体" w:cs="宋体"/>
          <w:color w:val="auto"/>
          <w:sz w:val="24"/>
          <w:szCs w:val="24"/>
          <w:highlight w:val="none"/>
          <w:lang w:eastAsia="zh-CN"/>
        </w:rPr>
      </w:pPr>
      <w:r>
        <w:rPr>
          <w:rFonts w:ascii="宋体" w:hAnsi="宋体" w:eastAsia="宋体" w:cs="宋体"/>
          <w:color w:val="auto"/>
          <w:spacing w:val="-2"/>
          <w:position w:val="11"/>
          <w:sz w:val="24"/>
          <w:szCs w:val="24"/>
          <w:highlight w:val="none"/>
          <w:lang w:eastAsia="zh-CN"/>
        </w:rPr>
        <w:t>5、技术</w:t>
      </w:r>
      <w:r>
        <w:rPr>
          <w:rFonts w:hint="eastAsia" w:ascii="宋体" w:hAnsi="宋体" w:eastAsia="宋体" w:cs="宋体"/>
          <w:color w:val="auto"/>
          <w:spacing w:val="-2"/>
          <w:position w:val="11"/>
          <w:sz w:val="24"/>
          <w:szCs w:val="24"/>
          <w:highlight w:val="none"/>
          <w:lang w:val="en-US" w:eastAsia="zh-CN"/>
        </w:rPr>
        <w:t>规格（工程规格）</w:t>
      </w:r>
      <w:r>
        <w:rPr>
          <w:rFonts w:ascii="宋体" w:hAnsi="宋体" w:eastAsia="宋体" w:cs="宋体"/>
          <w:color w:val="auto"/>
          <w:spacing w:val="-2"/>
          <w:position w:val="11"/>
          <w:sz w:val="24"/>
          <w:szCs w:val="24"/>
          <w:highlight w:val="none"/>
          <w:lang w:eastAsia="zh-CN"/>
        </w:rPr>
        <w:t>响应/偏离表</w:t>
      </w:r>
    </w:p>
    <w:p w14:paraId="03A0FF76">
      <w:pPr>
        <w:pageBreakBefore w:val="0"/>
        <w:widowControl w:val="0"/>
        <w:wordWrap/>
        <w:overflowPunct/>
        <w:topLinePunct w:val="0"/>
        <w:bidi w:val="0"/>
        <w:spacing w:before="1" w:line="219" w:lineRule="auto"/>
        <w:ind w:left="428"/>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6、商务条件响应/偏离表</w:t>
      </w:r>
    </w:p>
    <w:p w14:paraId="5C1C08A9">
      <w:pPr>
        <w:pageBreakBefore w:val="0"/>
        <w:widowControl w:val="0"/>
        <w:wordWrap/>
        <w:overflowPunct/>
        <w:topLinePunct w:val="0"/>
        <w:bidi w:val="0"/>
        <w:spacing w:before="116" w:line="219" w:lineRule="auto"/>
        <w:ind w:left="432"/>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7、</w:t>
      </w:r>
      <w:r>
        <w:rPr>
          <w:rFonts w:hint="eastAsia" w:ascii="宋体" w:hAnsi="宋体" w:eastAsia="宋体" w:cs="宋体"/>
          <w:color w:val="auto"/>
          <w:spacing w:val="-1"/>
          <w:sz w:val="24"/>
          <w:szCs w:val="24"/>
          <w:highlight w:val="none"/>
          <w:lang w:eastAsia="zh-CN"/>
        </w:rPr>
        <w:t>供应商</w:t>
      </w:r>
      <w:r>
        <w:rPr>
          <w:rFonts w:ascii="宋体" w:hAnsi="宋体" w:eastAsia="宋体" w:cs="宋体"/>
          <w:color w:val="auto"/>
          <w:spacing w:val="-1"/>
          <w:sz w:val="24"/>
          <w:szCs w:val="24"/>
          <w:highlight w:val="none"/>
          <w:lang w:eastAsia="zh-CN"/>
        </w:rPr>
        <w:t>应当提交的资格、资信证明文件</w:t>
      </w:r>
    </w:p>
    <w:p w14:paraId="2C2A503F">
      <w:pPr>
        <w:pageBreakBefore w:val="0"/>
        <w:widowControl w:val="0"/>
        <w:wordWrap/>
        <w:overflowPunct/>
        <w:topLinePunct w:val="0"/>
        <w:bidi w:val="0"/>
        <w:spacing w:before="115" w:line="399" w:lineRule="exact"/>
        <w:ind w:left="427"/>
        <w:rPr>
          <w:rFonts w:ascii="宋体" w:hAnsi="宋体" w:eastAsia="宋体" w:cs="宋体"/>
          <w:color w:val="auto"/>
          <w:sz w:val="24"/>
          <w:szCs w:val="24"/>
          <w:highlight w:val="none"/>
          <w:lang w:eastAsia="zh-CN"/>
        </w:rPr>
      </w:pPr>
      <w:r>
        <w:rPr>
          <w:rFonts w:ascii="宋体" w:hAnsi="宋体" w:eastAsia="宋体" w:cs="宋体"/>
          <w:color w:val="auto"/>
          <w:spacing w:val="-1"/>
          <w:position w:val="11"/>
          <w:sz w:val="24"/>
          <w:szCs w:val="24"/>
          <w:highlight w:val="none"/>
          <w:lang w:eastAsia="zh-CN"/>
        </w:rPr>
        <w:t>8、为落实政府采购政策</w:t>
      </w:r>
      <w:r>
        <w:rPr>
          <w:rFonts w:hint="eastAsia" w:ascii="宋体" w:hAnsi="宋体" w:eastAsia="宋体" w:cs="宋体"/>
          <w:color w:val="auto"/>
          <w:spacing w:val="-1"/>
          <w:position w:val="11"/>
          <w:sz w:val="24"/>
          <w:szCs w:val="24"/>
          <w:highlight w:val="none"/>
          <w:lang w:eastAsia="zh-CN"/>
        </w:rPr>
        <w:t>供应商</w:t>
      </w:r>
      <w:r>
        <w:rPr>
          <w:rFonts w:ascii="宋体" w:hAnsi="宋体" w:eastAsia="宋体" w:cs="宋体"/>
          <w:color w:val="auto"/>
          <w:spacing w:val="-1"/>
          <w:position w:val="11"/>
          <w:sz w:val="24"/>
          <w:szCs w:val="24"/>
          <w:highlight w:val="none"/>
          <w:lang w:eastAsia="zh-CN"/>
        </w:rPr>
        <w:t>须提供的证明材料</w:t>
      </w:r>
    </w:p>
    <w:p w14:paraId="09DA67A3">
      <w:pPr>
        <w:pageBreakBefore w:val="0"/>
        <w:widowControl w:val="0"/>
        <w:wordWrap/>
        <w:overflowPunct/>
        <w:topLinePunct w:val="0"/>
        <w:bidi w:val="0"/>
        <w:spacing w:line="219" w:lineRule="auto"/>
        <w:ind w:left="427"/>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9、技术文件</w:t>
      </w:r>
    </w:p>
    <w:p w14:paraId="6E8D787F">
      <w:pPr>
        <w:pageBreakBefore w:val="0"/>
        <w:widowControl w:val="0"/>
        <w:wordWrap/>
        <w:overflowPunct/>
        <w:topLinePunct w:val="0"/>
        <w:bidi w:val="0"/>
        <w:spacing w:before="116" w:line="220" w:lineRule="auto"/>
        <w:ind w:left="420" w:leftChars="200" w:firstLine="0" w:firstLineChars="0"/>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10、其他资料</w:t>
      </w:r>
    </w:p>
    <w:p w14:paraId="2D0526B1">
      <w:pPr>
        <w:pageBreakBefore w:val="0"/>
        <w:widowControl w:val="0"/>
        <w:wordWrap/>
        <w:overflowPunct/>
        <w:topLinePunct w:val="0"/>
        <w:bidi w:val="0"/>
        <w:spacing w:before="115" w:line="306" w:lineRule="auto"/>
        <w:ind w:left="444"/>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11、提交的</w:t>
      </w:r>
      <w:r>
        <w:rPr>
          <w:rFonts w:hint="eastAsia" w:ascii="宋体" w:hAnsi="宋体" w:eastAsia="宋体" w:cs="宋体"/>
          <w:color w:val="auto"/>
          <w:spacing w:val="-2"/>
          <w:sz w:val="24"/>
          <w:szCs w:val="24"/>
          <w:highlight w:val="none"/>
          <w:lang w:eastAsia="zh-CN"/>
        </w:rPr>
        <w:t>谈判保证金</w:t>
      </w:r>
      <w:r>
        <w:rPr>
          <w:rFonts w:ascii="宋体" w:hAnsi="宋体" w:eastAsia="宋体" w:cs="宋体"/>
          <w:color w:val="auto"/>
          <w:spacing w:val="-2"/>
          <w:sz w:val="24"/>
          <w:szCs w:val="24"/>
          <w:highlight w:val="none"/>
          <w:lang w:eastAsia="zh-CN"/>
        </w:rPr>
        <w:t>，金额为</w:t>
      </w:r>
      <w:r>
        <w:rPr>
          <w:rFonts w:ascii="宋体" w:hAnsi="宋体" w:eastAsia="宋体" w:cs="宋体"/>
          <w:color w:val="auto"/>
          <w:spacing w:val="-2"/>
          <w:sz w:val="24"/>
          <w:szCs w:val="24"/>
          <w:highlight w:val="none"/>
          <w:u w:val="single"/>
          <w:lang w:eastAsia="zh-CN"/>
        </w:rPr>
        <w:t xml:space="preserve">    </w:t>
      </w:r>
      <w:r>
        <w:rPr>
          <w:rFonts w:hint="eastAsia" w:ascii="宋体" w:hAnsi="宋体" w:eastAsia="宋体" w:cs="宋体"/>
          <w:color w:val="auto"/>
          <w:spacing w:val="-2"/>
          <w:sz w:val="24"/>
          <w:szCs w:val="24"/>
          <w:highlight w:val="none"/>
          <w:u w:val="single"/>
          <w:lang w:val="en-US" w:eastAsia="zh-CN"/>
        </w:rPr>
        <w:t xml:space="preserve">   </w:t>
      </w:r>
      <w:r>
        <w:rPr>
          <w:rFonts w:ascii="宋体" w:hAnsi="宋体" w:eastAsia="宋体" w:cs="宋体"/>
          <w:color w:val="auto"/>
          <w:spacing w:val="-2"/>
          <w:sz w:val="24"/>
          <w:szCs w:val="24"/>
          <w:highlight w:val="none"/>
          <w:u w:val="single"/>
          <w:lang w:eastAsia="zh-CN"/>
        </w:rPr>
        <w:t xml:space="preserve">  </w:t>
      </w:r>
      <w:r>
        <w:rPr>
          <w:rFonts w:ascii="宋体" w:hAnsi="宋体" w:eastAsia="宋体" w:cs="宋体"/>
          <w:color w:val="auto"/>
          <w:spacing w:val="-2"/>
          <w:sz w:val="24"/>
          <w:szCs w:val="24"/>
          <w:highlight w:val="none"/>
          <w:lang w:eastAsia="zh-CN"/>
        </w:rPr>
        <w:t>。</w:t>
      </w:r>
    </w:p>
    <w:p w14:paraId="0B9C7EE2">
      <w:pPr>
        <w:pageBreakBefore w:val="0"/>
        <w:widowControl w:val="0"/>
        <w:wordWrap/>
        <w:overflowPunct/>
        <w:topLinePunct w:val="0"/>
        <w:bidi w:val="0"/>
        <w:spacing w:before="1" w:line="216" w:lineRule="auto"/>
        <w:ind w:left="425"/>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据此函,签字代表宣布同意如下:</w:t>
      </w:r>
    </w:p>
    <w:p w14:paraId="16CAF2EF">
      <w:pPr>
        <w:keepNext w:val="0"/>
        <w:keepLines/>
        <w:pageBreakBefore w:val="0"/>
        <w:widowControl/>
        <w:kinsoku/>
        <w:wordWrap w:val="0"/>
        <w:overflowPunct/>
        <w:topLinePunct w:val="0"/>
        <w:autoSpaceDE w:val="0"/>
        <w:autoSpaceDN w:val="0"/>
        <w:bidi w:val="0"/>
        <w:adjustRightInd w:val="0"/>
        <w:snapToGrid w:val="0"/>
        <w:spacing w:before="119" w:afterAutospacing="0" w:line="401" w:lineRule="exact"/>
        <w:ind w:left="424" w:leftChars="202" w:firstLine="0" w:firstLineChars="0"/>
        <w:textAlignment w:val="baseline"/>
        <w:rPr>
          <w:rFonts w:ascii="宋体" w:hAnsi="宋体" w:eastAsia="宋体" w:cs="宋体"/>
          <w:color w:val="auto"/>
          <w:sz w:val="24"/>
          <w:szCs w:val="24"/>
          <w:highlight w:val="none"/>
          <w:u w:val="none"/>
          <w:lang w:eastAsia="zh-CN"/>
        </w:rPr>
      </w:pPr>
      <w:r>
        <w:rPr>
          <w:rFonts w:ascii="宋体" w:hAnsi="宋体" w:eastAsia="宋体" w:cs="宋体"/>
          <w:color w:val="auto"/>
          <w:spacing w:val="-3"/>
          <w:position w:val="11"/>
          <w:sz w:val="24"/>
          <w:szCs w:val="24"/>
          <w:highlight w:val="none"/>
          <w:lang w:eastAsia="zh-CN"/>
        </w:rPr>
        <w:t>1. 所附</w:t>
      </w:r>
      <w:r>
        <w:rPr>
          <w:rFonts w:hint="eastAsia" w:ascii="宋体" w:hAnsi="宋体" w:eastAsia="宋体" w:cs="宋体"/>
          <w:color w:val="auto"/>
          <w:spacing w:val="-3"/>
          <w:position w:val="11"/>
          <w:sz w:val="24"/>
          <w:szCs w:val="24"/>
          <w:highlight w:val="none"/>
          <w:lang w:val="en-US" w:eastAsia="zh-CN"/>
        </w:rPr>
        <w:t>报价</w:t>
      </w:r>
      <w:r>
        <w:rPr>
          <w:rFonts w:ascii="宋体" w:hAnsi="宋体" w:eastAsia="宋体" w:cs="宋体"/>
          <w:color w:val="auto"/>
          <w:spacing w:val="-3"/>
          <w:position w:val="11"/>
          <w:sz w:val="24"/>
          <w:szCs w:val="24"/>
          <w:highlight w:val="none"/>
          <w:lang w:eastAsia="zh-CN"/>
        </w:rPr>
        <w:t>一览表中规定的应提交和交付的</w:t>
      </w:r>
      <w:r>
        <w:rPr>
          <w:rFonts w:hint="eastAsia" w:ascii="宋体" w:hAnsi="宋体" w:eastAsia="宋体" w:cs="宋体"/>
          <w:color w:val="auto"/>
          <w:spacing w:val="-3"/>
          <w:position w:val="11"/>
          <w:sz w:val="24"/>
          <w:szCs w:val="24"/>
          <w:highlight w:val="none"/>
          <w:lang w:val="en-US" w:eastAsia="zh-CN"/>
        </w:rPr>
        <w:t>工程</w:t>
      </w:r>
      <w:r>
        <w:rPr>
          <w:rFonts w:ascii="宋体" w:hAnsi="宋体" w:eastAsia="宋体" w:cs="宋体"/>
          <w:color w:val="auto"/>
          <w:spacing w:val="-3"/>
          <w:position w:val="11"/>
          <w:sz w:val="24"/>
          <w:szCs w:val="24"/>
          <w:highlight w:val="none"/>
          <w:lang w:eastAsia="zh-CN"/>
        </w:rPr>
        <w:t>总价为（用文字和数字表示的</w:t>
      </w:r>
      <w:r>
        <w:rPr>
          <w:rFonts w:hint="eastAsia" w:ascii="宋体" w:hAnsi="宋体" w:eastAsia="宋体" w:cs="宋体"/>
          <w:color w:val="auto"/>
          <w:spacing w:val="-3"/>
          <w:position w:val="11"/>
          <w:sz w:val="24"/>
          <w:szCs w:val="24"/>
          <w:highlight w:val="none"/>
          <w:lang w:val="en-US" w:eastAsia="zh-CN"/>
        </w:rPr>
        <w:t>总价）</w:t>
      </w:r>
      <w:r>
        <w:rPr>
          <w:rFonts w:hint="eastAsia" w:ascii="宋体" w:hAnsi="宋体" w:eastAsia="宋体" w:cs="宋体"/>
          <w:color w:val="auto"/>
          <w:spacing w:val="-3"/>
          <w:position w:val="11"/>
          <w:sz w:val="24"/>
          <w:szCs w:val="24"/>
          <w:highlight w:val="none"/>
          <w:u w:val="single"/>
          <w:lang w:val="en-US" w:eastAsia="zh-CN"/>
        </w:rPr>
        <w:t xml:space="preserve">         </w:t>
      </w:r>
      <w:r>
        <w:rPr>
          <w:rFonts w:hint="eastAsia" w:ascii="宋体" w:hAnsi="宋体" w:eastAsia="宋体" w:cs="宋体"/>
          <w:color w:val="auto"/>
          <w:spacing w:val="-3"/>
          <w:position w:val="11"/>
          <w:sz w:val="24"/>
          <w:szCs w:val="24"/>
          <w:highlight w:val="none"/>
          <w:u w:val="none"/>
          <w:lang w:val="en-US" w:eastAsia="zh-CN"/>
        </w:rPr>
        <w:t>。</w:t>
      </w:r>
    </w:p>
    <w:p w14:paraId="0F82C7EF">
      <w:pPr>
        <w:pageBreakBefore w:val="0"/>
        <w:widowControl w:val="0"/>
        <w:wordWrap/>
        <w:overflowPunct/>
        <w:topLinePunct w:val="0"/>
        <w:bidi w:val="0"/>
        <w:spacing w:beforeAutospacing="0" w:after="0" w:afterLines="69" w:afterAutospacing="0" w:line="219" w:lineRule="auto"/>
        <w:ind w:left="420" w:leftChars="200" w:firstLine="0" w:firstLineChars="0"/>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 xml:space="preserve">2. </w:t>
      </w:r>
      <w:r>
        <w:rPr>
          <w:rFonts w:hint="eastAsia" w:ascii="宋体" w:hAnsi="宋体" w:eastAsia="宋体" w:cs="宋体"/>
          <w:color w:val="auto"/>
          <w:spacing w:val="-1"/>
          <w:sz w:val="24"/>
          <w:szCs w:val="24"/>
          <w:highlight w:val="none"/>
          <w:lang w:eastAsia="zh-CN"/>
        </w:rPr>
        <w:t>供应商</w:t>
      </w:r>
      <w:r>
        <w:rPr>
          <w:rFonts w:ascii="宋体" w:hAnsi="宋体" w:eastAsia="宋体" w:cs="宋体"/>
          <w:color w:val="auto"/>
          <w:spacing w:val="-1"/>
          <w:sz w:val="24"/>
          <w:szCs w:val="24"/>
          <w:highlight w:val="none"/>
          <w:lang w:eastAsia="zh-CN"/>
        </w:rPr>
        <w:t>将按</w:t>
      </w:r>
      <w:r>
        <w:rPr>
          <w:rFonts w:hint="eastAsia" w:ascii="宋体" w:hAnsi="宋体" w:eastAsia="宋体" w:cs="宋体"/>
          <w:color w:val="auto"/>
          <w:spacing w:val="-1"/>
          <w:sz w:val="24"/>
          <w:szCs w:val="24"/>
          <w:highlight w:val="none"/>
          <w:lang w:eastAsia="zh-CN"/>
        </w:rPr>
        <w:t>谈判文件</w:t>
      </w:r>
      <w:r>
        <w:rPr>
          <w:rFonts w:ascii="宋体" w:hAnsi="宋体" w:eastAsia="宋体" w:cs="宋体"/>
          <w:color w:val="auto"/>
          <w:spacing w:val="-1"/>
          <w:sz w:val="24"/>
          <w:szCs w:val="24"/>
          <w:highlight w:val="none"/>
          <w:lang w:eastAsia="zh-CN"/>
        </w:rPr>
        <w:t>的规定履行合同责任和义务。</w:t>
      </w:r>
    </w:p>
    <w:p w14:paraId="232D097E">
      <w:pPr>
        <w:pageBreakBefore w:val="0"/>
        <w:widowControl w:val="0"/>
        <w:wordWrap/>
        <w:overflowPunct/>
        <w:topLinePunct w:val="0"/>
        <w:bidi w:val="0"/>
        <w:spacing w:beforeAutospacing="0" w:afterAutospacing="0" w:line="401" w:lineRule="exact"/>
        <w:ind w:left="464" w:leftChars="221" w:firstLine="0" w:firstLineChars="0"/>
        <w:rPr>
          <w:rFonts w:ascii="宋体" w:hAnsi="宋体" w:eastAsia="宋体" w:cs="宋体"/>
          <w:color w:val="auto"/>
          <w:sz w:val="24"/>
          <w:szCs w:val="24"/>
          <w:highlight w:val="none"/>
          <w:lang w:eastAsia="zh-CN"/>
        </w:rPr>
      </w:pPr>
      <w:r>
        <w:rPr>
          <w:rFonts w:ascii="宋体" w:hAnsi="宋体" w:eastAsia="宋体" w:cs="宋体"/>
          <w:color w:val="auto"/>
          <w:spacing w:val="-2"/>
          <w:position w:val="11"/>
          <w:sz w:val="24"/>
          <w:szCs w:val="24"/>
          <w:highlight w:val="none"/>
          <w:lang w:eastAsia="zh-CN"/>
        </w:rPr>
        <w:t xml:space="preserve">3. </w:t>
      </w:r>
      <w:r>
        <w:rPr>
          <w:rFonts w:hint="eastAsia" w:ascii="宋体" w:hAnsi="宋体" w:eastAsia="宋体" w:cs="宋体"/>
          <w:color w:val="auto"/>
          <w:spacing w:val="-2"/>
          <w:position w:val="11"/>
          <w:sz w:val="24"/>
          <w:szCs w:val="24"/>
          <w:highlight w:val="none"/>
          <w:lang w:eastAsia="zh-CN"/>
        </w:rPr>
        <w:t>供应商</w:t>
      </w:r>
      <w:r>
        <w:rPr>
          <w:rFonts w:ascii="宋体" w:hAnsi="宋体" w:eastAsia="宋体" w:cs="宋体"/>
          <w:color w:val="auto"/>
          <w:spacing w:val="-2"/>
          <w:position w:val="11"/>
          <w:sz w:val="24"/>
          <w:szCs w:val="24"/>
          <w:highlight w:val="none"/>
          <w:lang w:eastAsia="zh-CN"/>
        </w:rPr>
        <w:t>已详细审查全部</w:t>
      </w:r>
      <w:r>
        <w:rPr>
          <w:rFonts w:hint="eastAsia" w:ascii="宋体" w:hAnsi="宋体" w:eastAsia="宋体" w:cs="宋体"/>
          <w:color w:val="auto"/>
          <w:spacing w:val="-2"/>
          <w:position w:val="11"/>
          <w:sz w:val="24"/>
          <w:szCs w:val="24"/>
          <w:highlight w:val="none"/>
          <w:lang w:eastAsia="zh-CN"/>
        </w:rPr>
        <w:t>谈判文件</w:t>
      </w:r>
      <w:r>
        <w:rPr>
          <w:rFonts w:ascii="宋体" w:hAnsi="宋体" w:eastAsia="宋体" w:cs="宋体"/>
          <w:color w:val="auto"/>
          <w:spacing w:val="-2"/>
          <w:position w:val="11"/>
          <w:sz w:val="24"/>
          <w:szCs w:val="24"/>
          <w:highlight w:val="none"/>
          <w:lang w:eastAsia="zh-CN"/>
        </w:rPr>
        <w:t>，包括其他相关澄清、更正</w:t>
      </w:r>
      <w:r>
        <w:rPr>
          <w:rFonts w:ascii="宋体" w:hAnsi="宋体" w:eastAsia="宋体" w:cs="宋体"/>
          <w:color w:val="auto"/>
          <w:spacing w:val="-3"/>
          <w:position w:val="11"/>
          <w:sz w:val="24"/>
          <w:szCs w:val="24"/>
          <w:highlight w:val="none"/>
          <w:lang w:eastAsia="zh-CN"/>
        </w:rPr>
        <w:t>等相关资料。我们完全</w:t>
      </w:r>
      <w:r>
        <w:rPr>
          <w:rFonts w:hint="eastAsia" w:ascii="宋体" w:hAnsi="宋体" w:eastAsia="宋体" w:cs="宋体"/>
          <w:color w:val="auto"/>
          <w:spacing w:val="-3"/>
          <w:position w:val="11"/>
          <w:sz w:val="24"/>
          <w:szCs w:val="24"/>
          <w:highlight w:val="none"/>
          <w:lang w:val="en-US" w:eastAsia="zh-CN"/>
        </w:rPr>
        <w:t>理解并同意放弃对这方面有不明及误解的权利。</w:t>
      </w:r>
    </w:p>
    <w:p w14:paraId="576EED3A">
      <w:pPr>
        <w:pageBreakBefore w:val="0"/>
        <w:widowControl w:val="0"/>
        <w:wordWrap/>
        <w:overflowPunct/>
        <w:topLinePunct w:val="0"/>
        <w:bidi w:val="0"/>
        <w:spacing w:before="52" w:beforeAutospacing="0" w:afterAutospacing="0" w:line="360" w:lineRule="auto"/>
        <w:ind w:left="464" w:leftChars="221" w:firstLine="0" w:firstLineChars="0"/>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4. 本</w:t>
      </w:r>
      <w:r>
        <w:rPr>
          <w:rFonts w:hint="eastAsia" w:ascii="宋体" w:hAnsi="宋体" w:eastAsia="宋体" w:cs="宋体"/>
          <w:color w:val="auto"/>
          <w:sz w:val="24"/>
          <w:szCs w:val="24"/>
          <w:highlight w:val="none"/>
          <w:lang w:eastAsia="zh-CN"/>
        </w:rPr>
        <w:t>谈判有效期</w:t>
      </w:r>
      <w:r>
        <w:rPr>
          <w:rFonts w:ascii="宋体" w:hAnsi="宋体" w:eastAsia="宋体" w:cs="宋体"/>
          <w:color w:val="auto"/>
          <w:sz w:val="24"/>
          <w:szCs w:val="24"/>
          <w:highlight w:val="none"/>
          <w:lang w:eastAsia="zh-CN"/>
        </w:rPr>
        <w:t>为</w:t>
      </w: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从提交</w:t>
      </w:r>
      <w:r>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响应文件</w:t>
      </w: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截止</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之日起</w:t>
      </w:r>
      <w:r>
        <w:rPr>
          <w:rFonts w:ascii="宋体" w:hAnsi="宋体" w:eastAsia="宋体" w:cs="宋体"/>
          <w:color w:val="auto"/>
          <w:spacing w:val="-1"/>
          <w:sz w:val="24"/>
          <w:szCs w:val="24"/>
          <w:highlight w:val="none"/>
          <w:lang w:eastAsia="zh-CN"/>
        </w:rPr>
        <w:t xml:space="preserve"> </w:t>
      </w:r>
      <w:r>
        <w:rPr>
          <w:rFonts w:ascii="宋体" w:hAnsi="宋体" w:eastAsia="宋体" w:cs="宋体"/>
          <w:color w:val="auto"/>
          <w:spacing w:val="-1"/>
          <w:sz w:val="24"/>
          <w:szCs w:val="24"/>
          <w:highlight w:val="none"/>
          <w:u w:val="single"/>
          <w:lang w:eastAsia="zh-CN"/>
        </w:rPr>
        <w:t xml:space="preserve">  90  </w:t>
      </w:r>
      <w:r>
        <w:rPr>
          <w:rFonts w:ascii="宋体" w:hAnsi="宋体" w:eastAsia="宋体" w:cs="宋体"/>
          <w:color w:val="auto"/>
          <w:spacing w:val="-106"/>
          <w:sz w:val="24"/>
          <w:szCs w:val="24"/>
          <w:highlight w:val="none"/>
          <w:lang w:eastAsia="zh-CN"/>
        </w:rPr>
        <w:t xml:space="preserve"> </w:t>
      </w:r>
      <w:r>
        <w:rPr>
          <w:rFonts w:ascii="宋体" w:hAnsi="宋体" w:eastAsia="宋体" w:cs="宋体"/>
          <w:color w:val="auto"/>
          <w:spacing w:val="-1"/>
          <w:sz w:val="24"/>
          <w:szCs w:val="24"/>
          <w:highlight w:val="none"/>
          <w:lang w:eastAsia="zh-CN"/>
        </w:rPr>
        <w:t>天。</w:t>
      </w:r>
    </w:p>
    <w:p w14:paraId="283D93C3">
      <w:pPr>
        <w:pageBreakBefore w:val="0"/>
        <w:widowControl w:val="0"/>
        <w:wordWrap/>
        <w:overflowPunct/>
        <w:topLinePunct w:val="0"/>
        <w:bidi w:val="0"/>
        <w:spacing w:beforeAutospacing="0" w:afterAutospacing="0" w:line="360" w:lineRule="auto"/>
        <w:ind w:left="428"/>
        <w:rPr>
          <w:rFonts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lang w:eastAsia="zh-CN"/>
        </w:rPr>
        <w:t>5. 如果在规定的</w:t>
      </w:r>
      <w:r>
        <w:rPr>
          <w:rFonts w:hint="eastAsia" w:ascii="宋体" w:hAnsi="宋体" w:eastAsia="宋体" w:cs="宋体"/>
          <w:color w:val="auto"/>
          <w:spacing w:val="-2"/>
          <w:sz w:val="24"/>
          <w:szCs w:val="24"/>
          <w:highlight w:val="none"/>
          <w:lang w:val="en-US" w:eastAsia="zh-CN"/>
        </w:rPr>
        <w:t>谈判</w:t>
      </w:r>
      <w:r>
        <w:rPr>
          <w:rFonts w:ascii="宋体" w:hAnsi="宋体" w:eastAsia="宋体" w:cs="宋体"/>
          <w:color w:val="auto"/>
          <w:spacing w:val="-2"/>
          <w:sz w:val="24"/>
          <w:szCs w:val="24"/>
          <w:highlight w:val="none"/>
          <w:lang w:eastAsia="zh-CN"/>
        </w:rPr>
        <w:t>时间后，</w:t>
      </w:r>
      <w:r>
        <w:rPr>
          <w:rFonts w:hint="eastAsia" w:ascii="宋体" w:hAnsi="宋体" w:eastAsia="宋体" w:cs="宋体"/>
          <w:color w:val="auto"/>
          <w:spacing w:val="-2"/>
          <w:sz w:val="24"/>
          <w:szCs w:val="24"/>
          <w:highlight w:val="none"/>
          <w:lang w:eastAsia="zh-CN"/>
        </w:rPr>
        <w:t>供应商</w:t>
      </w:r>
      <w:r>
        <w:rPr>
          <w:rFonts w:ascii="宋体" w:hAnsi="宋体" w:eastAsia="宋体" w:cs="宋体"/>
          <w:color w:val="auto"/>
          <w:spacing w:val="-2"/>
          <w:sz w:val="24"/>
          <w:szCs w:val="24"/>
          <w:highlight w:val="none"/>
          <w:lang w:eastAsia="zh-CN"/>
        </w:rPr>
        <w:t>在</w:t>
      </w:r>
      <w:r>
        <w:rPr>
          <w:rFonts w:hint="eastAsia" w:ascii="宋体" w:hAnsi="宋体" w:eastAsia="宋体" w:cs="宋体"/>
          <w:color w:val="auto"/>
          <w:spacing w:val="-2"/>
          <w:sz w:val="24"/>
          <w:szCs w:val="24"/>
          <w:highlight w:val="none"/>
          <w:lang w:eastAsia="zh-CN"/>
        </w:rPr>
        <w:t>谈判有效期</w:t>
      </w:r>
      <w:r>
        <w:rPr>
          <w:rFonts w:ascii="宋体" w:hAnsi="宋体" w:eastAsia="宋体" w:cs="宋体"/>
          <w:color w:val="auto"/>
          <w:spacing w:val="-2"/>
          <w:sz w:val="24"/>
          <w:szCs w:val="24"/>
          <w:highlight w:val="none"/>
          <w:lang w:eastAsia="zh-CN"/>
        </w:rPr>
        <w:t>内撤</w:t>
      </w:r>
      <w:r>
        <w:rPr>
          <w:rFonts w:hint="eastAsia" w:ascii="宋体" w:hAnsi="宋体" w:eastAsia="宋体" w:cs="宋体"/>
          <w:color w:val="auto"/>
          <w:spacing w:val="-2"/>
          <w:sz w:val="24"/>
          <w:szCs w:val="24"/>
          <w:highlight w:val="none"/>
          <w:lang w:val="en-US" w:eastAsia="zh-CN"/>
        </w:rPr>
        <w:t>回响应文件的</w:t>
      </w:r>
      <w:r>
        <w:rPr>
          <w:rFonts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eastAsia="zh-CN"/>
        </w:rPr>
        <w:t>谈判保证金</w:t>
      </w:r>
      <w:r>
        <w:rPr>
          <w:rFonts w:ascii="宋体" w:hAnsi="宋体" w:eastAsia="宋体" w:cs="宋体"/>
          <w:color w:val="auto"/>
          <w:spacing w:val="-2"/>
          <w:sz w:val="24"/>
          <w:szCs w:val="24"/>
          <w:highlight w:val="none"/>
          <w:lang w:eastAsia="zh-CN"/>
        </w:rPr>
        <w:t>不予</w:t>
      </w:r>
      <w:r>
        <w:rPr>
          <w:rFonts w:hint="eastAsia" w:ascii="宋体" w:hAnsi="宋体" w:eastAsia="宋体" w:cs="宋体"/>
          <w:color w:val="auto"/>
          <w:spacing w:val="-2"/>
          <w:sz w:val="24"/>
          <w:szCs w:val="24"/>
          <w:highlight w:val="none"/>
          <w:lang w:val="en-US" w:eastAsia="zh-CN"/>
        </w:rPr>
        <w:t>退</w:t>
      </w:r>
      <w:r>
        <w:rPr>
          <w:rFonts w:ascii="宋体" w:hAnsi="宋体" w:eastAsia="宋体" w:cs="宋体"/>
          <w:color w:val="auto"/>
          <w:spacing w:val="-2"/>
          <w:sz w:val="24"/>
          <w:szCs w:val="24"/>
          <w:highlight w:val="none"/>
          <w:lang w:eastAsia="zh-CN"/>
        </w:rPr>
        <w:t>还。</w:t>
      </w:r>
    </w:p>
    <w:p w14:paraId="5F40901B">
      <w:pPr>
        <w:pageBreakBefore w:val="0"/>
        <w:widowControl w:val="0"/>
        <w:wordWrap/>
        <w:overflowPunct/>
        <w:topLinePunct w:val="0"/>
        <w:bidi w:val="0"/>
        <w:spacing w:beforeAutospacing="0" w:afterAutospacing="0" w:line="401" w:lineRule="exact"/>
        <w:ind w:left="420" w:leftChars="200" w:firstLine="0" w:firstLineChars="0"/>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 xml:space="preserve">6. </w:t>
      </w:r>
      <w:r>
        <w:rPr>
          <w:rFonts w:hint="eastAsia" w:ascii="宋体" w:hAnsi="宋体" w:eastAsia="宋体" w:cs="宋体"/>
          <w:color w:val="auto"/>
          <w:spacing w:val="-2"/>
          <w:sz w:val="24"/>
          <w:szCs w:val="24"/>
          <w:highlight w:val="none"/>
          <w:lang w:eastAsia="zh-CN"/>
        </w:rPr>
        <w:t>供应商</w:t>
      </w:r>
      <w:r>
        <w:rPr>
          <w:rFonts w:ascii="宋体" w:hAnsi="宋体" w:eastAsia="宋体" w:cs="宋体"/>
          <w:color w:val="auto"/>
          <w:spacing w:val="-2"/>
          <w:sz w:val="24"/>
          <w:szCs w:val="24"/>
          <w:highlight w:val="none"/>
          <w:lang w:eastAsia="zh-CN"/>
        </w:rPr>
        <w:t>同意提供按照贵方可能要求的与其</w:t>
      </w:r>
      <w:r>
        <w:rPr>
          <w:rFonts w:hint="eastAsia" w:ascii="宋体" w:hAnsi="宋体" w:eastAsia="宋体" w:cs="宋体"/>
          <w:color w:val="auto"/>
          <w:spacing w:val="-2"/>
          <w:sz w:val="24"/>
          <w:szCs w:val="24"/>
          <w:highlight w:val="none"/>
          <w:lang w:val="en-US" w:eastAsia="zh-CN"/>
        </w:rPr>
        <w:t>谈判</w:t>
      </w:r>
      <w:r>
        <w:rPr>
          <w:rFonts w:ascii="宋体" w:hAnsi="宋体" w:eastAsia="宋体" w:cs="宋体"/>
          <w:color w:val="auto"/>
          <w:spacing w:val="-2"/>
          <w:sz w:val="24"/>
          <w:szCs w:val="24"/>
          <w:highlight w:val="none"/>
          <w:lang w:eastAsia="zh-CN"/>
        </w:rPr>
        <w:t>有关的一切数据或资</w:t>
      </w:r>
      <w:r>
        <w:rPr>
          <w:rFonts w:ascii="宋体" w:hAnsi="宋体" w:eastAsia="宋体" w:cs="宋体"/>
          <w:color w:val="auto"/>
          <w:spacing w:val="-3"/>
          <w:sz w:val="24"/>
          <w:szCs w:val="24"/>
          <w:highlight w:val="none"/>
          <w:lang w:eastAsia="zh-CN"/>
        </w:rPr>
        <w:t>料</w:t>
      </w:r>
      <w:r>
        <w:rPr>
          <w:rFonts w:hint="eastAsia" w:ascii="宋体" w:hAnsi="宋体" w:eastAsia="宋体" w:cs="宋体"/>
          <w:color w:val="auto"/>
          <w:spacing w:val="-3"/>
          <w:sz w:val="24"/>
          <w:szCs w:val="24"/>
          <w:highlight w:val="none"/>
          <w:lang w:eastAsia="zh-CN"/>
        </w:rPr>
        <w:t>。</w:t>
      </w:r>
    </w:p>
    <w:p w14:paraId="6E4CC58B">
      <w:pPr>
        <w:pageBreakBefore w:val="0"/>
        <w:widowControl w:val="0"/>
        <w:wordWrap/>
        <w:overflowPunct/>
        <w:topLinePunct w:val="0"/>
        <w:bidi w:val="0"/>
        <w:spacing w:before="0" w:beforeLines="33" w:beforeAutospacing="0" w:afterAutospacing="0" w:line="218" w:lineRule="auto"/>
        <w:ind w:left="432"/>
        <w:rPr>
          <w:color w:val="auto"/>
          <w:highlight w:val="none"/>
          <w:lang w:eastAsia="zh-CN"/>
        </w:rPr>
      </w:pPr>
      <w:r>
        <w:rPr>
          <w:rFonts w:ascii="宋体" w:hAnsi="宋体" w:eastAsia="宋体" w:cs="宋体"/>
          <w:color w:val="auto"/>
          <w:spacing w:val="1"/>
          <w:sz w:val="24"/>
          <w:szCs w:val="24"/>
          <w:highlight w:val="none"/>
          <w:lang w:eastAsia="zh-CN"/>
        </w:rPr>
        <w:t>7. 与本</w:t>
      </w:r>
      <w:r>
        <w:rPr>
          <w:rFonts w:hint="eastAsia" w:ascii="宋体" w:hAnsi="宋体" w:eastAsia="宋体" w:cs="宋体"/>
          <w:color w:val="auto"/>
          <w:spacing w:val="1"/>
          <w:sz w:val="24"/>
          <w:szCs w:val="24"/>
          <w:highlight w:val="none"/>
          <w:lang w:val="en-US" w:eastAsia="zh-CN"/>
        </w:rPr>
        <w:t>谈判</w:t>
      </w:r>
      <w:r>
        <w:rPr>
          <w:rFonts w:ascii="宋体" w:hAnsi="宋体" w:eastAsia="宋体" w:cs="宋体"/>
          <w:color w:val="auto"/>
          <w:spacing w:val="1"/>
          <w:sz w:val="24"/>
          <w:szCs w:val="24"/>
          <w:highlight w:val="none"/>
          <w:lang w:eastAsia="zh-CN"/>
        </w:rPr>
        <w:t>有关的一切正式往来信函请寄:</w:t>
      </w:r>
    </w:p>
    <w:p w14:paraId="64E69C23">
      <w:pPr>
        <w:pageBreakBefore w:val="0"/>
        <w:widowControl w:val="0"/>
        <w:wordWrap/>
        <w:overflowPunct/>
        <w:topLinePunct w:val="0"/>
        <w:bidi w:val="0"/>
        <w:spacing w:before="169" w:beforeAutospacing="0" w:line="401" w:lineRule="exact"/>
        <w:ind w:left="420" w:leftChars="200" w:firstLine="0" w:firstLineChars="0"/>
        <w:rPr>
          <w:rFonts w:hint="default" w:ascii="宋体" w:hAnsi="宋体" w:eastAsia="宋体" w:cs="宋体"/>
          <w:color w:val="auto"/>
          <w:sz w:val="24"/>
          <w:szCs w:val="24"/>
          <w:highlight w:val="none"/>
          <w:u w:val="single"/>
          <w:lang w:val="en-US" w:eastAsia="zh-CN"/>
        </w:rPr>
      </w:pPr>
      <w:r>
        <w:rPr>
          <w:rFonts w:ascii="宋体" w:hAnsi="宋体" w:eastAsia="宋体" w:cs="宋体"/>
          <w:color w:val="auto"/>
          <w:spacing w:val="-4"/>
          <w:position w:val="11"/>
          <w:sz w:val="24"/>
          <w:szCs w:val="24"/>
          <w:highlight w:val="none"/>
          <w:lang w:eastAsia="zh-CN"/>
        </w:rPr>
        <w:t>地址：</w:t>
      </w:r>
      <w:r>
        <w:rPr>
          <w:rFonts w:hint="eastAsia" w:ascii="宋体" w:hAnsi="宋体" w:eastAsia="宋体" w:cs="宋体"/>
          <w:color w:val="auto"/>
          <w:spacing w:val="-4"/>
          <w:position w:val="11"/>
          <w:sz w:val="24"/>
          <w:szCs w:val="24"/>
          <w:highlight w:val="none"/>
          <w:u w:val="single"/>
          <w:lang w:val="en-US" w:eastAsia="zh-CN"/>
        </w:rPr>
        <w:t xml:space="preserve">                               </w:t>
      </w:r>
    </w:p>
    <w:p w14:paraId="353DFC4C">
      <w:pPr>
        <w:pageBreakBefore w:val="0"/>
        <w:widowControl w:val="0"/>
        <w:wordWrap/>
        <w:overflowPunct/>
        <w:topLinePunct w:val="0"/>
        <w:bidi w:val="0"/>
        <w:spacing w:afterAutospacing="0" w:line="221" w:lineRule="auto"/>
        <w:ind w:left="464" w:leftChars="221" w:firstLine="0" w:firstLineChars="0"/>
        <w:rPr>
          <w:rFonts w:hint="default" w:ascii="宋体" w:hAnsi="宋体" w:eastAsia="宋体" w:cs="宋体"/>
          <w:color w:val="auto"/>
          <w:sz w:val="24"/>
          <w:szCs w:val="24"/>
          <w:highlight w:val="none"/>
          <w:u w:val="single"/>
          <w:lang w:val="en-US" w:eastAsia="zh-CN"/>
        </w:rPr>
      </w:pPr>
      <w:r>
        <w:rPr>
          <w:rFonts w:ascii="宋体" w:hAnsi="宋体" w:eastAsia="宋体" w:cs="宋体"/>
          <w:color w:val="auto"/>
          <w:spacing w:val="-13"/>
          <w:sz w:val="24"/>
          <w:szCs w:val="24"/>
          <w:highlight w:val="none"/>
          <w:lang w:eastAsia="zh-CN"/>
        </w:rPr>
        <w:t>电话：</w:t>
      </w:r>
      <w:r>
        <w:rPr>
          <w:rFonts w:hint="eastAsia" w:ascii="宋体" w:hAnsi="宋体" w:eastAsia="宋体" w:cs="宋体"/>
          <w:color w:val="auto"/>
          <w:spacing w:val="-13"/>
          <w:sz w:val="24"/>
          <w:szCs w:val="24"/>
          <w:highlight w:val="none"/>
          <w:u w:val="single"/>
          <w:lang w:val="en-US" w:eastAsia="zh-CN"/>
        </w:rPr>
        <w:t xml:space="preserve">                                  </w:t>
      </w:r>
    </w:p>
    <w:p w14:paraId="0D948147">
      <w:pPr>
        <w:pageBreakBefore w:val="0"/>
        <w:widowControl w:val="0"/>
        <w:wordWrap/>
        <w:overflowPunct/>
        <w:topLinePunct w:val="0"/>
        <w:bidi w:val="0"/>
        <w:spacing w:before="192" w:beforeAutospacing="0" w:afterAutospacing="0" w:line="219" w:lineRule="auto"/>
        <w:ind w:left="464" w:leftChars="221" w:firstLine="0" w:firstLineChars="0"/>
        <w:rPr>
          <w:rFonts w:hint="default" w:ascii="宋体" w:hAnsi="宋体" w:eastAsia="宋体" w:cs="宋体"/>
          <w:color w:val="auto"/>
          <w:sz w:val="24"/>
          <w:szCs w:val="24"/>
          <w:highlight w:val="none"/>
          <w:u w:val="single"/>
          <w:lang w:val="en-US" w:eastAsia="zh-CN"/>
        </w:rPr>
      </w:pPr>
      <w:r>
        <w:rPr>
          <w:rFonts w:ascii="宋体" w:hAnsi="宋体" w:eastAsia="宋体" w:cs="宋体"/>
          <w:color w:val="auto"/>
          <w:spacing w:val="-8"/>
          <w:sz w:val="24"/>
          <w:szCs w:val="24"/>
          <w:highlight w:val="none"/>
          <w:lang w:eastAsia="zh-CN"/>
        </w:rPr>
        <w:t>电子邮件：</w:t>
      </w:r>
      <w:r>
        <w:rPr>
          <w:rFonts w:hint="eastAsia" w:ascii="宋体" w:hAnsi="宋体" w:eastAsia="宋体" w:cs="宋体"/>
          <w:color w:val="auto"/>
          <w:spacing w:val="-8"/>
          <w:sz w:val="24"/>
          <w:szCs w:val="24"/>
          <w:highlight w:val="none"/>
          <w:u w:val="single"/>
          <w:lang w:val="en-US" w:eastAsia="zh-CN"/>
        </w:rPr>
        <w:t xml:space="preserve">                            </w:t>
      </w:r>
    </w:p>
    <w:p w14:paraId="6B2157E7">
      <w:pPr>
        <w:pageBreakBefore w:val="0"/>
        <w:widowControl w:val="0"/>
        <w:wordWrap/>
        <w:overflowPunct/>
        <w:topLinePunct w:val="0"/>
        <w:bidi w:val="0"/>
        <w:spacing w:before="192" w:beforeAutospacing="0" w:afterAutospacing="0" w:line="219" w:lineRule="auto"/>
        <w:ind w:left="464" w:leftChars="221" w:firstLine="0" w:firstLineChars="0"/>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pacing w:val="-3"/>
          <w:sz w:val="24"/>
          <w:szCs w:val="24"/>
          <w:highlight w:val="none"/>
          <w:lang w:eastAsia="zh-CN"/>
        </w:rPr>
        <w:t>供应商</w:t>
      </w:r>
      <w:r>
        <w:rPr>
          <w:rFonts w:ascii="宋体" w:hAnsi="宋体" w:eastAsia="宋体" w:cs="宋体"/>
          <w:color w:val="auto"/>
          <w:spacing w:val="-3"/>
          <w:sz w:val="24"/>
          <w:szCs w:val="24"/>
          <w:highlight w:val="none"/>
          <w:lang w:eastAsia="zh-CN"/>
        </w:rPr>
        <w:t>盖章：</w:t>
      </w:r>
      <w:r>
        <w:rPr>
          <w:rFonts w:hint="eastAsia" w:ascii="宋体" w:hAnsi="宋体" w:eastAsia="宋体" w:cs="宋体"/>
          <w:color w:val="auto"/>
          <w:spacing w:val="-3"/>
          <w:sz w:val="24"/>
          <w:szCs w:val="24"/>
          <w:highlight w:val="none"/>
          <w:u w:val="single"/>
          <w:lang w:val="en-US" w:eastAsia="zh-CN"/>
        </w:rPr>
        <w:t xml:space="preserve">                         </w:t>
      </w:r>
    </w:p>
    <w:p w14:paraId="5D6C98E0">
      <w:pPr>
        <w:pageBreakBefore w:val="0"/>
        <w:widowControl w:val="0"/>
        <w:wordWrap/>
        <w:overflowPunct/>
        <w:topLinePunct w:val="0"/>
        <w:bidi w:val="0"/>
        <w:spacing w:before="192" w:beforeAutospacing="0" w:afterAutospacing="0" w:line="401" w:lineRule="exact"/>
        <w:ind w:left="464" w:leftChars="221" w:firstLine="0" w:firstLineChars="0"/>
        <w:rPr>
          <w:rFonts w:hint="default" w:ascii="宋体" w:hAnsi="宋体" w:eastAsia="宋体" w:cs="宋体"/>
          <w:color w:val="auto"/>
          <w:sz w:val="24"/>
          <w:szCs w:val="24"/>
          <w:highlight w:val="none"/>
          <w:u w:val="single"/>
          <w:lang w:val="en-US" w:eastAsia="zh-CN"/>
        </w:rPr>
      </w:pPr>
      <w:r>
        <w:rPr>
          <w:rFonts w:ascii="宋体" w:hAnsi="宋体" w:eastAsia="宋体" w:cs="宋体"/>
          <w:color w:val="auto"/>
          <w:spacing w:val="-1"/>
          <w:position w:val="11"/>
          <w:sz w:val="24"/>
          <w:szCs w:val="24"/>
          <w:highlight w:val="none"/>
          <w:lang w:eastAsia="zh-CN"/>
        </w:rPr>
        <w:t>法定代表人或授权代表签字或签章：</w:t>
      </w:r>
      <w:r>
        <w:rPr>
          <w:rFonts w:hint="eastAsia" w:ascii="宋体" w:hAnsi="宋体" w:eastAsia="宋体" w:cs="宋体"/>
          <w:color w:val="auto"/>
          <w:spacing w:val="-1"/>
          <w:position w:val="11"/>
          <w:sz w:val="24"/>
          <w:szCs w:val="24"/>
          <w:highlight w:val="none"/>
          <w:u w:val="single"/>
          <w:lang w:val="en-US" w:eastAsia="zh-CN"/>
        </w:rPr>
        <w:t xml:space="preserve">               </w:t>
      </w:r>
    </w:p>
    <w:p w14:paraId="2846D0E7">
      <w:pPr>
        <w:pageBreakBefore w:val="0"/>
        <w:widowControl w:val="0"/>
        <w:wordWrap/>
        <w:overflowPunct/>
        <w:topLinePunct w:val="0"/>
        <w:bidi w:val="0"/>
        <w:spacing w:before="0" w:beforeLines="50" w:beforeAutospacing="0" w:line="220" w:lineRule="auto"/>
        <w:ind w:left="420" w:leftChars="200" w:firstLine="0" w:firstLineChars="0"/>
        <w:rPr>
          <w:rFonts w:hint="default" w:ascii="宋体" w:hAnsi="宋体" w:eastAsia="宋体" w:cs="宋体"/>
          <w:color w:val="auto"/>
          <w:sz w:val="24"/>
          <w:szCs w:val="24"/>
          <w:highlight w:val="none"/>
          <w:u w:val="single"/>
          <w:lang w:val="en-US" w:eastAsia="zh-CN"/>
        </w:rPr>
      </w:pPr>
      <w:r>
        <w:rPr>
          <w:rFonts w:ascii="宋体" w:hAnsi="宋体" w:eastAsia="宋体" w:cs="宋体"/>
          <w:color w:val="auto"/>
          <w:spacing w:val="-17"/>
          <w:sz w:val="24"/>
          <w:szCs w:val="24"/>
          <w:highlight w:val="none"/>
          <w:lang w:eastAsia="zh-CN"/>
        </w:rPr>
        <w:t>日期：</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u w:val="none"/>
          <w:lang w:val="en-US" w:eastAsia="zh-CN"/>
        </w:rPr>
        <w:t>年</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u w:val="none"/>
          <w:lang w:val="en-US" w:eastAsia="zh-CN"/>
        </w:rPr>
        <w:t>月</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u w:val="none"/>
          <w:lang w:val="en-US" w:eastAsia="zh-CN"/>
        </w:rPr>
        <w:t>日</w:t>
      </w:r>
    </w:p>
    <w:p w14:paraId="3ED144EA">
      <w:pPr>
        <w:pageBreakBefore w:val="0"/>
        <w:widowControl w:val="0"/>
        <w:wordWrap/>
        <w:overflowPunct/>
        <w:topLinePunct w:val="0"/>
        <w:bidi w:val="0"/>
        <w:spacing w:line="220" w:lineRule="auto"/>
        <w:rPr>
          <w:rFonts w:ascii="宋体" w:hAnsi="宋体" w:eastAsia="宋体" w:cs="宋体"/>
          <w:color w:val="auto"/>
          <w:sz w:val="24"/>
          <w:szCs w:val="24"/>
          <w:highlight w:val="none"/>
          <w:lang w:eastAsia="zh-CN"/>
        </w:rPr>
        <w:sectPr>
          <w:footerReference r:id="rId9" w:type="default"/>
          <w:pgSz w:w="11906" w:h="16839"/>
          <w:pgMar w:top="1426" w:right="1054" w:bottom="1362" w:left="1425" w:header="0" w:footer="1200" w:gutter="0"/>
          <w:cols w:space="720" w:num="1"/>
        </w:sectPr>
      </w:pPr>
    </w:p>
    <w:p w14:paraId="74A6D03E">
      <w:pPr>
        <w:pageBreakBefore w:val="0"/>
        <w:widowControl w:val="0"/>
        <w:wordWrap/>
        <w:overflowPunct/>
        <w:topLinePunct w:val="0"/>
        <w:bidi w:val="0"/>
        <w:spacing w:before="48" w:line="219" w:lineRule="auto"/>
        <w:ind w:left="3323"/>
        <w:outlineLvl w:val="1"/>
        <w:rPr>
          <w:rFonts w:ascii="宋体" w:hAnsi="宋体" w:eastAsia="宋体" w:cs="宋体"/>
          <w:color w:val="auto"/>
          <w:sz w:val="24"/>
          <w:szCs w:val="24"/>
          <w:highlight w:val="none"/>
          <w:lang w:eastAsia="zh-CN"/>
        </w:rPr>
      </w:pPr>
      <w:bookmarkStart w:id="619" w:name="bookmark55"/>
      <w:bookmarkEnd w:id="619"/>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43"/>
          <w:sz w:val="24"/>
          <w:szCs w:val="24"/>
          <w:highlight w:val="none"/>
          <w:lang w:eastAsia="zh-CN"/>
        </w:rPr>
        <w:t xml:space="preserve">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2.</w:t>
      </w:r>
      <w:r>
        <w:rPr>
          <w:rFonts w:hint="eastAsia" w:ascii="宋体" w:hAnsi="宋体" w:eastAsia="宋体" w:cs="宋体"/>
          <w:color w:val="auto"/>
          <w:spacing w:val="-2"/>
          <w:sz w:val="24"/>
          <w:szCs w:val="24"/>
          <w:highlight w:val="none"/>
          <w:lang w:val="en-US" w:eastAsia="zh-CN"/>
          <w14:textOutline w14:w="4356" w14:cap="sq" w14:cmpd="sng" w14:algn="ctr">
            <w14:solidFill>
              <w14:srgbClr w14:val="000000"/>
            </w14:solidFill>
            <w14:prstDash w14:val="solid"/>
            <w14:bevel/>
          </w14:textOutline>
        </w:rPr>
        <w:t>报价</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一览表</w:t>
      </w:r>
    </w:p>
    <w:p w14:paraId="32042687">
      <w:pPr>
        <w:pageBreakBefore w:val="0"/>
        <w:widowControl w:val="0"/>
        <w:wordWrap/>
        <w:overflowPunct/>
        <w:topLinePunct w:val="0"/>
        <w:bidi w:val="0"/>
        <w:spacing w:line="276" w:lineRule="auto"/>
        <w:rPr>
          <w:color w:val="auto"/>
          <w:highlight w:val="none"/>
          <w:lang w:eastAsia="zh-CN"/>
        </w:rPr>
      </w:pPr>
    </w:p>
    <w:p w14:paraId="6A1D1256">
      <w:pPr>
        <w:pageBreakBefore w:val="0"/>
        <w:widowControl w:val="0"/>
        <w:wordWrap/>
        <w:overflowPunct/>
        <w:topLinePunct w:val="0"/>
        <w:bidi w:val="0"/>
        <w:spacing w:line="276" w:lineRule="auto"/>
        <w:rPr>
          <w:color w:val="auto"/>
          <w:highlight w:val="none"/>
          <w:lang w:eastAsia="zh-CN"/>
        </w:rPr>
      </w:pPr>
    </w:p>
    <w:p w14:paraId="20D146F9">
      <w:pPr>
        <w:pageBreakBefore w:val="0"/>
        <w:widowControl w:val="0"/>
        <w:wordWrap/>
        <w:overflowPunct/>
        <w:topLinePunct w:val="0"/>
        <w:bidi w:val="0"/>
        <w:spacing w:before="78" w:line="219" w:lineRule="auto"/>
        <w:ind w:left="2152"/>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供应商</w:t>
      </w: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按照</w:t>
      </w:r>
      <w:r>
        <w:rPr>
          <w:rFonts w:hint="eastAsia" w:ascii="宋体" w:hAnsi="宋体" w:eastAsia="宋体" w:cs="宋体"/>
          <w:b/>
          <w:bCs/>
          <w:color w:val="auto"/>
          <w:sz w:val="24"/>
          <w:szCs w:val="24"/>
          <w:highlight w:val="none"/>
          <w:lang w:val="en-US" w:eastAsia="zh-CN"/>
          <w14:textOutline w14:w="4356" w14:cap="sq" w14:cmpd="sng" w14:algn="ctr">
            <w14:solidFill>
              <w14:srgbClr w14:val="000000"/>
            </w14:solidFill>
            <w14:prstDash w14:val="solid"/>
            <w14:bevel/>
          </w14:textOutline>
        </w:rPr>
        <w:t>新点响应文件制作格</w:t>
      </w:r>
      <w:r>
        <w:rPr>
          <w:rFonts w:hint="eastAsia" w:ascii="宋体" w:hAnsi="宋体" w:eastAsia="宋体" w:cs="宋体"/>
          <w:color w:val="auto"/>
          <w:sz w:val="24"/>
          <w:szCs w:val="24"/>
          <w:highlight w:val="none"/>
          <w:lang w:val="en-US" w:eastAsia="zh-CN"/>
          <w14:textOutline w14:w="4356" w14:cap="sq" w14:cmpd="sng" w14:algn="ctr">
            <w14:solidFill>
              <w14:srgbClr w14:val="000000"/>
            </w14:solidFill>
            <w14:prstDash w14:val="solid"/>
            <w14:bevel/>
          </w14:textOutline>
        </w:rPr>
        <w:t>式编制</w:t>
      </w:r>
    </w:p>
    <w:p w14:paraId="381F4ED1">
      <w:pPr>
        <w:pageBreakBefore w:val="0"/>
        <w:widowControl w:val="0"/>
        <w:wordWrap/>
        <w:overflowPunct/>
        <w:topLinePunct w:val="0"/>
        <w:bidi w:val="0"/>
        <w:rPr>
          <w:color w:val="auto"/>
          <w:highlight w:val="none"/>
          <w:lang w:eastAsia="zh-CN"/>
        </w:rPr>
      </w:pPr>
    </w:p>
    <w:p w14:paraId="7092679C">
      <w:pPr>
        <w:pageBreakBefore w:val="0"/>
        <w:widowControl w:val="0"/>
        <w:wordWrap/>
        <w:overflowPunct/>
        <w:topLinePunct w:val="0"/>
        <w:bidi w:val="0"/>
        <w:rPr>
          <w:color w:val="auto"/>
          <w:highlight w:val="none"/>
          <w:lang w:eastAsia="zh-CN"/>
        </w:rPr>
      </w:pPr>
    </w:p>
    <w:p w14:paraId="61139AFA">
      <w:pPr>
        <w:pageBreakBefore w:val="0"/>
        <w:widowControl w:val="0"/>
        <w:wordWrap/>
        <w:overflowPunct/>
        <w:topLinePunct w:val="0"/>
        <w:bidi w:val="0"/>
        <w:rPr>
          <w:color w:val="auto"/>
          <w:highlight w:val="none"/>
          <w:lang w:eastAsia="zh-CN"/>
        </w:rPr>
      </w:pPr>
    </w:p>
    <w:p w14:paraId="66D920E3">
      <w:pPr>
        <w:pageBreakBefore w:val="0"/>
        <w:widowControl w:val="0"/>
        <w:wordWrap/>
        <w:overflowPunct/>
        <w:topLinePunct w:val="0"/>
        <w:bidi w:val="0"/>
        <w:rPr>
          <w:color w:val="auto"/>
          <w:highlight w:val="none"/>
          <w:lang w:eastAsia="zh-CN"/>
        </w:rPr>
      </w:pPr>
    </w:p>
    <w:p w14:paraId="1007565F">
      <w:pPr>
        <w:pageBreakBefore w:val="0"/>
        <w:widowControl w:val="0"/>
        <w:wordWrap/>
        <w:overflowPunct/>
        <w:topLinePunct w:val="0"/>
        <w:bidi w:val="0"/>
        <w:rPr>
          <w:color w:val="auto"/>
          <w:highlight w:val="none"/>
          <w:lang w:eastAsia="zh-CN"/>
        </w:rPr>
      </w:pPr>
    </w:p>
    <w:p w14:paraId="003A094D">
      <w:pPr>
        <w:pageBreakBefore w:val="0"/>
        <w:widowControl w:val="0"/>
        <w:wordWrap/>
        <w:overflowPunct/>
        <w:topLinePunct w:val="0"/>
        <w:bidi w:val="0"/>
        <w:rPr>
          <w:color w:val="auto"/>
          <w:highlight w:val="none"/>
          <w:lang w:eastAsia="zh-CN"/>
        </w:rPr>
      </w:pPr>
    </w:p>
    <w:p w14:paraId="79A01FBA">
      <w:pPr>
        <w:pageBreakBefore w:val="0"/>
        <w:widowControl w:val="0"/>
        <w:wordWrap/>
        <w:overflowPunct/>
        <w:topLinePunct w:val="0"/>
        <w:bidi w:val="0"/>
        <w:rPr>
          <w:color w:val="auto"/>
          <w:highlight w:val="none"/>
          <w:lang w:eastAsia="zh-CN"/>
        </w:rPr>
      </w:pPr>
    </w:p>
    <w:p w14:paraId="3B00D0B8">
      <w:pPr>
        <w:pageBreakBefore w:val="0"/>
        <w:widowControl w:val="0"/>
        <w:wordWrap/>
        <w:overflowPunct/>
        <w:topLinePunct w:val="0"/>
        <w:bidi w:val="0"/>
        <w:rPr>
          <w:color w:val="auto"/>
          <w:highlight w:val="none"/>
          <w:lang w:eastAsia="zh-CN"/>
        </w:rPr>
      </w:pPr>
    </w:p>
    <w:p w14:paraId="1F8F9D44">
      <w:pPr>
        <w:pageBreakBefore w:val="0"/>
        <w:widowControl w:val="0"/>
        <w:wordWrap/>
        <w:overflowPunct/>
        <w:topLinePunct w:val="0"/>
        <w:bidi w:val="0"/>
        <w:rPr>
          <w:color w:val="auto"/>
          <w:highlight w:val="none"/>
          <w:lang w:eastAsia="zh-CN"/>
        </w:rPr>
      </w:pPr>
    </w:p>
    <w:p w14:paraId="5A0B6311">
      <w:pPr>
        <w:pageBreakBefore w:val="0"/>
        <w:widowControl w:val="0"/>
        <w:wordWrap/>
        <w:overflowPunct/>
        <w:topLinePunct w:val="0"/>
        <w:bidi w:val="0"/>
        <w:rPr>
          <w:color w:val="auto"/>
          <w:highlight w:val="none"/>
          <w:lang w:eastAsia="zh-CN"/>
        </w:rPr>
      </w:pPr>
    </w:p>
    <w:p w14:paraId="557BC472">
      <w:pPr>
        <w:pageBreakBefore w:val="0"/>
        <w:widowControl w:val="0"/>
        <w:wordWrap/>
        <w:overflowPunct/>
        <w:topLinePunct w:val="0"/>
        <w:bidi w:val="0"/>
        <w:rPr>
          <w:color w:val="auto"/>
          <w:highlight w:val="none"/>
          <w:lang w:eastAsia="zh-CN"/>
        </w:rPr>
      </w:pPr>
    </w:p>
    <w:p w14:paraId="043D810C">
      <w:pPr>
        <w:pageBreakBefore w:val="0"/>
        <w:widowControl w:val="0"/>
        <w:wordWrap/>
        <w:overflowPunct/>
        <w:topLinePunct w:val="0"/>
        <w:bidi w:val="0"/>
        <w:rPr>
          <w:color w:val="auto"/>
          <w:highlight w:val="none"/>
          <w:lang w:eastAsia="zh-CN"/>
        </w:rPr>
      </w:pPr>
    </w:p>
    <w:p w14:paraId="08AC27DA">
      <w:pPr>
        <w:pageBreakBefore w:val="0"/>
        <w:widowControl w:val="0"/>
        <w:wordWrap/>
        <w:overflowPunct/>
        <w:topLinePunct w:val="0"/>
        <w:bidi w:val="0"/>
        <w:rPr>
          <w:color w:val="auto"/>
          <w:highlight w:val="none"/>
          <w:lang w:eastAsia="zh-CN"/>
        </w:rPr>
      </w:pPr>
    </w:p>
    <w:p w14:paraId="2BDC786A">
      <w:pPr>
        <w:pageBreakBefore w:val="0"/>
        <w:widowControl w:val="0"/>
        <w:wordWrap/>
        <w:overflowPunct/>
        <w:topLinePunct w:val="0"/>
        <w:bidi w:val="0"/>
        <w:rPr>
          <w:color w:val="auto"/>
          <w:highlight w:val="none"/>
          <w:lang w:eastAsia="zh-CN"/>
        </w:rPr>
      </w:pPr>
    </w:p>
    <w:p w14:paraId="3294BC4B">
      <w:pPr>
        <w:pageBreakBefore w:val="0"/>
        <w:widowControl w:val="0"/>
        <w:wordWrap/>
        <w:overflowPunct/>
        <w:topLinePunct w:val="0"/>
        <w:bidi w:val="0"/>
        <w:spacing w:line="241" w:lineRule="auto"/>
        <w:rPr>
          <w:color w:val="auto"/>
          <w:highlight w:val="none"/>
          <w:lang w:eastAsia="zh-CN"/>
        </w:rPr>
      </w:pPr>
    </w:p>
    <w:p w14:paraId="42346983">
      <w:pPr>
        <w:pageBreakBefore w:val="0"/>
        <w:widowControl w:val="0"/>
        <w:wordWrap/>
        <w:overflowPunct/>
        <w:topLinePunct w:val="0"/>
        <w:bidi w:val="0"/>
        <w:spacing w:line="241" w:lineRule="auto"/>
        <w:rPr>
          <w:color w:val="auto"/>
          <w:highlight w:val="none"/>
          <w:lang w:eastAsia="zh-CN"/>
        </w:rPr>
      </w:pPr>
    </w:p>
    <w:p w14:paraId="32F996D4">
      <w:pPr>
        <w:pageBreakBefore w:val="0"/>
        <w:widowControl w:val="0"/>
        <w:wordWrap/>
        <w:overflowPunct/>
        <w:topLinePunct w:val="0"/>
        <w:bidi w:val="0"/>
        <w:spacing w:line="241" w:lineRule="auto"/>
        <w:rPr>
          <w:color w:val="auto"/>
          <w:highlight w:val="none"/>
          <w:lang w:eastAsia="zh-CN"/>
        </w:rPr>
      </w:pPr>
    </w:p>
    <w:p w14:paraId="1205EBFD">
      <w:pPr>
        <w:pageBreakBefore w:val="0"/>
        <w:widowControl w:val="0"/>
        <w:wordWrap/>
        <w:overflowPunct/>
        <w:topLinePunct w:val="0"/>
        <w:bidi w:val="0"/>
        <w:spacing w:before="78" w:line="218" w:lineRule="auto"/>
        <w:ind w:left="3323"/>
        <w:outlineLvl w:val="1"/>
        <w:rPr>
          <w:rFonts w:ascii="宋体" w:hAnsi="宋体" w:eastAsia="宋体" w:cs="宋体"/>
          <w:color w:val="auto"/>
          <w:sz w:val="24"/>
          <w:szCs w:val="24"/>
          <w:highlight w:val="none"/>
          <w:lang w:eastAsia="zh-CN"/>
        </w:rPr>
      </w:pPr>
      <w:bookmarkStart w:id="620" w:name="bookmark56"/>
      <w:bookmarkEnd w:id="620"/>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43"/>
          <w:sz w:val="24"/>
          <w:szCs w:val="24"/>
          <w:highlight w:val="none"/>
          <w:lang w:eastAsia="zh-CN"/>
        </w:rPr>
        <w:t xml:space="preserve">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3.分项报价表</w:t>
      </w:r>
    </w:p>
    <w:p w14:paraId="72DF7EBE">
      <w:pPr>
        <w:pageBreakBefore w:val="0"/>
        <w:widowControl w:val="0"/>
        <w:wordWrap/>
        <w:overflowPunct/>
        <w:topLinePunct w:val="0"/>
        <w:bidi w:val="0"/>
        <w:spacing w:line="363" w:lineRule="auto"/>
        <w:rPr>
          <w:color w:val="auto"/>
          <w:highlight w:val="none"/>
          <w:lang w:eastAsia="zh-CN"/>
        </w:rPr>
      </w:pPr>
    </w:p>
    <w:p w14:paraId="6CABEF1B">
      <w:pPr>
        <w:pageBreakBefore w:val="0"/>
        <w:widowControl w:val="0"/>
        <w:wordWrap/>
        <w:overflowPunct/>
        <w:topLinePunct w:val="0"/>
        <w:bidi w:val="0"/>
        <w:spacing w:before="78" w:line="219" w:lineRule="auto"/>
        <w:ind w:left="2152"/>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供应商</w:t>
      </w: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按照</w:t>
      </w:r>
      <w:r>
        <w:rPr>
          <w:rFonts w:hint="eastAsia" w:ascii="宋体" w:hAnsi="宋体" w:eastAsia="宋体" w:cs="宋体"/>
          <w:b/>
          <w:bCs/>
          <w:color w:val="auto"/>
          <w:sz w:val="24"/>
          <w:szCs w:val="24"/>
          <w:highlight w:val="none"/>
          <w:lang w:val="en-US" w:eastAsia="zh-CN"/>
          <w14:textOutline w14:w="4356" w14:cap="sq" w14:cmpd="sng" w14:algn="ctr">
            <w14:solidFill>
              <w14:srgbClr w14:val="000000"/>
            </w14:solidFill>
            <w14:prstDash w14:val="solid"/>
            <w14:bevel/>
          </w14:textOutline>
        </w:rPr>
        <w:t>新点响应文件制作格</w:t>
      </w:r>
      <w:r>
        <w:rPr>
          <w:rFonts w:hint="eastAsia" w:ascii="宋体" w:hAnsi="宋体" w:eastAsia="宋体" w:cs="宋体"/>
          <w:color w:val="auto"/>
          <w:sz w:val="24"/>
          <w:szCs w:val="24"/>
          <w:highlight w:val="none"/>
          <w:lang w:val="en-US" w:eastAsia="zh-CN"/>
          <w14:textOutline w14:w="4356" w14:cap="sq" w14:cmpd="sng" w14:algn="ctr">
            <w14:solidFill>
              <w14:srgbClr w14:val="000000"/>
            </w14:solidFill>
            <w14:prstDash w14:val="solid"/>
            <w14:bevel/>
          </w14:textOutline>
        </w:rPr>
        <w:t>式编制</w:t>
      </w:r>
    </w:p>
    <w:p w14:paraId="18CE3A88">
      <w:pPr>
        <w:pageBreakBefore w:val="0"/>
        <w:widowControl w:val="0"/>
        <w:wordWrap/>
        <w:overflowPunct/>
        <w:topLinePunct w:val="0"/>
        <w:bidi w:val="0"/>
        <w:spacing w:line="219" w:lineRule="auto"/>
        <w:rPr>
          <w:rFonts w:ascii="宋体" w:hAnsi="宋体" w:eastAsia="宋体" w:cs="宋体"/>
          <w:color w:val="auto"/>
          <w:sz w:val="24"/>
          <w:szCs w:val="24"/>
          <w:highlight w:val="none"/>
          <w:lang w:eastAsia="zh-CN"/>
        </w:rPr>
        <w:sectPr>
          <w:footerReference r:id="rId10" w:type="default"/>
          <w:pgSz w:w="11906" w:h="16839"/>
          <w:pgMar w:top="1426" w:right="1785" w:bottom="1362" w:left="1785" w:header="0" w:footer="1200" w:gutter="0"/>
          <w:cols w:space="720" w:num="1"/>
        </w:sectPr>
      </w:pPr>
    </w:p>
    <w:p w14:paraId="753F418E">
      <w:pPr>
        <w:pageBreakBefore w:val="0"/>
        <w:widowControl w:val="0"/>
        <w:wordWrap/>
        <w:overflowPunct/>
        <w:topLinePunct w:val="0"/>
        <w:bidi w:val="0"/>
        <w:spacing w:before="78" w:after="0" w:afterLines="201" w:afterAutospacing="0" w:line="219" w:lineRule="auto"/>
        <w:jc w:val="center"/>
        <w:outlineLvl w:val="1"/>
        <w:rPr>
          <w:rFonts w:ascii="宋体" w:hAnsi="宋体" w:eastAsia="宋体" w:cs="宋体"/>
          <w:color w:val="auto"/>
          <w:sz w:val="24"/>
          <w:szCs w:val="24"/>
          <w:highlight w:val="none"/>
          <w:lang w:eastAsia="zh-CN"/>
        </w:rPr>
      </w:pPr>
      <w:bookmarkStart w:id="621" w:name="bookmark57"/>
      <w:bookmarkEnd w:id="621"/>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50"/>
          <w:sz w:val="24"/>
          <w:szCs w:val="24"/>
          <w:highlight w:val="none"/>
          <w:lang w:eastAsia="zh-CN"/>
        </w:rPr>
        <w:t xml:space="preserve"> </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4.</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报价</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一览明细表</w:t>
      </w:r>
      <w:r>
        <w:rPr>
          <w:rFonts w:hint="eastAsia"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工程量清单</w:t>
      </w:r>
      <w:r>
        <w:rPr>
          <w:rFonts w:hint="eastAsia"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w:t>
      </w:r>
    </w:p>
    <w:p w14:paraId="656054B6">
      <w:pPr>
        <w:pageBreakBefore w:val="0"/>
        <w:widowControl w:val="0"/>
        <w:wordWrap/>
        <w:overflowPunct/>
        <w:topLinePunct w:val="0"/>
        <w:bidi w:val="0"/>
        <w:spacing w:beforeAutospacing="0" w:line="220" w:lineRule="auto"/>
        <w:ind w:left="129"/>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供应商</w:t>
      </w:r>
      <w:r>
        <w:rPr>
          <w:rFonts w:ascii="宋体" w:hAnsi="宋体" w:eastAsia="宋体" w:cs="宋体"/>
          <w:color w:val="auto"/>
          <w:spacing w:val="-3"/>
          <w:sz w:val="24"/>
          <w:szCs w:val="24"/>
          <w:highlight w:val="none"/>
          <w:lang w:eastAsia="zh-CN"/>
        </w:rPr>
        <w:t>名称：</w:t>
      </w:r>
    </w:p>
    <w:p w14:paraId="4CC9DCB4">
      <w:pPr>
        <w:pageBreakBefore w:val="0"/>
        <w:widowControl w:val="0"/>
        <w:wordWrap/>
        <w:overflowPunct/>
        <w:topLinePunct w:val="0"/>
        <w:bidi w:val="0"/>
        <w:spacing w:before="182" w:line="219" w:lineRule="auto"/>
        <w:ind w:left="13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项目编号（包号</w:t>
      </w:r>
      <w:r>
        <w:rPr>
          <w:rFonts w:ascii="宋体" w:hAnsi="宋体" w:eastAsia="宋体" w:cs="宋体"/>
          <w:color w:val="auto"/>
          <w:sz w:val="24"/>
          <w:szCs w:val="24"/>
          <w:highlight w:val="none"/>
        </w:rPr>
        <w:t>）：</w:t>
      </w:r>
    </w:p>
    <w:p w14:paraId="54DDFF5C">
      <w:pPr>
        <w:pageBreakBefore w:val="0"/>
        <w:widowControl w:val="0"/>
        <w:wordWrap/>
        <w:overflowPunct/>
        <w:topLinePunct w:val="0"/>
        <w:bidi w:val="0"/>
        <w:spacing w:line="68" w:lineRule="exact"/>
        <w:rPr>
          <w:color w:val="auto"/>
          <w:highlight w:val="none"/>
        </w:rPr>
      </w:pPr>
    </w:p>
    <w:p w14:paraId="0BA954C4">
      <w:pPr>
        <w:spacing w:line="360" w:lineRule="auto"/>
        <w:ind w:left="840" w:leftChars="228" w:hanging="361" w:hangingChars="15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w:t>
      </w:r>
    </w:p>
    <w:p w14:paraId="4D58E313">
      <w:pPr>
        <w:spacing w:line="360" w:lineRule="auto"/>
        <w:ind w:left="839" w:leftChars="228" w:hanging="360" w:hanging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响应供应商为小、微企业、监狱企业或残疾人福利性单位须注明，并在响应文件中提供相应证明材料，否则产生的一切后果由供应商承担。</w:t>
      </w:r>
    </w:p>
    <w:p w14:paraId="5B25849F">
      <w:pPr>
        <w:numPr>
          <w:ilvl w:val="0"/>
          <w:numId w:val="5"/>
        </w:numPr>
        <w:spacing w:line="360" w:lineRule="auto"/>
        <w:ind w:left="839" w:leftChars="228" w:hanging="360" w:hanging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属于《节能产品政府采购品目清单》、《环境标志产品政府采购品目清单》的产品需备注注明，同时提供</w:t>
      </w:r>
      <w:r>
        <w:rPr>
          <w:rFonts w:ascii="宋体" w:hAnsi="宋体" w:eastAsia="宋体" w:cs="宋体"/>
          <w:color w:val="auto"/>
          <w:spacing w:val="0"/>
          <w:w w:val="100"/>
          <w:position w:val="0"/>
          <w:sz w:val="24"/>
          <w:szCs w:val="24"/>
          <w:lang w:eastAsia="zh-CN"/>
        </w:rPr>
        <w:t>同时提供国家确定的认证机构出具的、处于有效期之内</w:t>
      </w:r>
      <w:r>
        <w:rPr>
          <w:rFonts w:hint="eastAsia" w:asciiTheme="minorEastAsia" w:hAnsiTheme="minorEastAsia" w:eastAsiaTheme="minorEastAsia" w:cstheme="minorEastAsia"/>
          <w:color w:val="auto"/>
          <w:sz w:val="24"/>
          <w:highlight w:val="none"/>
        </w:rPr>
        <w:t>证书扫描件，否则产生的一切后果由供应商承担。(不属于节能产品、环境标志产品的不需提供)</w:t>
      </w:r>
    </w:p>
    <w:p w14:paraId="1C14803D">
      <w:pPr>
        <w:numPr>
          <w:ilvl w:val="0"/>
          <w:numId w:val="5"/>
        </w:numPr>
        <w:spacing w:line="360" w:lineRule="auto"/>
        <w:ind w:left="839" w:leftChars="228" w:hanging="360" w:hanging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提供工程量清单。</w:t>
      </w:r>
    </w:p>
    <w:p w14:paraId="4AE0CCC7">
      <w:pPr>
        <w:spacing w:line="360" w:lineRule="auto"/>
        <w:ind w:left="839" w:leftChars="228" w:hanging="360" w:hanging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lang w:val="en-US" w:eastAsia="zh-CN"/>
        </w:rPr>
        <w:t>谈判</w:t>
      </w:r>
      <w:r>
        <w:rPr>
          <w:rFonts w:hint="eastAsia" w:asciiTheme="minorEastAsia" w:hAnsiTheme="minorEastAsia" w:eastAsiaTheme="minorEastAsia" w:cstheme="minorEastAsia"/>
          <w:color w:val="auto"/>
          <w:sz w:val="24"/>
          <w:highlight w:val="none"/>
        </w:rPr>
        <w:t>文件对节能产品、环境标志产品另有规定的从其规定。</w:t>
      </w:r>
    </w:p>
    <w:p w14:paraId="7F01982F">
      <w:pPr>
        <w:pageBreakBefore w:val="0"/>
        <w:widowControl w:val="0"/>
        <w:wordWrap/>
        <w:overflowPunct/>
        <w:topLinePunct w:val="0"/>
        <w:bidi w:val="0"/>
        <w:spacing w:before="28" w:afterAutospacing="0" w:line="360" w:lineRule="auto"/>
        <w:ind w:left="647"/>
        <w:rPr>
          <w:rFonts w:ascii="宋体" w:hAnsi="宋体" w:eastAsia="宋体" w:cs="宋体"/>
          <w:color w:val="auto"/>
          <w:sz w:val="24"/>
          <w:szCs w:val="24"/>
          <w:highlight w:val="none"/>
          <w:lang w:eastAsia="zh-CN"/>
        </w:rPr>
      </w:pPr>
      <w:r>
        <w:rPr>
          <w:rFonts w:hint="eastAsia" w:asciiTheme="minorEastAsia" w:hAnsiTheme="minorEastAsia" w:eastAsiaTheme="minorEastAsia" w:cstheme="minorEastAsia"/>
          <w:color w:val="auto"/>
          <w:sz w:val="24"/>
          <w:highlight w:val="none"/>
        </w:rPr>
        <w:t>5、需按照工程预算软件的格式填写，供应商不按要求填写，所产生的一切后果由供应商承</w:t>
      </w:r>
      <w:r>
        <w:rPr>
          <w:rFonts w:hint="eastAsia" w:asciiTheme="minorEastAsia" w:hAnsiTheme="minorEastAsia" w:eastAsiaTheme="minorEastAsia" w:cstheme="minorEastAsia"/>
          <w:color w:val="auto"/>
          <w:sz w:val="24"/>
          <w:highlight w:val="none"/>
          <w:lang w:val="en-US" w:eastAsia="zh-CN"/>
        </w:rPr>
        <w:t>担。</w:t>
      </w:r>
    </w:p>
    <w:p w14:paraId="1C852CEB">
      <w:pPr>
        <w:pageBreakBefore w:val="0"/>
        <w:widowControl w:val="0"/>
        <w:wordWrap/>
        <w:overflowPunct/>
        <w:topLinePunct w:val="0"/>
        <w:bidi w:val="0"/>
        <w:spacing w:before="600" w:beforeAutospacing="0" w:line="360" w:lineRule="auto"/>
        <w:ind w:left="129"/>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供应商</w:t>
      </w:r>
      <w:r>
        <w:rPr>
          <w:rFonts w:ascii="宋体" w:hAnsi="宋体" w:eastAsia="宋体" w:cs="宋体"/>
          <w:color w:val="auto"/>
          <w:spacing w:val="-3"/>
          <w:sz w:val="24"/>
          <w:szCs w:val="24"/>
          <w:highlight w:val="none"/>
          <w:lang w:eastAsia="zh-CN"/>
        </w:rPr>
        <w:t>盖章：</w:t>
      </w:r>
    </w:p>
    <w:p w14:paraId="737B669F">
      <w:pPr>
        <w:pageBreakBefore w:val="0"/>
        <w:widowControl w:val="0"/>
        <w:wordWrap/>
        <w:overflowPunct/>
        <w:topLinePunct w:val="0"/>
        <w:bidi w:val="0"/>
        <w:spacing w:before="135" w:line="360" w:lineRule="auto"/>
        <w:ind w:left="127"/>
        <w:rPr>
          <w:rFonts w:ascii="宋体" w:hAnsi="宋体" w:eastAsia="宋体" w:cs="宋体"/>
          <w:color w:val="auto"/>
          <w:sz w:val="24"/>
          <w:szCs w:val="24"/>
          <w:highlight w:val="none"/>
          <w:lang w:eastAsia="zh-CN"/>
        </w:rPr>
        <w:sectPr>
          <w:footerReference r:id="rId11" w:type="default"/>
          <w:pgSz w:w="11906" w:h="16839"/>
          <w:pgMar w:top="1429" w:right="1786" w:bottom="1429" w:left="1786" w:header="0" w:footer="1200" w:gutter="0"/>
          <w:cols w:space="720" w:num="1"/>
        </w:sectPr>
      </w:pPr>
      <w:r>
        <w:rPr>
          <w:rFonts w:ascii="宋体" w:hAnsi="宋体" w:eastAsia="宋体" w:cs="宋体"/>
          <w:color w:val="auto"/>
          <w:spacing w:val="-1"/>
          <w:sz w:val="24"/>
          <w:szCs w:val="24"/>
          <w:highlight w:val="none"/>
          <w:lang w:eastAsia="zh-CN"/>
        </w:rPr>
        <w:t>法定代表人或授权代表签字或签章：</w:t>
      </w:r>
    </w:p>
    <w:p w14:paraId="23A2353A">
      <w:pPr>
        <w:pageBreakBefore w:val="0"/>
        <w:widowControl w:val="0"/>
        <w:wordWrap/>
        <w:overflowPunct/>
        <w:topLinePunct w:val="0"/>
        <w:bidi w:val="0"/>
        <w:spacing w:before="78" w:line="219" w:lineRule="auto"/>
        <w:jc w:val="center"/>
        <w:outlineLvl w:val="1"/>
        <w:rPr>
          <w:rFonts w:ascii="宋体" w:hAnsi="宋体" w:eastAsia="宋体" w:cs="宋体"/>
          <w:color w:val="auto"/>
          <w:sz w:val="24"/>
          <w:szCs w:val="24"/>
          <w:highlight w:val="none"/>
          <w:lang w:eastAsia="zh-CN"/>
        </w:rPr>
      </w:pPr>
      <w:bookmarkStart w:id="622" w:name="bookmark58"/>
      <w:bookmarkEnd w:id="622"/>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44"/>
          <w:sz w:val="24"/>
          <w:szCs w:val="24"/>
          <w:highlight w:val="none"/>
          <w:lang w:eastAsia="zh-CN"/>
        </w:rPr>
        <w:t xml:space="preserve"> </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5.技术</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规格（工程需求）</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响应/偏离表</w:t>
      </w:r>
    </w:p>
    <w:tbl>
      <w:tblPr>
        <w:tblStyle w:val="23"/>
        <w:tblpPr w:leftFromText="180" w:rightFromText="180" w:vertAnchor="text" w:horzAnchor="page" w:tblpX="1392" w:tblpY="268"/>
        <w:tblOverlap w:val="never"/>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6"/>
        <w:gridCol w:w="2256"/>
        <w:gridCol w:w="2700"/>
        <w:gridCol w:w="1559"/>
        <w:gridCol w:w="1421"/>
      </w:tblGrid>
      <w:tr w14:paraId="50792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1356" w:type="dxa"/>
            <w:vAlign w:val="bottom"/>
          </w:tcPr>
          <w:p w14:paraId="09937AEB">
            <w:pPr>
              <w:spacing w:line="432" w:lineRule="auto"/>
              <w:jc w:val="center"/>
              <w:rPr>
                <w:rFonts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highlight w:val="none"/>
              </w:rPr>
              <w:t>序号</w:t>
            </w:r>
          </w:p>
        </w:tc>
        <w:tc>
          <w:tcPr>
            <w:tcW w:w="2256" w:type="dxa"/>
            <w:vAlign w:val="center"/>
          </w:tcPr>
          <w:p w14:paraId="388CC16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谈判</w:t>
            </w:r>
            <w:r>
              <w:rPr>
                <w:rFonts w:hint="eastAsia" w:asciiTheme="minorEastAsia" w:hAnsiTheme="minorEastAsia" w:eastAsiaTheme="minorEastAsia" w:cstheme="minorEastAsia"/>
                <w:color w:val="auto"/>
                <w:sz w:val="24"/>
                <w:highlight w:val="none"/>
              </w:rPr>
              <w:t>文件</w:t>
            </w:r>
            <w:r>
              <w:rPr>
                <w:rFonts w:hint="eastAsia" w:asciiTheme="minorEastAsia" w:hAnsiTheme="minorEastAsia" w:eastAsiaTheme="minorEastAsia" w:cstheme="minorEastAsia"/>
                <w:color w:val="auto"/>
                <w:sz w:val="24"/>
                <w:highlight w:val="none"/>
                <w:lang w:val="en-US" w:eastAsia="zh-CN"/>
              </w:rPr>
              <w:t>中的</w:t>
            </w:r>
            <w:r>
              <w:rPr>
                <w:rFonts w:hint="eastAsia" w:asciiTheme="minorEastAsia" w:hAnsiTheme="minorEastAsia" w:eastAsiaTheme="minorEastAsia" w:cstheme="minorEastAsia"/>
                <w:color w:val="auto"/>
                <w:sz w:val="24"/>
                <w:highlight w:val="none"/>
              </w:rPr>
              <w:t>技术</w:t>
            </w:r>
          </w:p>
          <w:p w14:paraId="39138E9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highlight w:val="none"/>
              </w:rPr>
              <w:t>规格（工程需求）</w:t>
            </w:r>
          </w:p>
        </w:tc>
        <w:tc>
          <w:tcPr>
            <w:tcW w:w="2700" w:type="dxa"/>
            <w:vAlign w:val="center"/>
          </w:tcPr>
          <w:p w14:paraId="08A2F64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响应</w:t>
            </w:r>
            <w:r>
              <w:rPr>
                <w:rFonts w:hint="eastAsia" w:asciiTheme="minorEastAsia" w:hAnsiTheme="minorEastAsia" w:eastAsiaTheme="minorEastAsia" w:cstheme="minorEastAsia"/>
                <w:color w:val="auto"/>
                <w:sz w:val="24"/>
                <w:highlight w:val="none"/>
              </w:rPr>
              <w:t>文件</w:t>
            </w:r>
            <w:r>
              <w:rPr>
                <w:rFonts w:hint="eastAsia" w:asciiTheme="minorEastAsia" w:hAnsiTheme="minorEastAsia" w:eastAsiaTheme="minorEastAsia" w:cstheme="minorEastAsia"/>
                <w:color w:val="auto"/>
                <w:sz w:val="24"/>
                <w:highlight w:val="none"/>
                <w:lang w:val="en-US" w:eastAsia="zh-CN"/>
              </w:rPr>
              <w:t>中</w:t>
            </w:r>
            <w:r>
              <w:rPr>
                <w:rFonts w:hint="eastAsia" w:asciiTheme="minorEastAsia" w:hAnsiTheme="minorEastAsia" w:eastAsiaTheme="minorEastAsia" w:cstheme="minorEastAsia"/>
                <w:color w:val="auto"/>
                <w:sz w:val="24"/>
                <w:highlight w:val="none"/>
              </w:rPr>
              <w:t>响应</w:t>
            </w:r>
          </w:p>
          <w:p w14:paraId="5D33977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z w:val="24"/>
                <w:szCs w:val="24"/>
                <w:highlight w:val="none"/>
                <w:lang w:eastAsia="zh-CN"/>
              </w:rPr>
            </w:pPr>
            <w:r>
              <w:rPr>
                <w:rFonts w:hint="eastAsia" w:asciiTheme="minorEastAsia" w:hAnsiTheme="minorEastAsia" w:eastAsiaTheme="minorEastAsia" w:cstheme="minorEastAsia"/>
                <w:color w:val="auto"/>
                <w:sz w:val="24"/>
                <w:highlight w:val="none"/>
              </w:rPr>
              <w:t>的具体内容</w:t>
            </w:r>
          </w:p>
        </w:tc>
        <w:tc>
          <w:tcPr>
            <w:tcW w:w="1559" w:type="dxa"/>
            <w:vAlign w:val="bottom"/>
          </w:tcPr>
          <w:p w14:paraId="3BC4C5FB">
            <w:pPr>
              <w:spacing w:line="432" w:lineRule="auto"/>
              <w:jc w:val="center"/>
              <w:rPr>
                <w:rFonts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highlight w:val="none"/>
              </w:rPr>
              <w:t>响应/偏离</w:t>
            </w:r>
          </w:p>
        </w:tc>
        <w:tc>
          <w:tcPr>
            <w:tcW w:w="1421" w:type="dxa"/>
            <w:vAlign w:val="bottom"/>
          </w:tcPr>
          <w:p w14:paraId="325089AE">
            <w:pPr>
              <w:spacing w:line="432" w:lineRule="auto"/>
              <w:jc w:val="center"/>
              <w:rPr>
                <w:rFonts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highlight w:val="none"/>
              </w:rPr>
              <w:t>说明</w:t>
            </w:r>
          </w:p>
        </w:tc>
      </w:tr>
      <w:tr w14:paraId="48067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1356" w:type="dxa"/>
          </w:tcPr>
          <w:p w14:paraId="4F219531">
            <w:pPr>
              <w:pStyle w:val="24"/>
              <w:pageBreakBefore w:val="0"/>
              <w:widowControl w:val="0"/>
              <w:wordWrap/>
              <w:overflowPunct/>
              <w:topLinePunct w:val="0"/>
              <w:bidi w:val="0"/>
              <w:rPr>
                <w:color w:val="auto"/>
                <w:highlight w:val="none"/>
              </w:rPr>
            </w:pPr>
          </w:p>
        </w:tc>
        <w:tc>
          <w:tcPr>
            <w:tcW w:w="2256" w:type="dxa"/>
          </w:tcPr>
          <w:p w14:paraId="56BF959B">
            <w:pPr>
              <w:pStyle w:val="24"/>
              <w:pageBreakBefore w:val="0"/>
              <w:widowControl w:val="0"/>
              <w:wordWrap/>
              <w:overflowPunct/>
              <w:topLinePunct w:val="0"/>
              <w:bidi w:val="0"/>
              <w:rPr>
                <w:color w:val="auto"/>
                <w:highlight w:val="none"/>
              </w:rPr>
            </w:pPr>
          </w:p>
        </w:tc>
        <w:tc>
          <w:tcPr>
            <w:tcW w:w="2700" w:type="dxa"/>
          </w:tcPr>
          <w:p w14:paraId="4BB5F55E">
            <w:pPr>
              <w:pStyle w:val="24"/>
              <w:pageBreakBefore w:val="0"/>
              <w:widowControl w:val="0"/>
              <w:wordWrap/>
              <w:overflowPunct/>
              <w:topLinePunct w:val="0"/>
              <w:bidi w:val="0"/>
              <w:rPr>
                <w:color w:val="auto"/>
                <w:highlight w:val="none"/>
              </w:rPr>
            </w:pPr>
          </w:p>
        </w:tc>
        <w:tc>
          <w:tcPr>
            <w:tcW w:w="1559" w:type="dxa"/>
          </w:tcPr>
          <w:p w14:paraId="4671A41D">
            <w:pPr>
              <w:pStyle w:val="24"/>
              <w:pageBreakBefore w:val="0"/>
              <w:widowControl w:val="0"/>
              <w:wordWrap/>
              <w:overflowPunct/>
              <w:topLinePunct w:val="0"/>
              <w:bidi w:val="0"/>
              <w:rPr>
                <w:color w:val="auto"/>
                <w:highlight w:val="none"/>
              </w:rPr>
            </w:pPr>
          </w:p>
        </w:tc>
        <w:tc>
          <w:tcPr>
            <w:tcW w:w="1421" w:type="dxa"/>
          </w:tcPr>
          <w:p w14:paraId="3C1ACB54">
            <w:pPr>
              <w:pStyle w:val="24"/>
              <w:pageBreakBefore w:val="0"/>
              <w:widowControl w:val="0"/>
              <w:wordWrap/>
              <w:overflowPunct/>
              <w:topLinePunct w:val="0"/>
              <w:bidi w:val="0"/>
              <w:rPr>
                <w:color w:val="auto"/>
                <w:highlight w:val="none"/>
              </w:rPr>
            </w:pPr>
          </w:p>
        </w:tc>
      </w:tr>
      <w:tr w14:paraId="31C08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1356" w:type="dxa"/>
          </w:tcPr>
          <w:p w14:paraId="15759DBF">
            <w:pPr>
              <w:pStyle w:val="24"/>
              <w:pageBreakBefore w:val="0"/>
              <w:widowControl w:val="0"/>
              <w:wordWrap/>
              <w:overflowPunct/>
              <w:topLinePunct w:val="0"/>
              <w:bidi w:val="0"/>
              <w:rPr>
                <w:color w:val="auto"/>
                <w:highlight w:val="none"/>
              </w:rPr>
            </w:pPr>
          </w:p>
        </w:tc>
        <w:tc>
          <w:tcPr>
            <w:tcW w:w="2256" w:type="dxa"/>
          </w:tcPr>
          <w:p w14:paraId="2EC4E42D">
            <w:pPr>
              <w:pStyle w:val="24"/>
              <w:pageBreakBefore w:val="0"/>
              <w:widowControl w:val="0"/>
              <w:wordWrap/>
              <w:overflowPunct/>
              <w:topLinePunct w:val="0"/>
              <w:bidi w:val="0"/>
              <w:rPr>
                <w:color w:val="auto"/>
                <w:highlight w:val="none"/>
              </w:rPr>
            </w:pPr>
          </w:p>
        </w:tc>
        <w:tc>
          <w:tcPr>
            <w:tcW w:w="2700" w:type="dxa"/>
          </w:tcPr>
          <w:p w14:paraId="6E61E9D0">
            <w:pPr>
              <w:pStyle w:val="24"/>
              <w:pageBreakBefore w:val="0"/>
              <w:widowControl w:val="0"/>
              <w:wordWrap/>
              <w:overflowPunct/>
              <w:topLinePunct w:val="0"/>
              <w:bidi w:val="0"/>
              <w:rPr>
                <w:color w:val="auto"/>
                <w:highlight w:val="none"/>
              </w:rPr>
            </w:pPr>
          </w:p>
        </w:tc>
        <w:tc>
          <w:tcPr>
            <w:tcW w:w="1559" w:type="dxa"/>
          </w:tcPr>
          <w:p w14:paraId="2EF427BD">
            <w:pPr>
              <w:pStyle w:val="24"/>
              <w:pageBreakBefore w:val="0"/>
              <w:widowControl w:val="0"/>
              <w:wordWrap/>
              <w:overflowPunct/>
              <w:topLinePunct w:val="0"/>
              <w:bidi w:val="0"/>
              <w:rPr>
                <w:color w:val="auto"/>
                <w:highlight w:val="none"/>
              </w:rPr>
            </w:pPr>
          </w:p>
        </w:tc>
        <w:tc>
          <w:tcPr>
            <w:tcW w:w="1421" w:type="dxa"/>
          </w:tcPr>
          <w:p w14:paraId="75E3B93C">
            <w:pPr>
              <w:pStyle w:val="24"/>
              <w:pageBreakBefore w:val="0"/>
              <w:widowControl w:val="0"/>
              <w:wordWrap/>
              <w:overflowPunct/>
              <w:topLinePunct w:val="0"/>
              <w:bidi w:val="0"/>
              <w:rPr>
                <w:color w:val="auto"/>
                <w:highlight w:val="none"/>
              </w:rPr>
            </w:pPr>
          </w:p>
        </w:tc>
      </w:tr>
      <w:tr w14:paraId="20E35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1356" w:type="dxa"/>
          </w:tcPr>
          <w:p w14:paraId="141EA198">
            <w:pPr>
              <w:pStyle w:val="24"/>
              <w:pageBreakBefore w:val="0"/>
              <w:widowControl w:val="0"/>
              <w:wordWrap/>
              <w:overflowPunct/>
              <w:topLinePunct w:val="0"/>
              <w:bidi w:val="0"/>
              <w:rPr>
                <w:color w:val="auto"/>
                <w:highlight w:val="none"/>
              </w:rPr>
            </w:pPr>
          </w:p>
        </w:tc>
        <w:tc>
          <w:tcPr>
            <w:tcW w:w="2256" w:type="dxa"/>
          </w:tcPr>
          <w:p w14:paraId="347B4A1E">
            <w:pPr>
              <w:pStyle w:val="24"/>
              <w:pageBreakBefore w:val="0"/>
              <w:widowControl w:val="0"/>
              <w:wordWrap/>
              <w:overflowPunct/>
              <w:topLinePunct w:val="0"/>
              <w:bidi w:val="0"/>
              <w:rPr>
                <w:color w:val="auto"/>
                <w:highlight w:val="none"/>
              </w:rPr>
            </w:pPr>
          </w:p>
        </w:tc>
        <w:tc>
          <w:tcPr>
            <w:tcW w:w="2700" w:type="dxa"/>
          </w:tcPr>
          <w:p w14:paraId="3054DD4A">
            <w:pPr>
              <w:pStyle w:val="24"/>
              <w:pageBreakBefore w:val="0"/>
              <w:widowControl w:val="0"/>
              <w:wordWrap/>
              <w:overflowPunct/>
              <w:topLinePunct w:val="0"/>
              <w:bidi w:val="0"/>
              <w:rPr>
                <w:color w:val="auto"/>
                <w:highlight w:val="none"/>
              </w:rPr>
            </w:pPr>
          </w:p>
        </w:tc>
        <w:tc>
          <w:tcPr>
            <w:tcW w:w="1559" w:type="dxa"/>
          </w:tcPr>
          <w:p w14:paraId="2C399D9B">
            <w:pPr>
              <w:pStyle w:val="24"/>
              <w:pageBreakBefore w:val="0"/>
              <w:widowControl w:val="0"/>
              <w:wordWrap/>
              <w:overflowPunct/>
              <w:topLinePunct w:val="0"/>
              <w:bidi w:val="0"/>
              <w:rPr>
                <w:color w:val="auto"/>
                <w:highlight w:val="none"/>
              </w:rPr>
            </w:pPr>
          </w:p>
        </w:tc>
        <w:tc>
          <w:tcPr>
            <w:tcW w:w="1421" w:type="dxa"/>
          </w:tcPr>
          <w:p w14:paraId="29CB3E4C">
            <w:pPr>
              <w:pStyle w:val="24"/>
              <w:pageBreakBefore w:val="0"/>
              <w:widowControl w:val="0"/>
              <w:wordWrap/>
              <w:overflowPunct/>
              <w:topLinePunct w:val="0"/>
              <w:bidi w:val="0"/>
              <w:rPr>
                <w:color w:val="auto"/>
                <w:highlight w:val="none"/>
              </w:rPr>
            </w:pPr>
          </w:p>
        </w:tc>
      </w:tr>
      <w:tr w14:paraId="437A4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1356" w:type="dxa"/>
          </w:tcPr>
          <w:p w14:paraId="34C18167">
            <w:pPr>
              <w:pStyle w:val="24"/>
              <w:pageBreakBefore w:val="0"/>
              <w:widowControl w:val="0"/>
              <w:wordWrap/>
              <w:overflowPunct/>
              <w:topLinePunct w:val="0"/>
              <w:bidi w:val="0"/>
              <w:rPr>
                <w:color w:val="auto"/>
                <w:highlight w:val="none"/>
              </w:rPr>
            </w:pPr>
          </w:p>
        </w:tc>
        <w:tc>
          <w:tcPr>
            <w:tcW w:w="2256" w:type="dxa"/>
          </w:tcPr>
          <w:p w14:paraId="10BA551C">
            <w:pPr>
              <w:pStyle w:val="24"/>
              <w:pageBreakBefore w:val="0"/>
              <w:widowControl w:val="0"/>
              <w:wordWrap/>
              <w:overflowPunct/>
              <w:topLinePunct w:val="0"/>
              <w:bidi w:val="0"/>
              <w:rPr>
                <w:color w:val="auto"/>
                <w:highlight w:val="none"/>
              </w:rPr>
            </w:pPr>
          </w:p>
        </w:tc>
        <w:tc>
          <w:tcPr>
            <w:tcW w:w="2700" w:type="dxa"/>
          </w:tcPr>
          <w:p w14:paraId="1E963E38">
            <w:pPr>
              <w:pStyle w:val="24"/>
              <w:pageBreakBefore w:val="0"/>
              <w:widowControl w:val="0"/>
              <w:wordWrap/>
              <w:overflowPunct/>
              <w:topLinePunct w:val="0"/>
              <w:bidi w:val="0"/>
              <w:rPr>
                <w:color w:val="auto"/>
                <w:highlight w:val="none"/>
              </w:rPr>
            </w:pPr>
          </w:p>
        </w:tc>
        <w:tc>
          <w:tcPr>
            <w:tcW w:w="1559" w:type="dxa"/>
          </w:tcPr>
          <w:p w14:paraId="4D2EC32A">
            <w:pPr>
              <w:pStyle w:val="24"/>
              <w:pageBreakBefore w:val="0"/>
              <w:widowControl w:val="0"/>
              <w:wordWrap/>
              <w:overflowPunct/>
              <w:topLinePunct w:val="0"/>
              <w:bidi w:val="0"/>
              <w:rPr>
                <w:color w:val="auto"/>
                <w:highlight w:val="none"/>
              </w:rPr>
            </w:pPr>
          </w:p>
        </w:tc>
        <w:tc>
          <w:tcPr>
            <w:tcW w:w="1421" w:type="dxa"/>
          </w:tcPr>
          <w:p w14:paraId="21AD812A">
            <w:pPr>
              <w:pStyle w:val="24"/>
              <w:pageBreakBefore w:val="0"/>
              <w:widowControl w:val="0"/>
              <w:wordWrap/>
              <w:overflowPunct/>
              <w:topLinePunct w:val="0"/>
              <w:bidi w:val="0"/>
              <w:rPr>
                <w:color w:val="auto"/>
                <w:highlight w:val="none"/>
              </w:rPr>
            </w:pPr>
          </w:p>
        </w:tc>
      </w:tr>
      <w:tr w14:paraId="20618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1356" w:type="dxa"/>
          </w:tcPr>
          <w:p w14:paraId="591D56B7">
            <w:pPr>
              <w:pStyle w:val="24"/>
              <w:pageBreakBefore w:val="0"/>
              <w:widowControl w:val="0"/>
              <w:wordWrap/>
              <w:overflowPunct/>
              <w:topLinePunct w:val="0"/>
              <w:bidi w:val="0"/>
              <w:rPr>
                <w:color w:val="auto"/>
                <w:highlight w:val="none"/>
              </w:rPr>
            </w:pPr>
          </w:p>
        </w:tc>
        <w:tc>
          <w:tcPr>
            <w:tcW w:w="2256" w:type="dxa"/>
          </w:tcPr>
          <w:p w14:paraId="4A7E5A22">
            <w:pPr>
              <w:pStyle w:val="24"/>
              <w:pageBreakBefore w:val="0"/>
              <w:widowControl w:val="0"/>
              <w:wordWrap/>
              <w:overflowPunct/>
              <w:topLinePunct w:val="0"/>
              <w:bidi w:val="0"/>
              <w:rPr>
                <w:color w:val="auto"/>
                <w:highlight w:val="none"/>
              </w:rPr>
            </w:pPr>
          </w:p>
        </w:tc>
        <w:tc>
          <w:tcPr>
            <w:tcW w:w="2700" w:type="dxa"/>
          </w:tcPr>
          <w:p w14:paraId="19B1A1A7">
            <w:pPr>
              <w:pStyle w:val="24"/>
              <w:pageBreakBefore w:val="0"/>
              <w:widowControl w:val="0"/>
              <w:wordWrap/>
              <w:overflowPunct/>
              <w:topLinePunct w:val="0"/>
              <w:bidi w:val="0"/>
              <w:rPr>
                <w:color w:val="auto"/>
                <w:highlight w:val="none"/>
              </w:rPr>
            </w:pPr>
          </w:p>
        </w:tc>
        <w:tc>
          <w:tcPr>
            <w:tcW w:w="1559" w:type="dxa"/>
          </w:tcPr>
          <w:p w14:paraId="46833418">
            <w:pPr>
              <w:pStyle w:val="24"/>
              <w:pageBreakBefore w:val="0"/>
              <w:widowControl w:val="0"/>
              <w:wordWrap/>
              <w:overflowPunct/>
              <w:topLinePunct w:val="0"/>
              <w:bidi w:val="0"/>
              <w:rPr>
                <w:color w:val="auto"/>
                <w:highlight w:val="none"/>
              </w:rPr>
            </w:pPr>
          </w:p>
        </w:tc>
        <w:tc>
          <w:tcPr>
            <w:tcW w:w="1421" w:type="dxa"/>
          </w:tcPr>
          <w:p w14:paraId="6390449E">
            <w:pPr>
              <w:pStyle w:val="24"/>
              <w:pageBreakBefore w:val="0"/>
              <w:widowControl w:val="0"/>
              <w:wordWrap/>
              <w:overflowPunct/>
              <w:topLinePunct w:val="0"/>
              <w:bidi w:val="0"/>
              <w:rPr>
                <w:color w:val="auto"/>
                <w:highlight w:val="none"/>
              </w:rPr>
            </w:pPr>
          </w:p>
        </w:tc>
      </w:tr>
      <w:tr w14:paraId="5EBD5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1356" w:type="dxa"/>
          </w:tcPr>
          <w:p w14:paraId="16FADB2D">
            <w:pPr>
              <w:pStyle w:val="24"/>
              <w:pageBreakBefore w:val="0"/>
              <w:widowControl w:val="0"/>
              <w:wordWrap/>
              <w:overflowPunct/>
              <w:topLinePunct w:val="0"/>
              <w:bidi w:val="0"/>
              <w:rPr>
                <w:color w:val="auto"/>
                <w:highlight w:val="none"/>
              </w:rPr>
            </w:pPr>
          </w:p>
        </w:tc>
        <w:tc>
          <w:tcPr>
            <w:tcW w:w="2256" w:type="dxa"/>
          </w:tcPr>
          <w:p w14:paraId="5016137D">
            <w:pPr>
              <w:pStyle w:val="24"/>
              <w:pageBreakBefore w:val="0"/>
              <w:widowControl w:val="0"/>
              <w:wordWrap/>
              <w:overflowPunct/>
              <w:topLinePunct w:val="0"/>
              <w:bidi w:val="0"/>
              <w:rPr>
                <w:color w:val="auto"/>
                <w:highlight w:val="none"/>
              </w:rPr>
            </w:pPr>
          </w:p>
        </w:tc>
        <w:tc>
          <w:tcPr>
            <w:tcW w:w="2700" w:type="dxa"/>
          </w:tcPr>
          <w:p w14:paraId="2779B9AC">
            <w:pPr>
              <w:pStyle w:val="24"/>
              <w:pageBreakBefore w:val="0"/>
              <w:widowControl w:val="0"/>
              <w:wordWrap/>
              <w:overflowPunct/>
              <w:topLinePunct w:val="0"/>
              <w:bidi w:val="0"/>
              <w:rPr>
                <w:color w:val="auto"/>
                <w:highlight w:val="none"/>
              </w:rPr>
            </w:pPr>
          </w:p>
        </w:tc>
        <w:tc>
          <w:tcPr>
            <w:tcW w:w="1559" w:type="dxa"/>
          </w:tcPr>
          <w:p w14:paraId="419646D6">
            <w:pPr>
              <w:pStyle w:val="24"/>
              <w:pageBreakBefore w:val="0"/>
              <w:widowControl w:val="0"/>
              <w:wordWrap/>
              <w:overflowPunct/>
              <w:topLinePunct w:val="0"/>
              <w:bidi w:val="0"/>
              <w:rPr>
                <w:color w:val="auto"/>
                <w:highlight w:val="none"/>
              </w:rPr>
            </w:pPr>
          </w:p>
        </w:tc>
        <w:tc>
          <w:tcPr>
            <w:tcW w:w="1421" w:type="dxa"/>
          </w:tcPr>
          <w:p w14:paraId="04866467">
            <w:pPr>
              <w:pStyle w:val="24"/>
              <w:pageBreakBefore w:val="0"/>
              <w:widowControl w:val="0"/>
              <w:wordWrap/>
              <w:overflowPunct/>
              <w:topLinePunct w:val="0"/>
              <w:bidi w:val="0"/>
              <w:rPr>
                <w:color w:val="auto"/>
                <w:highlight w:val="none"/>
              </w:rPr>
            </w:pPr>
          </w:p>
        </w:tc>
      </w:tr>
      <w:tr w14:paraId="52941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356" w:type="dxa"/>
          </w:tcPr>
          <w:p w14:paraId="18BA8CB8">
            <w:pPr>
              <w:pStyle w:val="24"/>
              <w:pageBreakBefore w:val="0"/>
              <w:widowControl w:val="0"/>
              <w:wordWrap/>
              <w:overflowPunct/>
              <w:topLinePunct w:val="0"/>
              <w:bidi w:val="0"/>
              <w:rPr>
                <w:color w:val="auto"/>
                <w:highlight w:val="none"/>
              </w:rPr>
            </w:pPr>
          </w:p>
        </w:tc>
        <w:tc>
          <w:tcPr>
            <w:tcW w:w="2256" w:type="dxa"/>
          </w:tcPr>
          <w:p w14:paraId="00459064">
            <w:pPr>
              <w:pStyle w:val="24"/>
              <w:pageBreakBefore w:val="0"/>
              <w:widowControl w:val="0"/>
              <w:wordWrap/>
              <w:overflowPunct/>
              <w:topLinePunct w:val="0"/>
              <w:bidi w:val="0"/>
              <w:rPr>
                <w:color w:val="auto"/>
                <w:highlight w:val="none"/>
              </w:rPr>
            </w:pPr>
          </w:p>
        </w:tc>
        <w:tc>
          <w:tcPr>
            <w:tcW w:w="2700" w:type="dxa"/>
          </w:tcPr>
          <w:p w14:paraId="00772A88">
            <w:pPr>
              <w:pStyle w:val="24"/>
              <w:pageBreakBefore w:val="0"/>
              <w:widowControl w:val="0"/>
              <w:wordWrap/>
              <w:overflowPunct/>
              <w:topLinePunct w:val="0"/>
              <w:bidi w:val="0"/>
              <w:rPr>
                <w:color w:val="auto"/>
                <w:highlight w:val="none"/>
              </w:rPr>
            </w:pPr>
          </w:p>
        </w:tc>
        <w:tc>
          <w:tcPr>
            <w:tcW w:w="1559" w:type="dxa"/>
          </w:tcPr>
          <w:p w14:paraId="58FEDA2B">
            <w:pPr>
              <w:pStyle w:val="24"/>
              <w:pageBreakBefore w:val="0"/>
              <w:widowControl w:val="0"/>
              <w:wordWrap/>
              <w:overflowPunct/>
              <w:topLinePunct w:val="0"/>
              <w:bidi w:val="0"/>
              <w:rPr>
                <w:color w:val="auto"/>
                <w:highlight w:val="none"/>
              </w:rPr>
            </w:pPr>
          </w:p>
        </w:tc>
        <w:tc>
          <w:tcPr>
            <w:tcW w:w="1421" w:type="dxa"/>
          </w:tcPr>
          <w:p w14:paraId="094B72F7">
            <w:pPr>
              <w:pStyle w:val="24"/>
              <w:pageBreakBefore w:val="0"/>
              <w:widowControl w:val="0"/>
              <w:wordWrap/>
              <w:overflowPunct/>
              <w:topLinePunct w:val="0"/>
              <w:bidi w:val="0"/>
              <w:rPr>
                <w:color w:val="auto"/>
                <w:highlight w:val="none"/>
              </w:rPr>
            </w:pPr>
          </w:p>
        </w:tc>
      </w:tr>
      <w:tr w14:paraId="38F37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3" w:hRule="atLeast"/>
        </w:trPr>
        <w:tc>
          <w:tcPr>
            <w:tcW w:w="1356" w:type="dxa"/>
          </w:tcPr>
          <w:p w14:paraId="3E8FD703">
            <w:pPr>
              <w:pStyle w:val="24"/>
              <w:pageBreakBefore w:val="0"/>
              <w:widowControl w:val="0"/>
              <w:wordWrap/>
              <w:overflowPunct/>
              <w:topLinePunct w:val="0"/>
              <w:bidi w:val="0"/>
              <w:rPr>
                <w:color w:val="auto"/>
                <w:highlight w:val="none"/>
              </w:rPr>
            </w:pPr>
          </w:p>
        </w:tc>
        <w:tc>
          <w:tcPr>
            <w:tcW w:w="2256" w:type="dxa"/>
          </w:tcPr>
          <w:p w14:paraId="39B0FB28">
            <w:pPr>
              <w:pStyle w:val="24"/>
              <w:pageBreakBefore w:val="0"/>
              <w:widowControl w:val="0"/>
              <w:wordWrap/>
              <w:overflowPunct/>
              <w:topLinePunct w:val="0"/>
              <w:bidi w:val="0"/>
              <w:rPr>
                <w:color w:val="auto"/>
                <w:highlight w:val="none"/>
              </w:rPr>
            </w:pPr>
          </w:p>
        </w:tc>
        <w:tc>
          <w:tcPr>
            <w:tcW w:w="2700" w:type="dxa"/>
          </w:tcPr>
          <w:p w14:paraId="2FC032B7">
            <w:pPr>
              <w:pStyle w:val="24"/>
              <w:pageBreakBefore w:val="0"/>
              <w:widowControl w:val="0"/>
              <w:wordWrap/>
              <w:overflowPunct/>
              <w:topLinePunct w:val="0"/>
              <w:bidi w:val="0"/>
              <w:rPr>
                <w:color w:val="auto"/>
                <w:highlight w:val="none"/>
              </w:rPr>
            </w:pPr>
          </w:p>
        </w:tc>
        <w:tc>
          <w:tcPr>
            <w:tcW w:w="1559" w:type="dxa"/>
          </w:tcPr>
          <w:p w14:paraId="6F52B431">
            <w:pPr>
              <w:pStyle w:val="24"/>
              <w:pageBreakBefore w:val="0"/>
              <w:widowControl w:val="0"/>
              <w:wordWrap/>
              <w:overflowPunct/>
              <w:topLinePunct w:val="0"/>
              <w:bidi w:val="0"/>
              <w:rPr>
                <w:color w:val="auto"/>
                <w:highlight w:val="none"/>
              </w:rPr>
            </w:pPr>
          </w:p>
        </w:tc>
        <w:tc>
          <w:tcPr>
            <w:tcW w:w="1421" w:type="dxa"/>
          </w:tcPr>
          <w:p w14:paraId="4C54AAC4">
            <w:pPr>
              <w:pStyle w:val="24"/>
              <w:pageBreakBefore w:val="0"/>
              <w:widowControl w:val="0"/>
              <w:wordWrap/>
              <w:overflowPunct/>
              <w:topLinePunct w:val="0"/>
              <w:bidi w:val="0"/>
              <w:rPr>
                <w:color w:val="auto"/>
                <w:highlight w:val="none"/>
              </w:rPr>
            </w:pPr>
          </w:p>
        </w:tc>
      </w:tr>
    </w:tbl>
    <w:p w14:paraId="63B5F8AE">
      <w:pPr>
        <w:pageBreakBefore w:val="0"/>
        <w:widowControl w:val="0"/>
        <w:wordWrap/>
        <w:overflowPunct/>
        <w:topLinePunct w:val="0"/>
        <w:bidi w:val="0"/>
        <w:spacing w:line="252" w:lineRule="auto"/>
        <w:rPr>
          <w:color w:val="auto"/>
          <w:position w:val="0"/>
          <w:highlight w:val="none"/>
        </w:rPr>
      </w:pPr>
    </w:p>
    <w:p w14:paraId="6D048BC0">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296" w:leftChars="-141" w:right="468" w:rightChars="223" w:firstLine="480" w:firstLineChars="200"/>
        <w:jc w:val="both"/>
        <w:textAlignment w:val="baseline"/>
        <w:rPr>
          <w:rFonts w:hint="default" w:ascii="宋体" w:hAnsi="宋体" w:eastAsia="宋体" w:cs="宋体"/>
          <w:b w:val="0"/>
          <w:bCs w:val="0"/>
          <w:color w:val="auto"/>
          <w:spacing w:val="0"/>
          <w:position w:val="0"/>
          <w:sz w:val="24"/>
          <w:szCs w:val="24"/>
          <w:highlight w:val="none"/>
          <w:lang w:val="en-US" w:eastAsia="zh-CN"/>
        </w:rPr>
      </w:pPr>
      <w:r>
        <w:rPr>
          <w:rFonts w:ascii="宋体" w:hAnsi="宋体" w:eastAsia="宋体" w:cs="宋体"/>
          <w:color w:val="auto"/>
          <w:position w:val="0"/>
          <w:sz w:val="24"/>
          <w:szCs w:val="24"/>
          <w:highlight w:val="none"/>
          <w:lang w:eastAsia="zh-CN"/>
          <w14:textOutline w14:w="4356" w14:cap="sq" w14:cmpd="sng" w14:algn="ctr">
            <w14:solidFill>
              <w14:srgbClr w14:val="000000"/>
            </w14:solidFill>
            <w14:prstDash w14:val="solid"/>
            <w14:bevel/>
          </w14:textOutline>
        </w:rPr>
        <w:t>注：</w:t>
      </w:r>
      <w:r>
        <w:rPr>
          <w:rFonts w:hint="eastAsia" w:ascii="宋体" w:hAnsi="宋体" w:eastAsia="宋体" w:cs="宋体"/>
          <w:b/>
          <w:bCs/>
          <w:color w:val="auto"/>
          <w:spacing w:val="0"/>
          <w:position w:val="0"/>
          <w:sz w:val="24"/>
          <w:szCs w:val="24"/>
          <w:highlight w:val="none"/>
          <w:lang w:val="en-US" w:eastAsia="zh-CN"/>
        </w:rPr>
        <w:t>1、供应商应当如实填写上表“响应文件中响应的具体内容”处内容与“谈判文件中的技术规格（工程需求）”</w:t>
      </w:r>
      <w:r>
        <w:rPr>
          <w:rFonts w:hint="eastAsia" w:ascii="宋体" w:hAnsi="宋体" w:eastAsia="宋体" w:cs="宋体"/>
          <w:b w:val="0"/>
          <w:bCs w:val="0"/>
          <w:color w:val="auto"/>
          <w:spacing w:val="0"/>
          <w:position w:val="0"/>
          <w:sz w:val="24"/>
          <w:szCs w:val="24"/>
          <w:highlight w:val="none"/>
          <w:lang w:val="en-US" w:eastAsia="zh-CN"/>
        </w:rPr>
        <w:t>处内容全部相同时，只需在第一行“响应/偏离”中填写</w:t>
      </w:r>
      <w:r>
        <w:rPr>
          <w:rFonts w:hint="eastAsia" w:ascii="宋体" w:hAnsi="宋体" w:eastAsia="宋体" w:cs="宋体"/>
          <w:b/>
          <w:bCs/>
          <w:color w:val="auto"/>
          <w:spacing w:val="0"/>
          <w:position w:val="0"/>
          <w:sz w:val="24"/>
          <w:szCs w:val="24"/>
          <w:highlight w:val="none"/>
          <w:lang w:val="en-US" w:eastAsia="zh-CN"/>
        </w:rPr>
        <w:t>“全部无偏离”</w:t>
      </w:r>
      <w:r>
        <w:rPr>
          <w:rFonts w:hint="eastAsia" w:ascii="宋体" w:hAnsi="宋体" w:eastAsia="宋体" w:cs="宋体"/>
          <w:b w:val="0"/>
          <w:bCs w:val="0"/>
          <w:color w:val="auto"/>
          <w:spacing w:val="0"/>
          <w:position w:val="0"/>
          <w:sz w:val="24"/>
          <w:szCs w:val="24"/>
          <w:highlight w:val="none"/>
          <w:lang w:val="en-US" w:eastAsia="zh-CN"/>
        </w:rPr>
        <w:t>，视为响应</w:t>
      </w:r>
      <w:r>
        <w:rPr>
          <w:rFonts w:hint="eastAsia" w:ascii="宋体" w:hAnsi="宋体" w:eastAsia="宋体" w:cs="宋体"/>
          <w:b/>
          <w:bCs/>
          <w:color w:val="auto"/>
          <w:spacing w:val="0"/>
          <w:position w:val="0"/>
          <w:sz w:val="24"/>
          <w:szCs w:val="24"/>
          <w:highlight w:val="none"/>
          <w:lang w:val="en-US" w:eastAsia="zh-CN"/>
        </w:rPr>
        <w:t>“谈判文件中的技术规格（工程需求）”</w:t>
      </w:r>
      <w:r>
        <w:rPr>
          <w:rFonts w:hint="eastAsia" w:ascii="宋体" w:hAnsi="宋体" w:eastAsia="宋体" w:cs="宋体"/>
          <w:b w:val="0"/>
          <w:bCs w:val="0"/>
          <w:color w:val="auto"/>
          <w:spacing w:val="0"/>
          <w:position w:val="0"/>
          <w:sz w:val="24"/>
          <w:szCs w:val="24"/>
          <w:highlight w:val="none"/>
          <w:lang w:val="en-US" w:eastAsia="zh-CN"/>
        </w:rPr>
        <w:t>的全部要求</w:t>
      </w:r>
      <w:r>
        <w:rPr>
          <w:rFonts w:hint="eastAsia" w:ascii="宋体" w:hAnsi="宋体" w:eastAsia="宋体" w:cs="宋体"/>
          <w:color w:val="auto"/>
          <w:spacing w:val="0"/>
          <w:position w:val="0"/>
          <w:sz w:val="24"/>
          <w:szCs w:val="24"/>
          <w:highlight w:val="none"/>
          <w:lang w:val="en-US" w:eastAsia="zh-CN"/>
        </w:rPr>
        <w:t>；如有偏离，则须将偏离条款以及</w:t>
      </w:r>
      <w:r>
        <w:rPr>
          <w:rFonts w:hint="eastAsia" w:ascii="宋体" w:hAnsi="宋体" w:eastAsia="宋体" w:cs="宋体"/>
          <w:b/>
          <w:bCs/>
          <w:color w:val="auto"/>
          <w:spacing w:val="0"/>
          <w:position w:val="0"/>
          <w:sz w:val="24"/>
          <w:szCs w:val="24"/>
          <w:highlight w:val="none"/>
          <w:lang w:val="en-US" w:eastAsia="zh-CN"/>
        </w:rPr>
        <w:t>“谈判文件中的技术规格（工程需求）”</w:t>
      </w:r>
      <w:r>
        <w:rPr>
          <w:rFonts w:hint="eastAsia" w:ascii="宋体" w:hAnsi="宋体" w:eastAsia="宋体" w:cs="宋体"/>
          <w:b w:val="0"/>
          <w:bCs w:val="0"/>
          <w:color w:val="auto"/>
          <w:spacing w:val="0"/>
          <w:position w:val="0"/>
          <w:sz w:val="24"/>
          <w:szCs w:val="24"/>
          <w:highlight w:val="none"/>
          <w:lang w:val="en-US" w:eastAsia="zh-CN"/>
        </w:rPr>
        <w:t>中对应的条款逐条列出，并列明具体偏离数值或内容。供应商需要说明的内容若需特殊表达，应先在本表中进行相应说明，再另页应答。</w:t>
      </w:r>
    </w:p>
    <w:p w14:paraId="3B16D6C8">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195" w:leftChars="-93" w:right="468" w:rightChars="223" w:firstLine="383" w:firstLineChars="159"/>
        <w:textAlignment w:val="baseline"/>
        <w:rPr>
          <w:rFonts w:ascii="宋体" w:hAnsi="宋体" w:eastAsia="宋体" w:cs="宋体"/>
          <w:b/>
          <w:bCs/>
          <w:color w:val="auto"/>
          <w:spacing w:val="0"/>
          <w:position w:val="0"/>
          <w:sz w:val="24"/>
          <w:szCs w:val="24"/>
          <w:highlight w:val="none"/>
          <w:lang w:eastAsia="zh-CN"/>
        </w:rPr>
      </w:pPr>
      <w:r>
        <w:rPr>
          <w:rFonts w:hint="eastAsia" w:ascii="宋体" w:hAnsi="宋体" w:eastAsia="宋体" w:cs="宋体"/>
          <w:b/>
          <w:bCs/>
          <w:color w:val="auto"/>
          <w:spacing w:val="0"/>
          <w:position w:val="0"/>
          <w:sz w:val="24"/>
          <w:szCs w:val="24"/>
          <w:highlight w:val="none"/>
          <w:lang w:val="en-US" w:eastAsia="zh-CN"/>
        </w:rPr>
        <w:t>2</w:t>
      </w:r>
      <w:r>
        <w:rPr>
          <w:rFonts w:ascii="宋体" w:hAnsi="宋体" w:eastAsia="宋体" w:cs="宋体"/>
          <w:b/>
          <w:bCs/>
          <w:color w:val="auto"/>
          <w:spacing w:val="0"/>
          <w:position w:val="0"/>
          <w:sz w:val="24"/>
          <w:szCs w:val="24"/>
          <w:highlight w:val="none"/>
          <w:lang w:eastAsia="zh-CN"/>
        </w:rPr>
        <w:t>、响应/偏离内容</w:t>
      </w:r>
      <w:r>
        <w:rPr>
          <w:rFonts w:hint="eastAsia" w:ascii="宋体" w:hAnsi="宋体" w:eastAsia="宋体" w:cs="宋体"/>
          <w:b/>
          <w:bCs/>
          <w:color w:val="auto"/>
          <w:spacing w:val="0"/>
          <w:position w:val="0"/>
          <w:sz w:val="24"/>
          <w:szCs w:val="24"/>
          <w:highlight w:val="none"/>
          <w:lang w:eastAsia="zh-CN"/>
        </w:rPr>
        <w:t>项下应按下列规定填写：优于的，填写“正偏离”；符合的，填写“无偏离”；低于的，填写“负偏离”</w:t>
      </w:r>
      <w:r>
        <w:rPr>
          <w:rFonts w:ascii="宋体" w:hAnsi="宋体" w:eastAsia="宋体" w:cs="宋体"/>
          <w:b/>
          <w:bCs/>
          <w:color w:val="auto"/>
          <w:spacing w:val="0"/>
          <w:position w:val="0"/>
          <w:sz w:val="24"/>
          <w:szCs w:val="24"/>
          <w:highlight w:val="none"/>
          <w:lang w:eastAsia="zh-CN"/>
        </w:rPr>
        <w:t>；</w:t>
      </w:r>
    </w:p>
    <w:p w14:paraId="6A48EFAE">
      <w:pPr>
        <w:keepNext w:val="0"/>
        <w:keepLines w:val="0"/>
        <w:pageBreakBefore w:val="0"/>
        <w:widowControl w:val="0"/>
        <w:kinsoku w:val="0"/>
        <w:wordWrap/>
        <w:overflowPunct/>
        <w:topLinePunct w:val="0"/>
        <w:autoSpaceDE w:val="0"/>
        <w:autoSpaceDN w:val="0"/>
        <w:bidi w:val="0"/>
        <w:adjustRightInd w:val="0"/>
        <w:snapToGrid w:val="0"/>
        <w:spacing w:line="360" w:lineRule="exact"/>
        <w:ind w:left="-418" w:leftChars="0" w:firstLine="480" w:firstLineChars="200"/>
        <w:textAlignment w:val="baseline"/>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3、</w:t>
      </w:r>
      <w:r>
        <w:rPr>
          <w:rFonts w:hint="eastAsia" w:ascii="宋体" w:hAnsi="宋体" w:eastAsia="宋体" w:cs="宋体"/>
          <w:color w:val="auto"/>
          <w:spacing w:val="0"/>
          <w:position w:val="0"/>
          <w:sz w:val="24"/>
          <w:szCs w:val="24"/>
          <w:highlight w:val="none"/>
          <w:lang w:eastAsia="zh-CN"/>
        </w:rPr>
        <w:t>供应商</w:t>
      </w:r>
      <w:r>
        <w:rPr>
          <w:rFonts w:ascii="宋体" w:hAnsi="宋体" w:eastAsia="宋体" w:cs="宋体"/>
          <w:color w:val="auto"/>
          <w:spacing w:val="0"/>
          <w:position w:val="0"/>
          <w:sz w:val="24"/>
          <w:szCs w:val="24"/>
          <w:highlight w:val="none"/>
          <w:lang w:eastAsia="zh-CN"/>
        </w:rPr>
        <w:t>不按上述表格填写，所产生的一切后果由</w:t>
      </w:r>
      <w:r>
        <w:rPr>
          <w:rFonts w:hint="eastAsia" w:ascii="宋体" w:hAnsi="宋体" w:eastAsia="宋体" w:cs="宋体"/>
          <w:color w:val="auto"/>
          <w:spacing w:val="0"/>
          <w:position w:val="0"/>
          <w:sz w:val="24"/>
          <w:szCs w:val="24"/>
          <w:highlight w:val="none"/>
          <w:lang w:eastAsia="zh-CN"/>
        </w:rPr>
        <w:t>供应商</w:t>
      </w:r>
      <w:r>
        <w:rPr>
          <w:rFonts w:ascii="宋体" w:hAnsi="宋体" w:eastAsia="宋体" w:cs="宋体"/>
          <w:color w:val="auto"/>
          <w:spacing w:val="0"/>
          <w:position w:val="0"/>
          <w:sz w:val="24"/>
          <w:szCs w:val="24"/>
          <w:highlight w:val="none"/>
          <w:lang w:eastAsia="zh-CN"/>
        </w:rPr>
        <w:t>承担</w:t>
      </w:r>
      <w:r>
        <w:rPr>
          <w:rFonts w:hint="eastAsia" w:ascii="宋体" w:hAnsi="宋体" w:eastAsia="宋体" w:cs="宋体"/>
          <w:color w:val="auto"/>
          <w:spacing w:val="0"/>
          <w:position w:val="0"/>
          <w:sz w:val="24"/>
          <w:szCs w:val="24"/>
          <w:highlight w:val="none"/>
          <w:lang w:val="en-US" w:eastAsia="zh-CN"/>
        </w:rPr>
        <w:t>。</w:t>
      </w:r>
    </w:p>
    <w:p w14:paraId="1DC49152">
      <w:pPr>
        <w:pageBreakBefore w:val="0"/>
        <w:widowControl w:val="0"/>
        <w:wordWrap/>
        <w:overflowPunct/>
        <w:topLinePunct w:val="0"/>
        <w:bidi w:val="0"/>
        <w:spacing w:before="78" w:line="219" w:lineRule="auto"/>
        <w:ind w:left="125"/>
        <w:rPr>
          <w:rFonts w:hint="eastAsia" w:ascii="宋体" w:hAnsi="宋体" w:eastAsia="宋体" w:cs="宋体"/>
          <w:color w:val="auto"/>
          <w:spacing w:val="-3"/>
          <w:sz w:val="24"/>
          <w:szCs w:val="24"/>
          <w:highlight w:val="none"/>
          <w:lang w:eastAsia="zh-CN"/>
        </w:rPr>
      </w:pPr>
    </w:p>
    <w:p w14:paraId="31253D1A">
      <w:pPr>
        <w:pageBreakBefore w:val="0"/>
        <w:widowControl w:val="0"/>
        <w:wordWrap/>
        <w:overflowPunct/>
        <w:topLinePunct w:val="0"/>
        <w:bidi w:val="0"/>
        <w:spacing w:before="78" w:line="219" w:lineRule="auto"/>
        <w:ind w:left="125"/>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pacing w:val="-3"/>
          <w:sz w:val="24"/>
          <w:szCs w:val="24"/>
          <w:highlight w:val="none"/>
          <w:lang w:eastAsia="zh-CN"/>
        </w:rPr>
        <w:t>供应商</w:t>
      </w:r>
      <w:r>
        <w:rPr>
          <w:rFonts w:ascii="宋体" w:hAnsi="宋体" w:eastAsia="宋体" w:cs="宋体"/>
          <w:color w:val="auto"/>
          <w:spacing w:val="-3"/>
          <w:sz w:val="24"/>
          <w:szCs w:val="24"/>
          <w:highlight w:val="none"/>
          <w:lang w:eastAsia="zh-CN"/>
        </w:rPr>
        <w:t>盖章：</w:t>
      </w:r>
    </w:p>
    <w:p w14:paraId="6D13CA65">
      <w:pPr>
        <w:pageBreakBefore w:val="0"/>
        <w:widowControl w:val="0"/>
        <w:wordWrap/>
        <w:overflowPunct/>
        <w:topLinePunct w:val="0"/>
        <w:bidi w:val="0"/>
        <w:spacing w:before="79" w:line="219" w:lineRule="auto"/>
        <w:ind w:left="123"/>
        <w:rPr>
          <w:rFonts w:hint="default" w:ascii="宋体" w:hAnsi="宋体" w:eastAsia="宋体" w:cs="宋体"/>
          <w:color w:val="auto"/>
          <w:sz w:val="24"/>
          <w:szCs w:val="24"/>
          <w:highlight w:val="none"/>
          <w:u w:val="single"/>
          <w:lang w:val="en-US" w:eastAsia="zh-CN"/>
        </w:rPr>
      </w:pPr>
      <w:r>
        <w:rPr>
          <w:rFonts w:ascii="宋体" w:hAnsi="宋体" w:eastAsia="宋体" w:cs="宋体"/>
          <w:color w:val="auto"/>
          <w:spacing w:val="-1"/>
          <w:sz w:val="24"/>
          <w:szCs w:val="24"/>
          <w:highlight w:val="none"/>
          <w:lang w:eastAsia="zh-CN"/>
        </w:rPr>
        <w:t>法定代表人或授权代表签字或签章：</w:t>
      </w:r>
      <w:r>
        <w:rPr>
          <w:rFonts w:hint="eastAsia" w:ascii="宋体" w:hAnsi="宋体" w:eastAsia="宋体" w:cs="宋体"/>
          <w:color w:val="auto"/>
          <w:spacing w:val="-1"/>
          <w:sz w:val="24"/>
          <w:szCs w:val="24"/>
          <w:highlight w:val="none"/>
          <w:u w:val="single"/>
          <w:lang w:val="en-US" w:eastAsia="zh-CN"/>
        </w:rPr>
        <w:t xml:space="preserve">                    </w:t>
      </w:r>
    </w:p>
    <w:p w14:paraId="135ADCCF">
      <w:pPr>
        <w:pageBreakBefore w:val="0"/>
        <w:widowControl w:val="0"/>
        <w:wordWrap/>
        <w:overflowPunct/>
        <w:topLinePunct w:val="0"/>
        <w:bidi w:val="0"/>
        <w:spacing w:line="219" w:lineRule="auto"/>
        <w:rPr>
          <w:rFonts w:ascii="宋体" w:hAnsi="宋体" w:eastAsia="宋体" w:cs="宋体"/>
          <w:color w:val="auto"/>
          <w:sz w:val="24"/>
          <w:szCs w:val="24"/>
          <w:highlight w:val="none"/>
          <w:lang w:eastAsia="zh-CN"/>
        </w:rPr>
        <w:sectPr>
          <w:footerReference r:id="rId12" w:type="default"/>
          <w:pgSz w:w="11906" w:h="16839"/>
          <w:pgMar w:top="1431" w:right="873" w:bottom="1156" w:left="1701" w:header="0" w:footer="994" w:gutter="0"/>
          <w:cols w:space="720" w:num="1"/>
        </w:sectPr>
      </w:pPr>
    </w:p>
    <w:p w14:paraId="0B39F74B">
      <w:pPr>
        <w:pageBreakBefore w:val="0"/>
        <w:widowControl w:val="0"/>
        <w:wordWrap/>
        <w:overflowPunct/>
        <w:topLinePunct w:val="0"/>
        <w:bidi w:val="0"/>
        <w:spacing w:before="101" w:after="0" w:afterLines="100" w:afterAutospacing="0" w:line="219" w:lineRule="auto"/>
        <w:jc w:val="center"/>
        <w:outlineLvl w:val="1"/>
        <w:rPr>
          <w:lang w:eastAsia="zh-CN"/>
        </w:rPr>
      </w:pPr>
      <w:bookmarkStart w:id="623" w:name="bookmark59"/>
      <w:bookmarkEnd w:id="623"/>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45"/>
          <w:sz w:val="24"/>
          <w:szCs w:val="24"/>
          <w:highlight w:val="none"/>
          <w:lang w:eastAsia="zh-CN"/>
        </w:rPr>
        <w:t xml:space="preserve"> </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6.商务条件响应/偏离表</w:t>
      </w:r>
    </w:p>
    <w:tbl>
      <w:tblPr>
        <w:tblStyle w:val="23"/>
        <w:tblpPr w:leftFromText="180" w:rightFromText="180" w:vertAnchor="text" w:horzAnchor="page" w:tblpX="1152" w:tblpY="251"/>
        <w:tblOverlap w:val="never"/>
        <w:tblW w:w="954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7"/>
        <w:gridCol w:w="2556"/>
        <w:gridCol w:w="2644"/>
        <w:gridCol w:w="1656"/>
        <w:gridCol w:w="1389"/>
      </w:tblGrid>
      <w:tr w14:paraId="358F4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1297" w:type="dxa"/>
            <w:vAlign w:val="center"/>
          </w:tcPr>
          <w:p w14:paraId="046F084D">
            <w:pPr>
              <w:pageBreakBefore w:val="0"/>
              <w:widowControl w:val="0"/>
              <w:wordWrap/>
              <w:overflowPunct/>
              <w:topLinePunct w:val="0"/>
              <w:bidi w:val="0"/>
              <w:spacing w:beforeAutospacing="0" w:line="221" w:lineRule="auto"/>
              <w:jc w:val="center"/>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序号</w:t>
            </w:r>
          </w:p>
        </w:tc>
        <w:tc>
          <w:tcPr>
            <w:tcW w:w="2556" w:type="dxa"/>
          </w:tcPr>
          <w:p w14:paraId="6CBD11BB">
            <w:pPr>
              <w:pageBreakBefore w:val="0"/>
              <w:widowControl w:val="0"/>
              <w:wordWrap/>
              <w:overflowPunct/>
              <w:topLinePunct w:val="0"/>
              <w:bidi w:val="0"/>
              <w:spacing w:before="301" w:line="219" w:lineRule="auto"/>
              <w:ind w:left="153"/>
              <w:rPr>
                <w:rFonts w:hint="default"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谈判</w:t>
            </w:r>
            <w:r>
              <w:rPr>
                <w:rFonts w:hint="eastAsia" w:ascii="宋体" w:hAnsi="宋体" w:eastAsia="宋体" w:cs="宋体"/>
                <w:color w:val="auto"/>
                <w:spacing w:val="-2"/>
                <w:sz w:val="24"/>
                <w:szCs w:val="24"/>
                <w:highlight w:val="none"/>
                <w:lang w:eastAsia="zh-CN"/>
              </w:rPr>
              <w:t>文件</w:t>
            </w:r>
            <w:r>
              <w:rPr>
                <w:rFonts w:ascii="宋体" w:hAnsi="宋体" w:eastAsia="宋体" w:cs="宋体"/>
                <w:color w:val="auto"/>
                <w:spacing w:val="-2"/>
                <w:sz w:val="24"/>
                <w:szCs w:val="24"/>
                <w:highlight w:val="none"/>
              </w:rPr>
              <w:t>的商务</w:t>
            </w:r>
            <w:r>
              <w:rPr>
                <w:rFonts w:hint="eastAsia" w:ascii="宋体" w:hAnsi="宋体" w:eastAsia="宋体" w:cs="宋体"/>
                <w:color w:val="auto"/>
                <w:spacing w:val="-2"/>
                <w:sz w:val="24"/>
                <w:szCs w:val="24"/>
                <w:highlight w:val="none"/>
                <w:lang w:val="en-US" w:eastAsia="zh-CN"/>
              </w:rPr>
              <w:t>条件</w:t>
            </w:r>
          </w:p>
        </w:tc>
        <w:tc>
          <w:tcPr>
            <w:tcW w:w="2644" w:type="dxa"/>
            <w:vAlign w:val="center"/>
          </w:tcPr>
          <w:p w14:paraId="1733E4ED">
            <w:pPr>
              <w:pageBreakBefore w:val="0"/>
              <w:widowControl w:val="0"/>
              <w:wordWrap/>
              <w:overflowPunct/>
              <w:topLinePunct w:val="0"/>
              <w:bidi w:val="0"/>
              <w:spacing w:line="240" w:lineRule="auto"/>
              <w:jc w:val="center"/>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响应文件中响应</w:t>
            </w:r>
          </w:p>
          <w:p w14:paraId="055487E3">
            <w:pPr>
              <w:pageBreakBefore w:val="0"/>
              <w:widowControl w:val="0"/>
              <w:wordWrap/>
              <w:overflowPunct/>
              <w:topLinePunct w:val="0"/>
              <w:bidi w:val="0"/>
              <w:spacing w:line="24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的具体内容</w:t>
            </w:r>
          </w:p>
        </w:tc>
        <w:tc>
          <w:tcPr>
            <w:tcW w:w="1656" w:type="dxa"/>
            <w:vAlign w:val="center"/>
          </w:tcPr>
          <w:p w14:paraId="73CBE5CD">
            <w:pPr>
              <w:pageBreakBefore w:val="0"/>
              <w:widowControl w:val="0"/>
              <w:wordWrap/>
              <w:overflowPunct/>
              <w:topLinePunct w:val="0"/>
              <w:bidi w:val="0"/>
              <w:spacing w:before="68" w:line="240" w:lineRule="auto"/>
              <w:jc w:val="center"/>
              <w:rPr>
                <w:rFonts w:ascii="宋体" w:hAnsi="宋体" w:eastAsia="宋体" w:cs="宋体"/>
                <w:color w:val="auto"/>
                <w:sz w:val="24"/>
                <w:szCs w:val="24"/>
                <w:highlight w:val="none"/>
              </w:rPr>
            </w:pPr>
            <w:r>
              <w:rPr>
                <w:rFonts w:ascii="宋体" w:hAnsi="宋体" w:eastAsia="宋体" w:cs="宋体"/>
                <w:color w:val="auto"/>
                <w:spacing w:val="0"/>
                <w:position w:val="0"/>
                <w:sz w:val="24"/>
                <w:szCs w:val="24"/>
                <w:highlight w:val="none"/>
              </w:rPr>
              <w:t>响应/偏离</w:t>
            </w:r>
          </w:p>
        </w:tc>
        <w:tc>
          <w:tcPr>
            <w:tcW w:w="1389" w:type="dxa"/>
          </w:tcPr>
          <w:p w14:paraId="7D892EB4">
            <w:pPr>
              <w:pageBreakBefore w:val="0"/>
              <w:widowControl w:val="0"/>
              <w:wordWrap/>
              <w:overflowPunct/>
              <w:topLinePunct w:val="0"/>
              <w:bidi w:val="0"/>
              <w:spacing w:before="301" w:line="219" w:lineRule="auto"/>
              <w:jc w:val="center"/>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说明</w:t>
            </w:r>
          </w:p>
        </w:tc>
      </w:tr>
      <w:tr w14:paraId="13B82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297" w:type="dxa"/>
          </w:tcPr>
          <w:p w14:paraId="2661633E">
            <w:pPr>
              <w:pStyle w:val="24"/>
              <w:pageBreakBefore w:val="0"/>
              <w:widowControl w:val="0"/>
              <w:wordWrap/>
              <w:overflowPunct/>
              <w:topLinePunct w:val="0"/>
              <w:bidi w:val="0"/>
              <w:rPr>
                <w:color w:val="auto"/>
                <w:highlight w:val="none"/>
              </w:rPr>
            </w:pPr>
          </w:p>
        </w:tc>
        <w:tc>
          <w:tcPr>
            <w:tcW w:w="2556" w:type="dxa"/>
          </w:tcPr>
          <w:p w14:paraId="489C1605">
            <w:pPr>
              <w:pStyle w:val="24"/>
              <w:pageBreakBefore w:val="0"/>
              <w:widowControl w:val="0"/>
              <w:wordWrap/>
              <w:overflowPunct/>
              <w:topLinePunct w:val="0"/>
              <w:bidi w:val="0"/>
              <w:rPr>
                <w:color w:val="auto"/>
                <w:highlight w:val="none"/>
              </w:rPr>
            </w:pPr>
          </w:p>
        </w:tc>
        <w:tc>
          <w:tcPr>
            <w:tcW w:w="2644" w:type="dxa"/>
          </w:tcPr>
          <w:p w14:paraId="55C07DF7">
            <w:pPr>
              <w:pStyle w:val="24"/>
              <w:pageBreakBefore w:val="0"/>
              <w:widowControl w:val="0"/>
              <w:wordWrap/>
              <w:overflowPunct/>
              <w:topLinePunct w:val="0"/>
              <w:bidi w:val="0"/>
              <w:rPr>
                <w:color w:val="auto"/>
                <w:highlight w:val="none"/>
              </w:rPr>
            </w:pPr>
          </w:p>
        </w:tc>
        <w:tc>
          <w:tcPr>
            <w:tcW w:w="1656" w:type="dxa"/>
          </w:tcPr>
          <w:p w14:paraId="0124974B">
            <w:pPr>
              <w:pStyle w:val="24"/>
              <w:pageBreakBefore w:val="0"/>
              <w:widowControl w:val="0"/>
              <w:wordWrap/>
              <w:overflowPunct/>
              <w:topLinePunct w:val="0"/>
              <w:bidi w:val="0"/>
              <w:rPr>
                <w:color w:val="auto"/>
                <w:highlight w:val="none"/>
              </w:rPr>
            </w:pPr>
          </w:p>
        </w:tc>
        <w:tc>
          <w:tcPr>
            <w:tcW w:w="1389" w:type="dxa"/>
          </w:tcPr>
          <w:p w14:paraId="06BA4FCC">
            <w:pPr>
              <w:pStyle w:val="24"/>
              <w:pageBreakBefore w:val="0"/>
              <w:widowControl w:val="0"/>
              <w:wordWrap/>
              <w:overflowPunct/>
              <w:topLinePunct w:val="0"/>
              <w:bidi w:val="0"/>
              <w:rPr>
                <w:color w:val="auto"/>
                <w:highlight w:val="none"/>
              </w:rPr>
            </w:pPr>
          </w:p>
        </w:tc>
      </w:tr>
      <w:tr w14:paraId="71A40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297" w:type="dxa"/>
          </w:tcPr>
          <w:p w14:paraId="444876D2">
            <w:pPr>
              <w:pStyle w:val="24"/>
              <w:pageBreakBefore w:val="0"/>
              <w:widowControl w:val="0"/>
              <w:wordWrap/>
              <w:overflowPunct/>
              <w:topLinePunct w:val="0"/>
              <w:bidi w:val="0"/>
              <w:rPr>
                <w:color w:val="auto"/>
                <w:highlight w:val="none"/>
              </w:rPr>
            </w:pPr>
          </w:p>
        </w:tc>
        <w:tc>
          <w:tcPr>
            <w:tcW w:w="2556" w:type="dxa"/>
          </w:tcPr>
          <w:p w14:paraId="479B2247">
            <w:pPr>
              <w:pStyle w:val="24"/>
              <w:pageBreakBefore w:val="0"/>
              <w:widowControl w:val="0"/>
              <w:wordWrap/>
              <w:overflowPunct/>
              <w:topLinePunct w:val="0"/>
              <w:bidi w:val="0"/>
              <w:rPr>
                <w:color w:val="auto"/>
                <w:highlight w:val="none"/>
              </w:rPr>
            </w:pPr>
          </w:p>
        </w:tc>
        <w:tc>
          <w:tcPr>
            <w:tcW w:w="2644" w:type="dxa"/>
          </w:tcPr>
          <w:p w14:paraId="7CE36E3A">
            <w:pPr>
              <w:pStyle w:val="24"/>
              <w:pageBreakBefore w:val="0"/>
              <w:widowControl w:val="0"/>
              <w:wordWrap/>
              <w:overflowPunct/>
              <w:topLinePunct w:val="0"/>
              <w:bidi w:val="0"/>
              <w:rPr>
                <w:color w:val="auto"/>
                <w:highlight w:val="none"/>
              </w:rPr>
            </w:pPr>
          </w:p>
        </w:tc>
        <w:tc>
          <w:tcPr>
            <w:tcW w:w="1656" w:type="dxa"/>
          </w:tcPr>
          <w:p w14:paraId="1C6B2ABA">
            <w:pPr>
              <w:pStyle w:val="24"/>
              <w:pageBreakBefore w:val="0"/>
              <w:widowControl w:val="0"/>
              <w:wordWrap/>
              <w:overflowPunct/>
              <w:topLinePunct w:val="0"/>
              <w:bidi w:val="0"/>
              <w:rPr>
                <w:color w:val="auto"/>
                <w:highlight w:val="none"/>
              </w:rPr>
            </w:pPr>
          </w:p>
        </w:tc>
        <w:tc>
          <w:tcPr>
            <w:tcW w:w="1389" w:type="dxa"/>
          </w:tcPr>
          <w:p w14:paraId="0D6F55C2">
            <w:pPr>
              <w:pStyle w:val="24"/>
              <w:pageBreakBefore w:val="0"/>
              <w:widowControl w:val="0"/>
              <w:wordWrap/>
              <w:overflowPunct/>
              <w:topLinePunct w:val="0"/>
              <w:bidi w:val="0"/>
              <w:rPr>
                <w:color w:val="auto"/>
                <w:highlight w:val="none"/>
              </w:rPr>
            </w:pPr>
          </w:p>
        </w:tc>
      </w:tr>
      <w:tr w14:paraId="7DE04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297" w:type="dxa"/>
          </w:tcPr>
          <w:p w14:paraId="34C28CB3">
            <w:pPr>
              <w:pStyle w:val="24"/>
              <w:pageBreakBefore w:val="0"/>
              <w:widowControl w:val="0"/>
              <w:wordWrap/>
              <w:overflowPunct/>
              <w:topLinePunct w:val="0"/>
              <w:bidi w:val="0"/>
              <w:rPr>
                <w:color w:val="auto"/>
                <w:highlight w:val="none"/>
              </w:rPr>
            </w:pPr>
          </w:p>
        </w:tc>
        <w:tc>
          <w:tcPr>
            <w:tcW w:w="2556" w:type="dxa"/>
          </w:tcPr>
          <w:p w14:paraId="75921E8C">
            <w:pPr>
              <w:pStyle w:val="24"/>
              <w:pageBreakBefore w:val="0"/>
              <w:widowControl w:val="0"/>
              <w:wordWrap/>
              <w:overflowPunct/>
              <w:topLinePunct w:val="0"/>
              <w:bidi w:val="0"/>
              <w:rPr>
                <w:color w:val="auto"/>
                <w:highlight w:val="none"/>
              </w:rPr>
            </w:pPr>
          </w:p>
        </w:tc>
        <w:tc>
          <w:tcPr>
            <w:tcW w:w="2644" w:type="dxa"/>
          </w:tcPr>
          <w:p w14:paraId="4132C2AB">
            <w:pPr>
              <w:pStyle w:val="24"/>
              <w:pageBreakBefore w:val="0"/>
              <w:widowControl w:val="0"/>
              <w:wordWrap/>
              <w:overflowPunct/>
              <w:topLinePunct w:val="0"/>
              <w:bidi w:val="0"/>
              <w:rPr>
                <w:color w:val="auto"/>
                <w:highlight w:val="none"/>
              </w:rPr>
            </w:pPr>
          </w:p>
        </w:tc>
        <w:tc>
          <w:tcPr>
            <w:tcW w:w="1656" w:type="dxa"/>
          </w:tcPr>
          <w:p w14:paraId="5E6BCF81">
            <w:pPr>
              <w:pStyle w:val="24"/>
              <w:pageBreakBefore w:val="0"/>
              <w:widowControl w:val="0"/>
              <w:wordWrap/>
              <w:overflowPunct/>
              <w:topLinePunct w:val="0"/>
              <w:bidi w:val="0"/>
              <w:rPr>
                <w:color w:val="auto"/>
                <w:highlight w:val="none"/>
              </w:rPr>
            </w:pPr>
          </w:p>
        </w:tc>
        <w:tc>
          <w:tcPr>
            <w:tcW w:w="1389" w:type="dxa"/>
          </w:tcPr>
          <w:p w14:paraId="4272231D">
            <w:pPr>
              <w:pStyle w:val="24"/>
              <w:pageBreakBefore w:val="0"/>
              <w:widowControl w:val="0"/>
              <w:wordWrap/>
              <w:overflowPunct/>
              <w:topLinePunct w:val="0"/>
              <w:bidi w:val="0"/>
              <w:rPr>
                <w:color w:val="auto"/>
                <w:highlight w:val="none"/>
              </w:rPr>
            </w:pPr>
          </w:p>
        </w:tc>
      </w:tr>
      <w:tr w14:paraId="59343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297" w:type="dxa"/>
          </w:tcPr>
          <w:p w14:paraId="6DE001F2">
            <w:pPr>
              <w:pStyle w:val="24"/>
              <w:pageBreakBefore w:val="0"/>
              <w:widowControl w:val="0"/>
              <w:wordWrap/>
              <w:overflowPunct/>
              <w:topLinePunct w:val="0"/>
              <w:bidi w:val="0"/>
              <w:rPr>
                <w:color w:val="auto"/>
                <w:highlight w:val="none"/>
              </w:rPr>
            </w:pPr>
          </w:p>
        </w:tc>
        <w:tc>
          <w:tcPr>
            <w:tcW w:w="2556" w:type="dxa"/>
          </w:tcPr>
          <w:p w14:paraId="1FC7C3CC">
            <w:pPr>
              <w:pStyle w:val="24"/>
              <w:pageBreakBefore w:val="0"/>
              <w:widowControl w:val="0"/>
              <w:wordWrap/>
              <w:overflowPunct/>
              <w:topLinePunct w:val="0"/>
              <w:bidi w:val="0"/>
              <w:rPr>
                <w:color w:val="auto"/>
                <w:highlight w:val="none"/>
              </w:rPr>
            </w:pPr>
          </w:p>
        </w:tc>
        <w:tc>
          <w:tcPr>
            <w:tcW w:w="2644" w:type="dxa"/>
          </w:tcPr>
          <w:p w14:paraId="4BB46C33">
            <w:pPr>
              <w:pStyle w:val="24"/>
              <w:pageBreakBefore w:val="0"/>
              <w:widowControl w:val="0"/>
              <w:wordWrap/>
              <w:overflowPunct/>
              <w:topLinePunct w:val="0"/>
              <w:bidi w:val="0"/>
              <w:rPr>
                <w:color w:val="auto"/>
                <w:highlight w:val="none"/>
              </w:rPr>
            </w:pPr>
          </w:p>
        </w:tc>
        <w:tc>
          <w:tcPr>
            <w:tcW w:w="1656" w:type="dxa"/>
          </w:tcPr>
          <w:p w14:paraId="239EAB8A">
            <w:pPr>
              <w:pStyle w:val="24"/>
              <w:pageBreakBefore w:val="0"/>
              <w:widowControl w:val="0"/>
              <w:wordWrap/>
              <w:overflowPunct/>
              <w:topLinePunct w:val="0"/>
              <w:bidi w:val="0"/>
              <w:rPr>
                <w:color w:val="auto"/>
                <w:highlight w:val="none"/>
              </w:rPr>
            </w:pPr>
          </w:p>
        </w:tc>
        <w:tc>
          <w:tcPr>
            <w:tcW w:w="1389" w:type="dxa"/>
          </w:tcPr>
          <w:p w14:paraId="2593ABF5">
            <w:pPr>
              <w:pStyle w:val="24"/>
              <w:pageBreakBefore w:val="0"/>
              <w:widowControl w:val="0"/>
              <w:wordWrap/>
              <w:overflowPunct/>
              <w:topLinePunct w:val="0"/>
              <w:bidi w:val="0"/>
              <w:rPr>
                <w:color w:val="auto"/>
                <w:highlight w:val="none"/>
              </w:rPr>
            </w:pPr>
          </w:p>
        </w:tc>
      </w:tr>
      <w:tr w14:paraId="53C80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297" w:type="dxa"/>
          </w:tcPr>
          <w:p w14:paraId="56FCEC6C">
            <w:pPr>
              <w:pStyle w:val="24"/>
              <w:pageBreakBefore w:val="0"/>
              <w:widowControl w:val="0"/>
              <w:wordWrap/>
              <w:overflowPunct/>
              <w:topLinePunct w:val="0"/>
              <w:bidi w:val="0"/>
              <w:rPr>
                <w:color w:val="auto"/>
                <w:highlight w:val="none"/>
              </w:rPr>
            </w:pPr>
          </w:p>
        </w:tc>
        <w:tc>
          <w:tcPr>
            <w:tcW w:w="2556" w:type="dxa"/>
          </w:tcPr>
          <w:p w14:paraId="49220E14">
            <w:pPr>
              <w:pStyle w:val="24"/>
              <w:pageBreakBefore w:val="0"/>
              <w:widowControl w:val="0"/>
              <w:wordWrap/>
              <w:overflowPunct/>
              <w:topLinePunct w:val="0"/>
              <w:bidi w:val="0"/>
              <w:rPr>
                <w:color w:val="auto"/>
                <w:highlight w:val="none"/>
              </w:rPr>
            </w:pPr>
          </w:p>
        </w:tc>
        <w:tc>
          <w:tcPr>
            <w:tcW w:w="2644" w:type="dxa"/>
          </w:tcPr>
          <w:p w14:paraId="12B438EA">
            <w:pPr>
              <w:pStyle w:val="24"/>
              <w:pageBreakBefore w:val="0"/>
              <w:widowControl w:val="0"/>
              <w:wordWrap/>
              <w:overflowPunct/>
              <w:topLinePunct w:val="0"/>
              <w:bidi w:val="0"/>
              <w:rPr>
                <w:color w:val="auto"/>
                <w:highlight w:val="none"/>
              </w:rPr>
            </w:pPr>
          </w:p>
        </w:tc>
        <w:tc>
          <w:tcPr>
            <w:tcW w:w="1656" w:type="dxa"/>
          </w:tcPr>
          <w:p w14:paraId="205314D8">
            <w:pPr>
              <w:pStyle w:val="24"/>
              <w:pageBreakBefore w:val="0"/>
              <w:widowControl w:val="0"/>
              <w:wordWrap/>
              <w:overflowPunct/>
              <w:topLinePunct w:val="0"/>
              <w:bidi w:val="0"/>
              <w:rPr>
                <w:color w:val="auto"/>
                <w:highlight w:val="none"/>
              </w:rPr>
            </w:pPr>
          </w:p>
        </w:tc>
        <w:tc>
          <w:tcPr>
            <w:tcW w:w="1389" w:type="dxa"/>
          </w:tcPr>
          <w:p w14:paraId="47DB5BE4">
            <w:pPr>
              <w:pStyle w:val="24"/>
              <w:pageBreakBefore w:val="0"/>
              <w:widowControl w:val="0"/>
              <w:wordWrap/>
              <w:overflowPunct/>
              <w:topLinePunct w:val="0"/>
              <w:bidi w:val="0"/>
              <w:rPr>
                <w:color w:val="auto"/>
                <w:highlight w:val="none"/>
              </w:rPr>
            </w:pPr>
          </w:p>
        </w:tc>
      </w:tr>
      <w:tr w14:paraId="0DDE4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297" w:type="dxa"/>
          </w:tcPr>
          <w:p w14:paraId="674BEC06">
            <w:pPr>
              <w:pStyle w:val="24"/>
              <w:pageBreakBefore w:val="0"/>
              <w:widowControl w:val="0"/>
              <w:wordWrap/>
              <w:overflowPunct/>
              <w:topLinePunct w:val="0"/>
              <w:bidi w:val="0"/>
              <w:rPr>
                <w:color w:val="auto"/>
                <w:highlight w:val="none"/>
              </w:rPr>
            </w:pPr>
          </w:p>
        </w:tc>
        <w:tc>
          <w:tcPr>
            <w:tcW w:w="2556" w:type="dxa"/>
          </w:tcPr>
          <w:p w14:paraId="53695DA6">
            <w:pPr>
              <w:pStyle w:val="24"/>
              <w:pageBreakBefore w:val="0"/>
              <w:widowControl w:val="0"/>
              <w:wordWrap/>
              <w:overflowPunct/>
              <w:topLinePunct w:val="0"/>
              <w:bidi w:val="0"/>
              <w:rPr>
                <w:color w:val="auto"/>
                <w:highlight w:val="none"/>
              </w:rPr>
            </w:pPr>
          </w:p>
        </w:tc>
        <w:tc>
          <w:tcPr>
            <w:tcW w:w="2644" w:type="dxa"/>
          </w:tcPr>
          <w:p w14:paraId="5102ACAB">
            <w:pPr>
              <w:pStyle w:val="24"/>
              <w:pageBreakBefore w:val="0"/>
              <w:widowControl w:val="0"/>
              <w:wordWrap/>
              <w:overflowPunct/>
              <w:topLinePunct w:val="0"/>
              <w:bidi w:val="0"/>
              <w:rPr>
                <w:color w:val="auto"/>
                <w:highlight w:val="none"/>
              </w:rPr>
            </w:pPr>
          </w:p>
        </w:tc>
        <w:tc>
          <w:tcPr>
            <w:tcW w:w="1656" w:type="dxa"/>
          </w:tcPr>
          <w:p w14:paraId="4E31380A">
            <w:pPr>
              <w:pStyle w:val="24"/>
              <w:pageBreakBefore w:val="0"/>
              <w:widowControl w:val="0"/>
              <w:wordWrap/>
              <w:overflowPunct/>
              <w:topLinePunct w:val="0"/>
              <w:bidi w:val="0"/>
              <w:rPr>
                <w:color w:val="auto"/>
                <w:highlight w:val="none"/>
              </w:rPr>
            </w:pPr>
          </w:p>
        </w:tc>
        <w:tc>
          <w:tcPr>
            <w:tcW w:w="1389" w:type="dxa"/>
          </w:tcPr>
          <w:p w14:paraId="508AA0A4">
            <w:pPr>
              <w:pStyle w:val="24"/>
              <w:pageBreakBefore w:val="0"/>
              <w:widowControl w:val="0"/>
              <w:wordWrap/>
              <w:overflowPunct/>
              <w:topLinePunct w:val="0"/>
              <w:bidi w:val="0"/>
              <w:rPr>
                <w:color w:val="auto"/>
                <w:highlight w:val="none"/>
              </w:rPr>
            </w:pPr>
          </w:p>
        </w:tc>
      </w:tr>
      <w:tr w14:paraId="23C74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297" w:type="dxa"/>
          </w:tcPr>
          <w:p w14:paraId="4519A802">
            <w:pPr>
              <w:pStyle w:val="24"/>
              <w:pageBreakBefore w:val="0"/>
              <w:widowControl w:val="0"/>
              <w:wordWrap/>
              <w:overflowPunct/>
              <w:topLinePunct w:val="0"/>
              <w:bidi w:val="0"/>
              <w:rPr>
                <w:color w:val="auto"/>
                <w:highlight w:val="none"/>
              </w:rPr>
            </w:pPr>
          </w:p>
        </w:tc>
        <w:tc>
          <w:tcPr>
            <w:tcW w:w="2556" w:type="dxa"/>
          </w:tcPr>
          <w:p w14:paraId="525B7CC7">
            <w:pPr>
              <w:pStyle w:val="24"/>
              <w:pageBreakBefore w:val="0"/>
              <w:widowControl w:val="0"/>
              <w:wordWrap/>
              <w:overflowPunct/>
              <w:topLinePunct w:val="0"/>
              <w:bidi w:val="0"/>
              <w:rPr>
                <w:color w:val="auto"/>
                <w:highlight w:val="none"/>
              </w:rPr>
            </w:pPr>
          </w:p>
        </w:tc>
        <w:tc>
          <w:tcPr>
            <w:tcW w:w="2644" w:type="dxa"/>
          </w:tcPr>
          <w:p w14:paraId="35C924A0">
            <w:pPr>
              <w:pStyle w:val="24"/>
              <w:pageBreakBefore w:val="0"/>
              <w:widowControl w:val="0"/>
              <w:wordWrap/>
              <w:overflowPunct/>
              <w:topLinePunct w:val="0"/>
              <w:bidi w:val="0"/>
              <w:rPr>
                <w:color w:val="auto"/>
                <w:highlight w:val="none"/>
              </w:rPr>
            </w:pPr>
          </w:p>
        </w:tc>
        <w:tc>
          <w:tcPr>
            <w:tcW w:w="1656" w:type="dxa"/>
          </w:tcPr>
          <w:p w14:paraId="0DA4FB38">
            <w:pPr>
              <w:pStyle w:val="24"/>
              <w:pageBreakBefore w:val="0"/>
              <w:widowControl w:val="0"/>
              <w:wordWrap/>
              <w:overflowPunct/>
              <w:topLinePunct w:val="0"/>
              <w:bidi w:val="0"/>
              <w:rPr>
                <w:color w:val="auto"/>
                <w:highlight w:val="none"/>
              </w:rPr>
            </w:pPr>
          </w:p>
        </w:tc>
        <w:tc>
          <w:tcPr>
            <w:tcW w:w="1389" w:type="dxa"/>
          </w:tcPr>
          <w:p w14:paraId="4FF0F9C3">
            <w:pPr>
              <w:pStyle w:val="24"/>
              <w:pageBreakBefore w:val="0"/>
              <w:widowControl w:val="0"/>
              <w:wordWrap/>
              <w:overflowPunct/>
              <w:topLinePunct w:val="0"/>
              <w:bidi w:val="0"/>
              <w:rPr>
                <w:color w:val="auto"/>
                <w:highlight w:val="none"/>
              </w:rPr>
            </w:pPr>
          </w:p>
        </w:tc>
      </w:tr>
      <w:tr w14:paraId="14655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1297" w:type="dxa"/>
          </w:tcPr>
          <w:p w14:paraId="1FEAF0BF">
            <w:pPr>
              <w:pStyle w:val="24"/>
              <w:pageBreakBefore w:val="0"/>
              <w:widowControl w:val="0"/>
              <w:wordWrap/>
              <w:overflowPunct/>
              <w:topLinePunct w:val="0"/>
              <w:bidi w:val="0"/>
              <w:rPr>
                <w:color w:val="auto"/>
                <w:highlight w:val="none"/>
              </w:rPr>
            </w:pPr>
          </w:p>
        </w:tc>
        <w:tc>
          <w:tcPr>
            <w:tcW w:w="2556" w:type="dxa"/>
          </w:tcPr>
          <w:p w14:paraId="65F1EC61">
            <w:pPr>
              <w:pStyle w:val="24"/>
              <w:pageBreakBefore w:val="0"/>
              <w:widowControl w:val="0"/>
              <w:wordWrap/>
              <w:overflowPunct/>
              <w:topLinePunct w:val="0"/>
              <w:bidi w:val="0"/>
              <w:rPr>
                <w:color w:val="auto"/>
                <w:highlight w:val="none"/>
              </w:rPr>
            </w:pPr>
          </w:p>
        </w:tc>
        <w:tc>
          <w:tcPr>
            <w:tcW w:w="2644" w:type="dxa"/>
          </w:tcPr>
          <w:p w14:paraId="291A52E4">
            <w:pPr>
              <w:pStyle w:val="24"/>
              <w:pageBreakBefore w:val="0"/>
              <w:widowControl w:val="0"/>
              <w:wordWrap/>
              <w:overflowPunct/>
              <w:topLinePunct w:val="0"/>
              <w:bidi w:val="0"/>
              <w:rPr>
                <w:color w:val="auto"/>
                <w:highlight w:val="none"/>
              </w:rPr>
            </w:pPr>
          </w:p>
        </w:tc>
        <w:tc>
          <w:tcPr>
            <w:tcW w:w="1656" w:type="dxa"/>
          </w:tcPr>
          <w:p w14:paraId="014DC718">
            <w:pPr>
              <w:pStyle w:val="24"/>
              <w:pageBreakBefore w:val="0"/>
              <w:widowControl w:val="0"/>
              <w:wordWrap/>
              <w:overflowPunct/>
              <w:topLinePunct w:val="0"/>
              <w:bidi w:val="0"/>
              <w:rPr>
                <w:color w:val="auto"/>
                <w:highlight w:val="none"/>
              </w:rPr>
            </w:pPr>
          </w:p>
        </w:tc>
        <w:tc>
          <w:tcPr>
            <w:tcW w:w="1389" w:type="dxa"/>
          </w:tcPr>
          <w:p w14:paraId="6C9427DA">
            <w:pPr>
              <w:pStyle w:val="24"/>
              <w:pageBreakBefore w:val="0"/>
              <w:widowControl w:val="0"/>
              <w:wordWrap/>
              <w:overflowPunct/>
              <w:topLinePunct w:val="0"/>
              <w:bidi w:val="0"/>
              <w:rPr>
                <w:color w:val="auto"/>
                <w:highlight w:val="none"/>
              </w:rPr>
            </w:pPr>
          </w:p>
        </w:tc>
      </w:tr>
    </w:tbl>
    <w:p w14:paraId="0326538C">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601" w:leftChars="-286" w:right="-485" w:rightChars="-231" w:firstLine="600" w:firstLineChars="250"/>
        <w:jc w:val="both"/>
        <w:textAlignment w:val="baseline"/>
        <w:rPr>
          <w:rFonts w:hint="default" w:ascii="宋体" w:hAnsi="宋体" w:eastAsia="宋体" w:cs="宋体"/>
          <w:color w:val="auto"/>
          <w:spacing w:val="0"/>
          <w:position w:val="0"/>
          <w:sz w:val="24"/>
          <w:szCs w:val="24"/>
          <w:highlight w:val="none"/>
          <w:lang w:val="en-US" w:eastAsia="zh-CN"/>
        </w:rPr>
      </w:pPr>
      <w:r>
        <w:rPr>
          <w:rFonts w:ascii="宋体" w:hAnsi="宋体" w:eastAsia="宋体" w:cs="宋体"/>
          <w:color w:val="auto"/>
          <w:position w:val="0"/>
          <w:sz w:val="24"/>
          <w:szCs w:val="24"/>
          <w:highlight w:val="none"/>
          <w:lang w:eastAsia="zh-CN"/>
          <w14:textOutline w14:w="4356" w14:cap="sq" w14:cmpd="sng" w14:algn="ctr">
            <w14:solidFill>
              <w14:srgbClr w14:val="000000"/>
            </w14:solidFill>
            <w14:prstDash w14:val="solid"/>
            <w14:bevel/>
          </w14:textOutline>
        </w:rPr>
        <w:t>注：</w:t>
      </w:r>
      <w:r>
        <w:rPr>
          <w:rFonts w:hint="eastAsia" w:ascii="宋体" w:hAnsi="宋体" w:eastAsia="宋体" w:cs="宋体"/>
          <w:b/>
          <w:bCs/>
          <w:color w:val="auto"/>
          <w:spacing w:val="0"/>
          <w:position w:val="0"/>
          <w:sz w:val="24"/>
          <w:szCs w:val="24"/>
          <w:highlight w:val="none"/>
          <w:lang w:val="en-US" w:eastAsia="zh-CN"/>
        </w:rPr>
        <w:t>1、供应商应当如实填写上表“响应文件中响应的具体内容”处内容与“磋商文件中的商务条款”</w:t>
      </w:r>
      <w:r>
        <w:rPr>
          <w:rFonts w:hint="eastAsia" w:ascii="宋体" w:hAnsi="宋体" w:eastAsia="宋体" w:cs="宋体"/>
          <w:b w:val="0"/>
          <w:bCs w:val="0"/>
          <w:color w:val="auto"/>
          <w:spacing w:val="0"/>
          <w:position w:val="0"/>
          <w:sz w:val="24"/>
          <w:szCs w:val="24"/>
          <w:highlight w:val="none"/>
          <w:lang w:val="en-US" w:eastAsia="zh-CN"/>
        </w:rPr>
        <w:t>处内容全部相同时，只需在第一行“响应/偏离”中填写</w:t>
      </w:r>
      <w:r>
        <w:rPr>
          <w:rFonts w:hint="eastAsia" w:ascii="宋体" w:hAnsi="宋体" w:eastAsia="宋体" w:cs="宋体"/>
          <w:b/>
          <w:bCs/>
          <w:color w:val="auto"/>
          <w:spacing w:val="0"/>
          <w:position w:val="0"/>
          <w:sz w:val="24"/>
          <w:szCs w:val="24"/>
          <w:highlight w:val="none"/>
          <w:lang w:val="en-US" w:eastAsia="zh-CN"/>
        </w:rPr>
        <w:t>“全部无偏离”</w:t>
      </w:r>
      <w:r>
        <w:rPr>
          <w:rFonts w:hint="eastAsia" w:ascii="宋体" w:hAnsi="宋体" w:eastAsia="宋体" w:cs="宋体"/>
          <w:b w:val="0"/>
          <w:bCs w:val="0"/>
          <w:color w:val="auto"/>
          <w:spacing w:val="0"/>
          <w:position w:val="0"/>
          <w:sz w:val="24"/>
          <w:szCs w:val="24"/>
          <w:highlight w:val="none"/>
          <w:lang w:val="en-US" w:eastAsia="zh-CN"/>
        </w:rPr>
        <w:t>，视为响应</w:t>
      </w:r>
      <w:r>
        <w:rPr>
          <w:rFonts w:hint="eastAsia" w:ascii="宋体" w:hAnsi="宋体" w:eastAsia="宋体" w:cs="宋体"/>
          <w:b/>
          <w:bCs/>
          <w:color w:val="auto"/>
          <w:spacing w:val="0"/>
          <w:position w:val="0"/>
          <w:sz w:val="24"/>
          <w:szCs w:val="24"/>
          <w:highlight w:val="none"/>
          <w:lang w:val="en-US" w:eastAsia="zh-CN"/>
        </w:rPr>
        <w:t>“磋商文件中的商务条款”</w:t>
      </w:r>
      <w:r>
        <w:rPr>
          <w:rFonts w:hint="eastAsia" w:ascii="宋体" w:hAnsi="宋体" w:eastAsia="宋体" w:cs="宋体"/>
          <w:b w:val="0"/>
          <w:bCs w:val="0"/>
          <w:color w:val="auto"/>
          <w:spacing w:val="0"/>
          <w:position w:val="0"/>
          <w:sz w:val="24"/>
          <w:szCs w:val="24"/>
          <w:highlight w:val="none"/>
          <w:lang w:val="en-US" w:eastAsia="zh-CN"/>
        </w:rPr>
        <w:t>的全部要求</w:t>
      </w:r>
      <w:r>
        <w:rPr>
          <w:rFonts w:hint="eastAsia" w:ascii="宋体" w:hAnsi="宋体" w:eastAsia="宋体" w:cs="宋体"/>
          <w:color w:val="auto"/>
          <w:spacing w:val="0"/>
          <w:position w:val="0"/>
          <w:sz w:val="24"/>
          <w:szCs w:val="24"/>
          <w:highlight w:val="none"/>
          <w:lang w:val="en-US" w:eastAsia="zh-CN"/>
        </w:rPr>
        <w:t>；如有偏离，则须将偏离条款以及</w:t>
      </w:r>
      <w:r>
        <w:rPr>
          <w:rFonts w:hint="eastAsia" w:ascii="宋体" w:hAnsi="宋体" w:eastAsia="宋体" w:cs="宋体"/>
          <w:b/>
          <w:bCs/>
          <w:color w:val="auto"/>
          <w:spacing w:val="0"/>
          <w:position w:val="0"/>
          <w:sz w:val="24"/>
          <w:szCs w:val="24"/>
          <w:highlight w:val="none"/>
          <w:lang w:val="en-US" w:eastAsia="zh-CN"/>
        </w:rPr>
        <w:t>“磋商文件中的商务条款”</w:t>
      </w:r>
      <w:r>
        <w:rPr>
          <w:rFonts w:hint="eastAsia" w:ascii="宋体" w:hAnsi="宋体" w:eastAsia="宋体" w:cs="宋体"/>
          <w:b w:val="0"/>
          <w:bCs w:val="0"/>
          <w:color w:val="auto"/>
          <w:spacing w:val="0"/>
          <w:position w:val="0"/>
          <w:sz w:val="24"/>
          <w:szCs w:val="24"/>
          <w:highlight w:val="none"/>
          <w:lang w:val="en-US" w:eastAsia="zh-CN"/>
        </w:rPr>
        <w:t>中对应的条款逐条列出，并列明具体偏离数值或内容。供应商需要说明的内容若需特殊表达，应先在本表中进行相应说明，再另页应答。</w:t>
      </w:r>
    </w:p>
    <w:p w14:paraId="5B4CC3C7">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601" w:leftChars="-286" w:right="-485" w:rightChars="-231" w:firstLine="602" w:firstLineChars="250"/>
        <w:jc w:val="both"/>
        <w:textAlignment w:val="baseline"/>
        <w:rPr>
          <w:rFonts w:ascii="宋体" w:hAnsi="宋体" w:eastAsia="宋体" w:cs="宋体"/>
          <w:b/>
          <w:bCs/>
          <w:color w:val="auto"/>
          <w:spacing w:val="0"/>
          <w:position w:val="0"/>
          <w:sz w:val="24"/>
          <w:szCs w:val="24"/>
          <w:highlight w:val="none"/>
          <w:lang w:eastAsia="zh-CN"/>
        </w:rPr>
      </w:pPr>
      <w:r>
        <w:rPr>
          <w:rFonts w:hint="eastAsia" w:ascii="宋体" w:hAnsi="宋体" w:eastAsia="宋体" w:cs="宋体"/>
          <w:b/>
          <w:bCs/>
          <w:color w:val="auto"/>
          <w:spacing w:val="0"/>
          <w:position w:val="0"/>
          <w:sz w:val="24"/>
          <w:szCs w:val="24"/>
          <w:highlight w:val="none"/>
          <w:lang w:val="en-US" w:eastAsia="zh-CN"/>
        </w:rPr>
        <w:t>2</w:t>
      </w:r>
      <w:r>
        <w:rPr>
          <w:rFonts w:ascii="宋体" w:hAnsi="宋体" w:eastAsia="宋体" w:cs="宋体"/>
          <w:b/>
          <w:bCs/>
          <w:color w:val="auto"/>
          <w:spacing w:val="0"/>
          <w:position w:val="0"/>
          <w:sz w:val="24"/>
          <w:szCs w:val="24"/>
          <w:highlight w:val="none"/>
          <w:lang w:eastAsia="zh-CN"/>
        </w:rPr>
        <w:t>、响应/偏离内容</w:t>
      </w:r>
      <w:r>
        <w:rPr>
          <w:rFonts w:hint="eastAsia" w:ascii="宋体" w:hAnsi="宋体" w:eastAsia="宋体" w:cs="宋体"/>
          <w:b/>
          <w:bCs/>
          <w:color w:val="auto"/>
          <w:spacing w:val="0"/>
          <w:position w:val="0"/>
          <w:sz w:val="24"/>
          <w:szCs w:val="24"/>
          <w:highlight w:val="none"/>
          <w:lang w:eastAsia="zh-CN"/>
        </w:rPr>
        <w:t>项下应按下列规定填写：优于的，填写“正偏离”；符合的，填写“无偏离”；低于的，填写“负偏离”</w:t>
      </w:r>
      <w:r>
        <w:rPr>
          <w:rFonts w:ascii="宋体" w:hAnsi="宋体" w:eastAsia="宋体" w:cs="宋体"/>
          <w:b/>
          <w:bCs/>
          <w:color w:val="auto"/>
          <w:spacing w:val="0"/>
          <w:position w:val="0"/>
          <w:sz w:val="24"/>
          <w:szCs w:val="24"/>
          <w:highlight w:val="none"/>
          <w:lang w:eastAsia="zh-CN"/>
        </w:rPr>
        <w:t>；</w:t>
      </w:r>
    </w:p>
    <w:p w14:paraId="34BE510B">
      <w:pPr>
        <w:keepNext w:val="0"/>
        <w:keepLines w:val="0"/>
        <w:pageBreakBefore w:val="0"/>
        <w:widowControl w:val="0"/>
        <w:shd w:val="clear"/>
        <w:kinsoku w:val="0"/>
        <w:wordWrap/>
        <w:overflowPunct/>
        <w:topLinePunct w:val="0"/>
        <w:autoSpaceDE w:val="0"/>
        <w:autoSpaceDN w:val="0"/>
        <w:bidi w:val="0"/>
        <w:adjustRightInd w:val="0"/>
        <w:snapToGrid w:val="0"/>
        <w:spacing w:line="360" w:lineRule="exact"/>
        <w:ind w:left="-601" w:leftChars="-286" w:right="-485" w:rightChars="-231" w:firstLine="600" w:firstLineChars="250"/>
        <w:textAlignment w:val="baseline"/>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0"/>
          <w:position w:val="0"/>
          <w:sz w:val="24"/>
          <w:szCs w:val="24"/>
          <w:highlight w:val="none"/>
          <w:lang w:val="en-US" w:eastAsia="zh-CN"/>
        </w:rPr>
        <w:t>3、</w:t>
      </w:r>
      <w:r>
        <w:rPr>
          <w:rFonts w:hint="eastAsia" w:ascii="宋体" w:hAnsi="宋体" w:eastAsia="宋体" w:cs="宋体"/>
          <w:color w:val="auto"/>
          <w:spacing w:val="0"/>
          <w:position w:val="0"/>
          <w:sz w:val="24"/>
          <w:szCs w:val="24"/>
          <w:highlight w:val="none"/>
          <w:lang w:eastAsia="zh-CN"/>
        </w:rPr>
        <w:t>供应商</w:t>
      </w:r>
      <w:r>
        <w:rPr>
          <w:rFonts w:ascii="宋体" w:hAnsi="宋体" w:eastAsia="宋体" w:cs="宋体"/>
          <w:color w:val="auto"/>
          <w:spacing w:val="0"/>
          <w:position w:val="0"/>
          <w:sz w:val="24"/>
          <w:szCs w:val="24"/>
          <w:highlight w:val="none"/>
          <w:lang w:eastAsia="zh-CN"/>
        </w:rPr>
        <w:t>不按上述表格填写，所产生的一切后果由</w:t>
      </w:r>
      <w:r>
        <w:rPr>
          <w:rFonts w:hint="eastAsia" w:ascii="宋体" w:hAnsi="宋体" w:eastAsia="宋体" w:cs="宋体"/>
          <w:color w:val="auto"/>
          <w:spacing w:val="0"/>
          <w:position w:val="0"/>
          <w:sz w:val="24"/>
          <w:szCs w:val="24"/>
          <w:highlight w:val="none"/>
          <w:lang w:eastAsia="zh-CN"/>
        </w:rPr>
        <w:t>供应商</w:t>
      </w:r>
      <w:r>
        <w:rPr>
          <w:rFonts w:ascii="宋体" w:hAnsi="宋体" w:eastAsia="宋体" w:cs="宋体"/>
          <w:color w:val="auto"/>
          <w:spacing w:val="0"/>
          <w:position w:val="0"/>
          <w:sz w:val="24"/>
          <w:szCs w:val="24"/>
          <w:highlight w:val="none"/>
          <w:lang w:eastAsia="zh-CN"/>
        </w:rPr>
        <w:t>承担</w:t>
      </w:r>
      <w:r>
        <w:rPr>
          <w:rFonts w:hint="eastAsia" w:ascii="宋体" w:hAnsi="宋体" w:eastAsia="宋体" w:cs="宋体"/>
          <w:color w:val="auto"/>
          <w:spacing w:val="0"/>
          <w:position w:val="0"/>
          <w:sz w:val="24"/>
          <w:szCs w:val="24"/>
          <w:highlight w:val="none"/>
          <w:lang w:val="en-US" w:eastAsia="zh-CN"/>
        </w:rPr>
        <w:t>。</w:t>
      </w:r>
    </w:p>
    <w:p w14:paraId="04AB9F5C">
      <w:pPr>
        <w:pageBreakBefore w:val="0"/>
        <w:widowControl w:val="0"/>
        <w:shd w:val="clear"/>
        <w:wordWrap/>
        <w:overflowPunct/>
        <w:topLinePunct w:val="0"/>
        <w:bidi w:val="0"/>
        <w:spacing w:before="78" w:line="219" w:lineRule="auto"/>
        <w:ind w:left="125"/>
        <w:rPr>
          <w:rFonts w:hint="eastAsia" w:ascii="宋体" w:hAnsi="宋体" w:eastAsia="宋体" w:cs="宋体"/>
          <w:color w:val="auto"/>
          <w:spacing w:val="-3"/>
          <w:sz w:val="24"/>
          <w:szCs w:val="24"/>
          <w:highlight w:val="none"/>
          <w:lang w:eastAsia="zh-CN"/>
        </w:rPr>
      </w:pPr>
    </w:p>
    <w:p w14:paraId="4FEC206B">
      <w:pPr>
        <w:pageBreakBefore w:val="0"/>
        <w:widowControl w:val="0"/>
        <w:wordWrap/>
        <w:overflowPunct/>
        <w:topLinePunct w:val="0"/>
        <w:bidi w:val="0"/>
        <w:spacing w:before="78" w:line="219" w:lineRule="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pacing w:val="-3"/>
          <w:sz w:val="24"/>
          <w:szCs w:val="24"/>
          <w:highlight w:val="none"/>
          <w:lang w:eastAsia="zh-CN"/>
        </w:rPr>
        <w:t>供应商</w:t>
      </w:r>
      <w:r>
        <w:rPr>
          <w:rFonts w:ascii="宋体" w:hAnsi="宋体" w:eastAsia="宋体" w:cs="宋体"/>
          <w:color w:val="auto"/>
          <w:spacing w:val="-3"/>
          <w:sz w:val="24"/>
          <w:szCs w:val="24"/>
          <w:highlight w:val="none"/>
          <w:lang w:eastAsia="zh-CN"/>
        </w:rPr>
        <w:t>盖章：</w:t>
      </w:r>
    </w:p>
    <w:p w14:paraId="3A6B4CB6">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outlineLvl w:val="0"/>
        <w:rPr>
          <w:rFonts w:hint="default" w:ascii="宋体" w:hAnsi="宋体" w:eastAsia="宋体" w:cs="宋体"/>
          <w:color w:val="auto"/>
          <w:spacing w:val="-1"/>
          <w:sz w:val="24"/>
          <w:szCs w:val="24"/>
          <w:highlight w:val="none"/>
          <w:u w:val="single"/>
          <w:lang w:val="en-US" w:eastAsia="zh-CN"/>
        </w:rPr>
      </w:pPr>
      <w:r>
        <w:rPr>
          <w:rFonts w:ascii="宋体" w:hAnsi="宋体" w:eastAsia="宋体" w:cs="宋体"/>
          <w:color w:val="auto"/>
          <w:spacing w:val="-1"/>
          <w:sz w:val="24"/>
          <w:szCs w:val="24"/>
          <w:highlight w:val="none"/>
          <w:lang w:eastAsia="zh-CN"/>
        </w:rPr>
        <w:t>法定代表人或授权代表签字或签章：</w:t>
      </w:r>
      <w:r>
        <w:rPr>
          <w:rFonts w:hint="eastAsia" w:ascii="宋体" w:hAnsi="宋体" w:eastAsia="宋体" w:cs="宋体"/>
          <w:color w:val="auto"/>
          <w:spacing w:val="-1"/>
          <w:sz w:val="24"/>
          <w:szCs w:val="24"/>
          <w:highlight w:val="none"/>
          <w:u w:val="single"/>
          <w:lang w:val="en-US" w:eastAsia="zh-CN"/>
        </w:rPr>
        <w:t xml:space="preserve">                   </w:t>
      </w:r>
    </w:p>
    <w:p w14:paraId="4EDCB09C">
      <w:pPr>
        <w:pStyle w:val="25"/>
        <w:keepNext/>
        <w:keepLines/>
        <w:pageBreakBefore w:val="0"/>
        <w:widowControl w:val="0"/>
        <w:shd w:val="clear" w:color="auto" w:fill="auto"/>
        <w:wordWrap/>
        <w:overflowPunct/>
        <w:topLinePunct w:val="0"/>
        <w:bidi w:val="0"/>
        <w:spacing w:before="0" w:after="560" w:line="240" w:lineRule="auto"/>
        <w:ind w:left="0" w:right="0" w:firstLine="580"/>
        <w:jc w:val="center"/>
        <w:rPr>
          <w:rFonts w:hint="eastAsia" w:ascii="方正小标宋简体" w:hAnsi="方正小标宋简体" w:eastAsia="方正小标宋简体" w:cs="方正小标宋简体"/>
          <w:b/>
          <w:bCs/>
          <w:color w:val="auto"/>
          <w:spacing w:val="0"/>
          <w:w w:val="100"/>
          <w:position w:val="0"/>
          <w:sz w:val="24"/>
          <w:szCs w:val="24"/>
          <w:highlight w:val="none"/>
        </w:rPr>
      </w:pPr>
      <w:r>
        <w:rPr>
          <w:rFonts w:hint="eastAsia" w:cs="宋体"/>
          <w:color w:val="auto"/>
          <w:spacing w:val="-1"/>
          <w:sz w:val="24"/>
          <w:szCs w:val="24"/>
          <w:highlight w:val="none"/>
          <w:lang w:val="en-US" w:eastAsia="zh-CN"/>
          <w14:textOutline w14:w="4356" w14:cap="sq" w14:cmpd="sng" w14:algn="ctr">
            <w14:solidFill>
              <w14:srgbClr w14:val="000000"/>
            </w14:solidFill>
            <w14:prstDash w14:val="solid"/>
            <w14:bevel/>
          </w14:textOutline>
        </w:rPr>
        <w:t xml:space="preserve">格式7 </w:t>
      </w:r>
      <w:r>
        <w:rPr>
          <w:rFonts w:hint="eastAsia" w:cs="宋体"/>
          <w:color w:val="auto"/>
          <w:spacing w:val="-1"/>
          <w:sz w:val="24"/>
          <w:szCs w:val="24"/>
          <w:highlight w:val="none"/>
          <w:lang w:eastAsia="zh-CN"/>
          <w14:textOutline w14:w="4356" w14:cap="sq" w14:cmpd="sng" w14:algn="ctr">
            <w14:solidFill>
              <w14:srgbClr w14:val="000000"/>
            </w14:solidFill>
            <w14:prstDash w14:val="solid"/>
            <w14:bevel/>
          </w14:textOutline>
        </w:rPr>
        <w:t>供应商</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应当提交的资格证明文件</w:t>
      </w:r>
    </w:p>
    <w:p w14:paraId="5E648C21">
      <w:pPr>
        <w:pStyle w:val="25"/>
        <w:keepNext/>
        <w:keepLines/>
        <w:pageBreakBefore w:val="0"/>
        <w:widowControl w:val="0"/>
        <w:shd w:val="clear" w:color="auto" w:fill="auto"/>
        <w:wordWrap/>
        <w:overflowPunct/>
        <w:topLinePunct w:val="0"/>
        <w:bidi w:val="0"/>
        <w:spacing w:before="0" w:after="560" w:line="240" w:lineRule="auto"/>
        <w:ind w:left="0" w:right="0" w:firstLine="580"/>
        <w:jc w:val="center"/>
        <w:rPr>
          <w:rFonts w:hint="eastAsia" w:ascii="宋体" w:hAnsi="宋体" w:eastAsia="宋体" w:cs="宋体"/>
          <w:b/>
          <w:bCs/>
          <w:color w:val="auto"/>
          <w:sz w:val="24"/>
          <w:szCs w:val="24"/>
          <w:highlight w:val="none"/>
        </w:rPr>
      </w:pPr>
      <w:r>
        <w:rPr>
          <w:rFonts w:hint="eastAsia" w:cs="宋体"/>
          <w:color w:val="auto"/>
          <w:spacing w:val="-1"/>
          <w:sz w:val="24"/>
          <w:szCs w:val="24"/>
          <w:highlight w:val="none"/>
          <w:lang w:val="en-US" w:eastAsia="zh-CN"/>
          <w14:textOutline w14:w="4356" w14:cap="sq" w14:cmpd="sng" w14:algn="ctr">
            <w14:solidFill>
              <w14:srgbClr w14:val="000000"/>
            </w14:solidFill>
            <w14:prstDash w14:val="solid"/>
            <w14:bevel/>
          </w14:textOutline>
        </w:rPr>
        <w:t xml:space="preserve">格式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7-</w:t>
      </w:r>
      <w:r>
        <w:rPr>
          <w:rFonts w:hint="eastAsia" w:cs="宋体"/>
          <w:color w:val="auto"/>
          <w:spacing w:val="-2"/>
          <w:sz w:val="24"/>
          <w:szCs w:val="24"/>
          <w:highlight w:val="none"/>
          <w:lang w:val="en-US" w:eastAsia="zh-CN"/>
          <w14:textOutline w14:w="4356" w14:cap="sq" w14:cmpd="sng" w14:algn="ctr">
            <w14:solidFill>
              <w14:srgbClr w14:val="000000"/>
            </w14:solidFill>
            <w14:prstDash w14:val="solid"/>
            <w14:bevel/>
          </w14:textOutline>
        </w:rPr>
        <w:t>1 江西省政府采购供应商资格信用承诺函</w:t>
      </w:r>
      <w:r>
        <w:rPr>
          <w:rFonts w:hint="eastAsia" w:ascii="宋体" w:hAnsi="宋体" w:eastAsia="宋体" w:cs="宋体"/>
          <w:b/>
          <w:bCs/>
          <w:color w:val="auto"/>
          <w:sz w:val="24"/>
          <w:szCs w:val="24"/>
          <w:highlight w:val="none"/>
          <w:lang w:val="en-US" w:eastAsia="zh-CN"/>
        </w:rPr>
        <w:t xml:space="preserve"> </w:t>
      </w:r>
    </w:p>
    <w:p w14:paraId="7DABAA33">
      <w:pPr>
        <w:pStyle w:val="26"/>
        <w:keepNext w:val="0"/>
        <w:keepLines w:val="0"/>
        <w:pageBreakBefore w:val="0"/>
        <w:widowControl w:val="0"/>
        <w:shd w:val="clear" w:color="auto" w:fill="auto"/>
        <w:wordWrap/>
        <w:overflowPunct/>
        <w:topLinePunct w:val="0"/>
        <w:bidi w:val="0"/>
        <w:spacing w:before="0" w:after="0" w:line="610" w:lineRule="exact"/>
        <w:ind w:left="0" w:right="0" w:firstLine="0"/>
        <w:jc w:val="both"/>
        <w:rPr>
          <w:rFonts w:hint="default" w:eastAsia="宋体"/>
          <w:color w:val="auto"/>
          <w:sz w:val="24"/>
          <w:szCs w:val="24"/>
          <w:highlight w:val="none"/>
          <w:u w:val="single"/>
          <w:lang w:val="en-US" w:eastAsia="zh-CN"/>
        </w:rPr>
      </w:pPr>
      <w:r>
        <w:rPr>
          <w:color w:val="auto"/>
          <w:spacing w:val="0"/>
          <w:w w:val="100"/>
          <w:position w:val="0"/>
          <w:sz w:val="24"/>
          <w:szCs w:val="24"/>
          <w:highlight w:val="none"/>
        </w:rPr>
        <w:t>致（采购人或政府采购代理机构）:</w:t>
      </w:r>
      <w:r>
        <w:rPr>
          <w:rFonts w:hint="eastAsia"/>
          <w:color w:val="auto"/>
          <w:spacing w:val="0"/>
          <w:w w:val="100"/>
          <w:position w:val="0"/>
          <w:sz w:val="24"/>
          <w:szCs w:val="24"/>
          <w:highlight w:val="none"/>
          <w:u w:val="single"/>
          <w:lang w:val="en-US" w:eastAsia="zh-CN"/>
        </w:rPr>
        <w:t xml:space="preserve">                          </w:t>
      </w:r>
    </w:p>
    <w:p w14:paraId="6EE8622D">
      <w:pPr>
        <w:pStyle w:val="26"/>
        <w:keepNext w:val="0"/>
        <w:keepLines w:val="0"/>
        <w:pageBreakBefore w:val="0"/>
        <w:widowControl w:val="0"/>
        <w:shd w:val="clear" w:color="auto" w:fill="auto"/>
        <w:wordWrap/>
        <w:overflowPunct/>
        <w:topLinePunct w:val="0"/>
        <w:bidi w:val="0"/>
        <w:spacing w:before="0" w:after="0" w:line="610" w:lineRule="exact"/>
        <w:ind w:left="0" w:leftChars="0" w:right="0" w:firstLine="480" w:firstLineChars="200"/>
        <w:jc w:val="both"/>
        <w:rPr>
          <w:rFonts w:hint="default" w:eastAsia="宋体"/>
          <w:color w:val="auto"/>
          <w:sz w:val="24"/>
          <w:szCs w:val="24"/>
          <w:highlight w:val="none"/>
          <w:u w:val="single"/>
          <w:lang w:val="en-US" w:eastAsia="zh-CN"/>
        </w:rPr>
      </w:pPr>
      <w:r>
        <w:rPr>
          <w:color w:val="auto"/>
          <w:spacing w:val="0"/>
          <w:w w:val="100"/>
          <w:position w:val="0"/>
          <w:sz w:val="24"/>
          <w:szCs w:val="24"/>
          <w:highlight w:val="none"/>
        </w:rPr>
        <w:t>单位名称（自然人姓名）:</w:t>
      </w:r>
      <w:r>
        <w:rPr>
          <w:rFonts w:hint="eastAsia"/>
          <w:color w:val="auto"/>
          <w:spacing w:val="0"/>
          <w:w w:val="100"/>
          <w:position w:val="0"/>
          <w:sz w:val="24"/>
          <w:szCs w:val="24"/>
          <w:highlight w:val="none"/>
          <w:u w:val="single"/>
          <w:lang w:val="en-US" w:eastAsia="zh-CN"/>
        </w:rPr>
        <w:t xml:space="preserve">                              </w:t>
      </w:r>
    </w:p>
    <w:p w14:paraId="3CA73694">
      <w:pPr>
        <w:pStyle w:val="26"/>
        <w:keepNext w:val="0"/>
        <w:keepLines w:val="0"/>
        <w:pageBreakBefore w:val="0"/>
        <w:widowControl w:val="0"/>
        <w:shd w:val="clear" w:color="auto" w:fill="auto"/>
        <w:wordWrap/>
        <w:overflowPunct/>
        <w:topLinePunct w:val="0"/>
        <w:bidi w:val="0"/>
        <w:spacing w:before="0" w:after="0" w:line="610" w:lineRule="exact"/>
        <w:ind w:left="0" w:leftChars="0" w:right="0" w:firstLine="480" w:firstLineChars="200"/>
        <w:jc w:val="both"/>
        <w:rPr>
          <w:rFonts w:hint="default" w:eastAsia="宋体"/>
          <w:color w:val="auto"/>
          <w:sz w:val="24"/>
          <w:szCs w:val="24"/>
          <w:highlight w:val="none"/>
          <w:u w:val="single"/>
          <w:lang w:val="en-US" w:eastAsia="zh-CN"/>
        </w:rPr>
      </w:pPr>
      <w:r>
        <w:rPr>
          <w:color w:val="auto"/>
          <w:spacing w:val="0"/>
          <w:w w:val="100"/>
          <w:position w:val="0"/>
          <w:sz w:val="24"/>
          <w:szCs w:val="24"/>
          <w:highlight w:val="none"/>
        </w:rPr>
        <w:t>统一社会信用代码（身份证号码）：</w:t>
      </w:r>
      <w:r>
        <w:rPr>
          <w:rFonts w:hint="eastAsia"/>
          <w:color w:val="auto"/>
          <w:spacing w:val="0"/>
          <w:w w:val="100"/>
          <w:position w:val="0"/>
          <w:sz w:val="24"/>
          <w:szCs w:val="24"/>
          <w:highlight w:val="none"/>
          <w:u w:val="single"/>
          <w:lang w:val="en-US" w:eastAsia="zh-CN"/>
        </w:rPr>
        <w:t xml:space="preserve">                              </w:t>
      </w:r>
    </w:p>
    <w:p w14:paraId="03293633">
      <w:pPr>
        <w:pStyle w:val="26"/>
        <w:keepNext w:val="0"/>
        <w:keepLines w:val="0"/>
        <w:pageBreakBefore w:val="0"/>
        <w:widowControl w:val="0"/>
        <w:shd w:val="clear" w:color="auto" w:fill="auto"/>
        <w:wordWrap/>
        <w:overflowPunct/>
        <w:topLinePunct w:val="0"/>
        <w:bidi w:val="0"/>
        <w:spacing w:before="0" w:after="0" w:line="610" w:lineRule="exact"/>
        <w:ind w:left="0" w:leftChars="0" w:right="0" w:firstLine="480" w:firstLineChars="200"/>
        <w:jc w:val="both"/>
        <w:rPr>
          <w:rFonts w:hint="default" w:eastAsia="宋体"/>
          <w:color w:val="auto"/>
          <w:sz w:val="24"/>
          <w:szCs w:val="24"/>
          <w:highlight w:val="none"/>
          <w:u w:val="single"/>
          <w:lang w:val="en-US" w:eastAsia="zh-CN"/>
        </w:rPr>
      </w:pPr>
      <w:r>
        <w:rPr>
          <w:color w:val="auto"/>
          <w:spacing w:val="0"/>
          <w:w w:val="100"/>
          <w:position w:val="0"/>
          <w:sz w:val="24"/>
          <w:szCs w:val="24"/>
          <w:highlight w:val="none"/>
        </w:rPr>
        <w:t>法定代表人（负责人）：</w:t>
      </w:r>
      <w:r>
        <w:rPr>
          <w:rFonts w:hint="eastAsia"/>
          <w:color w:val="auto"/>
          <w:spacing w:val="0"/>
          <w:w w:val="100"/>
          <w:position w:val="0"/>
          <w:sz w:val="24"/>
          <w:szCs w:val="24"/>
          <w:highlight w:val="none"/>
          <w:u w:val="single"/>
          <w:lang w:val="en-US" w:eastAsia="zh-CN"/>
        </w:rPr>
        <w:t xml:space="preserve">                        </w:t>
      </w:r>
    </w:p>
    <w:p w14:paraId="14771A7D">
      <w:pPr>
        <w:pStyle w:val="26"/>
        <w:keepNext w:val="0"/>
        <w:keepLines w:val="0"/>
        <w:pageBreakBefore w:val="0"/>
        <w:widowControl w:val="0"/>
        <w:shd w:val="clear" w:color="auto" w:fill="auto"/>
        <w:wordWrap/>
        <w:overflowPunct/>
        <w:topLinePunct w:val="0"/>
        <w:bidi w:val="0"/>
        <w:spacing w:before="0" w:after="0" w:line="610" w:lineRule="exact"/>
        <w:ind w:left="0" w:leftChars="0" w:right="0" w:firstLine="480" w:firstLineChars="200"/>
        <w:jc w:val="both"/>
        <w:rPr>
          <w:rFonts w:hint="default" w:eastAsia="宋体"/>
          <w:color w:val="auto"/>
          <w:sz w:val="24"/>
          <w:szCs w:val="24"/>
          <w:highlight w:val="none"/>
          <w:u w:val="single"/>
          <w:lang w:val="en-US" w:eastAsia="zh-CN"/>
        </w:rPr>
      </w:pPr>
      <w:r>
        <w:rPr>
          <w:color w:val="auto"/>
          <w:spacing w:val="0"/>
          <w:w w:val="100"/>
          <w:position w:val="0"/>
          <w:sz w:val="24"/>
          <w:szCs w:val="24"/>
          <w:highlight w:val="none"/>
        </w:rPr>
        <w:t>联系地址和电话：</w:t>
      </w:r>
      <w:r>
        <w:rPr>
          <w:rFonts w:hint="eastAsia"/>
          <w:color w:val="auto"/>
          <w:spacing w:val="0"/>
          <w:w w:val="100"/>
          <w:position w:val="0"/>
          <w:sz w:val="24"/>
          <w:szCs w:val="24"/>
          <w:highlight w:val="none"/>
          <w:u w:val="single"/>
          <w:lang w:val="en-US" w:eastAsia="zh-CN"/>
        </w:rPr>
        <w:t xml:space="preserve">                              </w:t>
      </w:r>
    </w:p>
    <w:p w14:paraId="280F9A7C">
      <w:pPr>
        <w:pStyle w:val="26"/>
        <w:keepNext w:val="0"/>
        <w:keepLines w:val="0"/>
        <w:pageBreakBefore w:val="0"/>
        <w:widowControl w:val="0"/>
        <w:shd w:val="clear" w:color="auto" w:fill="auto"/>
        <w:wordWrap/>
        <w:overflowPunct/>
        <w:topLinePunct w:val="0"/>
        <w:bidi w:val="0"/>
        <w:spacing w:before="0" w:after="0" w:line="600" w:lineRule="exact"/>
        <w:ind w:left="0" w:leftChars="0" w:right="0" w:firstLine="480" w:firstLineChars="200"/>
        <w:jc w:val="both"/>
        <w:rPr>
          <w:color w:val="auto"/>
          <w:sz w:val="24"/>
          <w:szCs w:val="24"/>
          <w:highlight w:val="none"/>
        </w:rPr>
      </w:pPr>
      <w:r>
        <w:rPr>
          <w:color w:val="auto"/>
          <w:spacing w:val="0"/>
          <w:w w:val="100"/>
          <w:position w:val="0"/>
          <w:sz w:val="24"/>
          <w:szCs w:val="24"/>
          <w:highlight w:val="none"/>
        </w:rPr>
        <w:t>我单位（本人）自愿参加本次政府采购活动，严格遵守《中华人民共和国政府采购法》及相关法律法规，坚守公开、公平、公正和诚实信用等原则，依法诚信经营，并郑重承诺：</w:t>
      </w:r>
    </w:p>
    <w:p w14:paraId="473CA234">
      <w:pPr>
        <w:pStyle w:val="26"/>
        <w:keepNext w:val="0"/>
        <w:keepLines w:val="0"/>
        <w:pageBreakBefore w:val="0"/>
        <w:widowControl w:val="0"/>
        <w:shd w:val="clear" w:color="auto" w:fill="auto"/>
        <w:wordWrap/>
        <w:overflowPunct/>
        <w:topLinePunct w:val="0"/>
        <w:bidi w:val="0"/>
        <w:spacing w:before="0" w:afterAutospacing="0" w:line="610" w:lineRule="exact"/>
        <w:ind w:left="0" w:leftChars="0" w:right="0" w:firstLine="480" w:firstLineChars="200"/>
        <w:jc w:val="both"/>
        <w:rPr>
          <w:color w:val="auto"/>
          <w:sz w:val="24"/>
          <w:szCs w:val="24"/>
          <w:highlight w:val="none"/>
        </w:rPr>
      </w:pPr>
      <w:r>
        <w:rPr>
          <w:color w:val="auto"/>
          <w:spacing w:val="0"/>
          <w:w w:val="100"/>
          <w:position w:val="0"/>
          <w:sz w:val="24"/>
          <w:szCs w:val="24"/>
          <w:highlight w:val="none"/>
        </w:rPr>
        <w:t>（一）我单位（本人）符合采购文件要求以及《中华人民共和国政府采购法》第二十二条规定的条件：</w:t>
      </w:r>
    </w:p>
    <w:p w14:paraId="2CE17B9F">
      <w:pPr>
        <w:pStyle w:val="26"/>
        <w:keepNext w:val="0"/>
        <w:keepLines w:val="0"/>
        <w:pageBreakBefore w:val="0"/>
        <w:widowControl w:val="0"/>
        <w:numPr>
          <w:ilvl w:val="0"/>
          <w:numId w:val="0"/>
        </w:numPr>
        <w:shd w:val="clear" w:color="auto" w:fill="auto"/>
        <w:tabs>
          <w:tab w:val="left" w:pos="977"/>
        </w:tabs>
        <w:wordWrap/>
        <w:overflowPunct/>
        <w:topLinePunct w:val="0"/>
        <w:bidi w:val="0"/>
        <w:spacing w:beforeAutospacing="0" w:after="0" w:line="610" w:lineRule="exact"/>
        <w:ind w:left="580" w:leftChars="0" w:right="0" w:rightChars="0"/>
        <w:jc w:val="both"/>
        <w:rPr>
          <w:b w:val="0"/>
          <w:bCs w:val="0"/>
          <w:i w:val="0"/>
          <w:iCs w:val="0"/>
          <w:smallCaps w:val="0"/>
          <w:strike w:val="0"/>
          <w:color w:val="auto"/>
          <w:spacing w:val="0"/>
          <w:w w:val="100"/>
          <w:position w:val="0"/>
          <w:sz w:val="24"/>
          <w:szCs w:val="24"/>
          <w:highlight w:val="none"/>
        </w:rPr>
      </w:pPr>
      <w:r>
        <w:rPr>
          <w:rFonts w:hint="eastAsia"/>
          <w:b w:val="0"/>
          <w:bCs w:val="0"/>
          <w:i w:val="0"/>
          <w:iCs w:val="0"/>
          <w:smallCaps w:val="0"/>
          <w:strike w:val="0"/>
          <w:color w:val="auto"/>
          <w:spacing w:val="0"/>
          <w:w w:val="100"/>
          <w:position w:val="0"/>
          <w:sz w:val="24"/>
          <w:szCs w:val="24"/>
          <w:highlight w:val="none"/>
          <w:lang w:val="en-US" w:eastAsia="zh-CN"/>
        </w:rPr>
        <w:t>1、</w:t>
      </w:r>
      <w:r>
        <w:rPr>
          <w:b w:val="0"/>
          <w:bCs w:val="0"/>
          <w:i w:val="0"/>
          <w:iCs w:val="0"/>
          <w:smallCaps w:val="0"/>
          <w:strike w:val="0"/>
          <w:color w:val="auto"/>
          <w:spacing w:val="0"/>
          <w:w w:val="100"/>
          <w:position w:val="0"/>
          <w:sz w:val="24"/>
          <w:szCs w:val="24"/>
          <w:highlight w:val="none"/>
        </w:rPr>
        <w:t>具有独立承担民事责任的能力；</w:t>
      </w:r>
    </w:p>
    <w:p w14:paraId="7AB1B74F">
      <w:pPr>
        <w:pStyle w:val="26"/>
        <w:keepNext w:val="0"/>
        <w:keepLines w:val="0"/>
        <w:pageBreakBefore w:val="0"/>
        <w:widowControl w:val="0"/>
        <w:numPr>
          <w:ilvl w:val="0"/>
          <w:numId w:val="0"/>
        </w:numPr>
        <w:shd w:val="clear" w:color="auto" w:fill="auto"/>
        <w:tabs>
          <w:tab w:val="left" w:pos="977"/>
        </w:tabs>
        <w:wordWrap/>
        <w:overflowPunct/>
        <w:topLinePunct w:val="0"/>
        <w:bidi w:val="0"/>
        <w:spacing w:before="0" w:after="0" w:line="610" w:lineRule="exact"/>
        <w:ind w:left="580" w:leftChars="0" w:right="0" w:rightChars="0"/>
        <w:jc w:val="both"/>
        <w:rPr>
          <w:b w:val="0"/>
          <w:bCs w:val="0"/>
          <w:i w:val="0"/>
          <w:iCs w:val="0"/>
          <w:smallCaps w:val="0"/>
          <w:strike w:val="0"/>
          <w:color w:val="auto"/>
          <w:spacing w:val="0"/>
          <w:w w:val="100"/>
          <w:position w:val="0"/>
          <w:sz w:val="24"/>
          <w:szCs w:val="24"/>
          <w:highlight w:val="none"/>
        </w:rPr>
      </w:pPr>
      <w:r>
        <w:rPr>
          <w:rFonts w:hint="eastAsia"/>
          <w:b w:val="0"/>
          <w:bCs w:val="0"/>
          <w:i w:val="0"/>
          <w:iCs w:val="0"/>
          <w:smallCaps w:val="0"/>
          <w:strike w:val="0"/>
          <w:color w:val="auto"/>
          <w:spacing w:val="0"/>
          <w:w w:val="100"/>
          <w:position w:val="0"/>
          <w:sz w:val="24"/>
          <w:szCs w:val="24"/>
          <w:highlight w:val="none"/>
          <w:lang w:val="en-US" w:eastAsia="zh-CN"/>
        </w:rPr>
        <w:t>2、</w:t>
      </w:r>
      <w:r>
        <w:rPr>
          <w:b w:val="0"/>
          <w:bCs w:val="0"/>
          <w:i w:val="0"/>
          <w:iCs w:val="0"/>
          <w:smallCaps w:val="0"/>
          <w:strike w:val="0"/>
          <w:color w:val="auto"/>
          <w:spacing w:val="0"/>
          <w:w w:val="100"/>
          <w:position w:val="0"/>
          <w:sz w:val="24"/>
          <w:szCs w:val="24"/>
          <w:highlight w:val="none"/>
        </w:rPr>
        <w:t>具有良好的商业信誉和健全的财务会计制度；</w:t>
      </w:r>
    </w:p>
    <w:p w14:paraId="16775AAD">
      <w:pPr>
        <w:pStyle w:val="26"/>
        <w:keepNext w:val="0"/>
        <w:keepLines w:val="0"/>
        <w:pageBreakBefore w:val="0"/>
        <w:widowControl w:val="0"/>
        <w:numPr>
          <w:ilvl w:val="0"/>
          <w:numId w:val="0"/>
        </w:numPr>
        <w:shd w:val="clear" w:color="auto" w:fill="auto"/>
        <w:tabs>
          <w:tab w:val="left" w:pos="977"/>
        </w:tabs>
        <w:wordWrap/>
        <w:overflowPunct/>
        <w:topLinePunct w:val="0"/>
        <w:bidi w:val="0"/>
        <w:spacing w:before="0" w:after="0" w:line="610" w:lineRule="exact"/>
        <w:ind w:left="580" w:leftChars="0" w:right="0" w:rightChars="0"/>
        <w:jc w:val="both"/>
        <w:rPr>
          <w:b w:val="0"/>
          <w:bCs w:val="0"/>
          <w:i w:val="0"/>
          <w:iCs w:val="0"/>
          <w:smallCaps w:val="0"/>
          <w:strike w:val="0"/>
          <w:color w:val="auto"/>
          <w:spacing w:val="0"/>
          <w:w w:val="100"/>
          <w:position w:val="0"/>
          <w:sz w:val="24"/>
          <w:szCs w:val="24"/>
          <w:highlight w:val="none"/>
        </w:rPr>
      </w:pPr>
      <w:r>
        <w:rPr>
          <w:rFonts w:hint="eastAsia"/>
          <w:b w:val="0"/>
          <w:bCs w:val="0"/>
          <w:i w:val="0"/>
          <w:iCs w:val="0"/>
          <w:smallCaps w:val="0"/>
          <w:strike w:val="0"/>
          <w:color w:val="auto"/>
          <w:spacing w:val="0"/>
          <w:w w:val="100"/>
          <w:position w:val="0"/>
          <w:sz w:val="24"/>
          <w:szCs w:val="24"/>
          <w:highlight w:val="none"/>
          <w:lang w:val="en-US" w:eastAsia="zh-CN"/>
        </w:rPr>
        <w:t>3、</w:t>
      </w:r>
      <w:r>
        <w:rPr>
          <w:b w:val="0"/>
          <w:bCs w:val="0"/>
          <w:i w:val="0"/>
          <w:iCs w:val="0"/>
          <w:smallCaps w:val="0"/>
          <w:strike w:val="0"/>
          <w:color w:val="auto"/>
          <w:spacing w:val="0"/>
          <w:w w:val="100"/>
          <w:position w:val="0"/>
          <w:sz w:val="24"/>
          <w:szCs w:val="24"/>
          <w:highlight w:val="none"/>
        </w:rPr>
        <w:t>具有履行合同所必需的设备和专业技术能力；</w:t>
      </w:r>
    </w:p>
    <w:p w14:paraId="1BCE0A47">
      <w:pPr>
        <w:pStyle w:val="26"/>
        <w:keepNext w:val="0"/>
        <w:keepLines w:val="0"/>
        <w:pageBreakBefore w:val="0"/>
        <w:widowControl w:val="0"/>
        <w:numPr>
          <w:ilvl w:val="0"/>
          <w:numId w:val="0"/>
        </w:numPr>
        <w:shd w:val="clear" w:color="auto" w:fill="auto"/>
        <w:tabs>
          <w:tab w:val="left" w:pos="977"/>
        </w:tabs>
        <w:wordWrap/>
        <w:overflowPunct/>
        <w:topLinePunct w:val="0"/>
        <w:bidi w:val="0"/>
        <w:spacing w:before="0" w:after="0" w:line="610" w:lineRule="exact"/>
        <w:ind w:left="580" w:leftChars="0" w:right="0" w:rightChars="0"/>
        <w:jc w:val="both"/>
        <w:rPr>
          <w:b w:val="0"/>
          <w:bCs w:val="0"/>
          <w:i w:val="0"/>
          <w:iCs w:val="0"/>
          <w:smallCaps w:val="0"/>
          <w:strike w:val="0"/>
          <w:color w:val="auto"/>
          <w:spacing w:val="0"/>
          <w:w w:val="100"/>
          <w:position w:val="0"/>
          <w:sz w:val="24"/>
          <w:szCs w:val="24"/>
          <w:highlight w:val="none"/>
        </w:rPr>
      </w:pPr>
      <w:r>
        <w:rPr>
          <w:rFonts w:hint="eastAsia"/>
          <w:b w:val="0"/>
          <w:bCs w:val="0"/>
          <w:i w:val="0"/>
          <w:iCs w:val="0"/>
          <w:smallCaps w:val="0"/>
          <w:strike w:val="0"/>
          <w:color w:val="auto"/>
          <w:spacing w:val="0"/>
          <w:w w:val="100"/>
          <w:position w:val="0"/>
          <w:sz w:val="24"/>
          <w:szCs w:val="24"/>
          <w:highlight w:val="none"/>
          <w:lang w:val="en-US" w:eastAsia="zh-CN"/>
        </w:rPr>
        <w:t>4、</w:t>
      </w:r>
      <w:r>
        <w:rPr>
          <w:b w:val="0"/>
          <w:bCs w:val="0"/>
          <w:i w:val="0"/>
          <w:iCs w:val="0"/>
          <w:smallCaps w:val="0"/>
          <w:strike w:val="0"/>
          <w:color w:val="auto"/>
          <w:spacing w:val="0"/>
          <w:w w:val="100"/>
          <w:position w:val="0"/>
          <w:sz w:val="24"/>
          <w:szCs w:val="24"/>
          <w:highlight w:val="none"/>
        </w:rPr>
        <w:t>有依法缴纳税收和社会保障资金的良好记录；</w:t>
      </w:r>
    </w:p>
    <w:p w14:paraId="7F9B8C81">
      <w:pPr>
        <w:pStyle w:val="26"/>
        <w:keepNext w:val="0"/>
        <w:keepLines w:val="0"/>
        <w:pageBreakBefore w:val="0"/>
        <w:widowControl w:val="0"/>
        <w:numPr>
          <w:ilvl w:val="0"/>
          <w:numId w:val="0"/>
        </w:numPr>
        <w:shd w:val="clear" w:color="auto" w:fill="auto"/>
        <w:tabs>
          <w:tab w:val="left" w:pos="977"/>
        </w:tabs>
        <w:wordWrap/>
        <w:overflowPunct/>
        <w:topLinePunct w:val="0"/>
        <w:bidi w:val="0"/>
        <w:spacing w:before="0" w:after="0" w:line="610" w:lineRule="exact"/>
        <w:ind w:left="580" w:leftChars="0" w:right="0" w:rightChars="0"/>
        <w:jc w:val="both"/>
        <w:rPr>
          <w:b w:val="0"/>
          <w:bCs w:val="0"/>
          <w:i w:val="0"/>
          <w:iCs w:val="0"/>
          <w:smallCaps w:val="0"/>
          <w:strike w:val="0"/>
          <w:color w:val="auto"/>
          <w:spacing w:val="0"/>
          <w:w w:val="100"/>
          <w:position w:val="0"/>
          <w:sz w:val="24"/>
          <w:szCs w:val="24"/>
          <w:highlight w:val="none"/>
        </w:rPr>
      </w:pPr>
      <w:r>
        <w:rPr>
          <w:rFonts w:hint="eastAsia"/>
          <w:b w:val="0"/>
          <w:bCs w:val="0"/>
          <w:i w:val="0"/>
          <w:iCs w:val="0"/>
          <w:smallCaps w:val="0"/>
          <w:strike w:val="0"/>
          <w:color w:val="auto"/>
          <w:spacing w:val="0"/>
          <w:w w:val="100"/>
          <w:position w:val="0"/>
          <w:sz w:val="24"/>
          <w:szCs w:val="24"/>
          <w:highlight w:val="none"/>
          <w:lang w:val="en-US" w:eastAsia="zh-CN"/>
        </w:rPr>
        <w:t>5、</w:t>
      </w:r>
      <w:r>
        <w:rPr>
          <w:b w:val="0"/>
          <w:bCs w:val="0"/>
          <w:i w:val="0"/>
          <w:iCs w:val="0"/>
          <w:smallCaps w:val="0"/>
          <w:strike w:val="0"/>
          <w:color w:val="auto"/>
          <w:spacing w:val="0"/>
          <w:w w:val="100"/>
          <w:position w:val="0"/>
          <w:sz w:val="24"/>
          <w:szCs w:val="24"/>
          <w:highlight w:val="none"/>
        </w:rPr>
        <w:t>参加政府采购活动前三年内，在经营活动中没有重大违法记录；</w:t>
      </w:r>
    </w:p>
    <w:p w14:paraId="720E16CD">
      <w:pPr>
        <w:pStyle w:val="26"/>
        <w:keepNext w:val="0"/>
        <w:keepLines w:val="0"/>
        <w:pageBreakBefore w:val="0"/>
        <w:widowControl w:val="0"/>
        <w:numPr>
          <w:ilvl w:val="0"/>
          <w:numId w:val="0"/>
        </w:numPr>
        <w:shd w:val="clear" w:color="auto" w:fill="auto"/>
        <w:tabs>
          <w:tab w:val="left" w:pos="977"/>
        </w:tabs>
        <w:wordWrap/>
        <w:overflowPunct/>
        <w:topLinePunct w:val="0"/>
        <w:bidi w:val="0"/>
        <w:spacing w:before="0" w:after="0" w:line="610" w:lineRule="exact"/>
        <w:ind w:left="580" w:leftChars="0" w:right="0" w:rightChars="0"/>
        <w:jc w:val="both"/>
        <w:rPr>
          <w:b w:val="0"/>
          <w:bCs w:val="0"/>
          <w:i w:val="0"/>
          <w:iCs w:val="0"/>
          <w:smallCaps w:val="0"/>
          <w:strike w:val="0"/>
          <w:color w:val="auto"/>
          <w:spacing w:val="0"/>
          <w:w w:val="100"/>
          <w:position w:val="0"/>
          <w:sz w:val="24"/>
          <w:szCs w:val="24"/>
          <w:highlight w:val="none"/>
        </w:rPr>
      </w:pPr>
      <w:r>
        <w:rPr>
          <w:rFonts w:hint="eastAsia"/>
          <w:b w:val="0"/>
          <w:bCs w:val="0"/>
          <w:i w:val="0"/>
          <w:iCs w:val="0"/>
          <w:smallCaps w:val="0"/>
          <w:strike w:val="0"/>
          <w:color w:val="auto"/>
          <w:spacing w:val="0"/>
          <w:w w:val="100"/>
          <w:position w:val="0"/>
          <w:sz w:val="24"/>
          <w:szCs w:val="24"/>
          <w:highlight w:val="none"/>
          <w:lang w:val="en-US" w:eastAsia="zh-CN"/>
        </w:rPr>
        <w:t>6、</w:t>
      </w:r>
      <w:r>
        <w:rPr>
          <w:b w:val="0"/>
          <w:bCs w:val="0"/>
          <w:i w:val="0"/>
          <w:iCs w:val="0"/>
          <w:smallCaps w:val="0"/>
          <w:strike w:val="0"/>
          <w:color w:val="auto"/>
          <w:spacing w:val="0"/>
          <w:w w:val="100"/>
          <w:position w:val="0"/>
          <w:sz w:val="24"/>
          <w:szCs w:val="24"/>
          <w:highlight w:val="none"/>
        </w:rPr>
        <w:t>符合法律、行政法规规定的其他条件。</w:t>
      </w:r>
    </w:p>
    <w:p w14:paraId="41E14963">
      <w:pPr>
        <w:pStyle w:val="26"/>
        <w:keepNext w:val="0"/>
        <w:keepLines w:val="0"/>
        <w:pageBreakBefore w:val="0"/>
        <w:widowControl w:val="0"/>
        <w:shd w:val="clear" w:color="auto" w:fill="auto"/>
        <w:wordWrap/>
        <w:overflowPunct/>
        <w:topLinePunct w:val="0"/>
        <w:bidi w:val="0"/>
        <w:spacing w:before="0" w:after="0" w:line="653" w:lineRule="exact"/>
        <w:ind w:left="0" w:leftChars="0" w:right="0" w:firstLine="480" w:firstLineChars="200"/>
        <w:jc w:val="both"/>
        <w:rPr>
          <w:color w:val="auto"/>
          <w:sz w:val="24"/>
          <w:szCs w:val="24"/>
          <w:highlight w:val="none"/>
        </w:rPr>
      </w:pPr>
      <w:r>
        <w:rPr>
          <w:color w:val="auto"/>
          <w:spacing w:val="0"/>
          <w:w w:val="100"/>
          <w:position w:val="0"/>
          <w:sz w:val="24"/>
          <w:szCs w:val="24"/>
          <w:highlight w:val="none"/>
        </w:rPr>
        <w:t>（二）我单位（本人）未被列入严重失信主体名单、失信被执行人、</w:t>
      </w:r>
      <w:r>
        <w:rPr>
          <w:rFonts w:hint="eastAsia"/>
          <w:color w:val="auto"/>
          <w:spacing w:val="0"/>
          <w:w w:val="100"/>
          <w:position w:val="0"/>
          <w:sz w:val="24"/>
          <w:szCs w:val="24"/>
          <w:highlight w:val="none"/>
          <w:lang w:val="en-US" w:eastAsia="zh-CN"/>
        </w:rPr>
        <w:t>税收违法黑名单</w:t>
      </w:r>
      <w:r>
        <w:rPr>
          <w:rFonts w:hint="eastAsia"/>
          <w:color w:val="auto"/>
          <w:spacing w:val="0"/>
          <w:w w:val="100"/>
          <w:position w:val="0"/>
          <w:sz w:val="24"/>
          <w:szCs w:val="24"/>
          <w:highlight w:val="none"/>
          <w:lang w:eastAsia="zh-CN"/>
        </w:rPr>
        <w:t>（</w:t>
      </w:r>
      <w:r>
        <w:rPr>
          <w:rFonts w:hint="eastAsia"/>
          <w:color w:val="auto"/>
          <w:spacing w:val="0"/>
          <w:w w:val="100"/>
          <w:position w:val="0"/>
          <w:sz w:val="24"/>
          <w:szCs w:val="24"/>
          <w:highlight w:val="none"/>
          <w:lang w:val="en-US" w:eastAsia="zh-CN"/>
        </w:rPr>
        <w:t>重大</w:t>
      </w:r>
      <w:r>
        <w:rPr>
          <w:color w:val="auto"/>
          <w:spacing w:val="0"/>
          <w:w w:val="100"/>
          <w:position w:val="0"/>
          <w:sz w:val="24"/>
          <w:szCs w:val="24"/>
          <w:highlight w:val="none"/>
        </w:rPr>
        <w:t>税收违法</w:t>
      </w:r>
      <w:r>
        <w:rPr>
          <w:rFonts w:hint="eastAsia"/>
          <w:color w:val="auto"/>
          <w:spacing w:val="0"/>
          <w:w w:val="100"/>
          <w:position w:val="0"/>
          <w:sz w:val="24"/>
          <w:szCs w:val="24"/>
          <w:highlight w:val="none"/>
          <w:lang w:val="en-US" w:eastAsia="zh-CN"/>
        </w:rPr>
        <w:t>失信主体）</w:t>
      </w:r>
      <w:r>
        <w:rPr>
          <w:color w:val="auto"/>
          <w:spacing w:val="0"/>
          <w:w w:val="100"/>
          <w:position w:val="0"/>
          <w:sz w:val="24"/>
          <w:szCs w:val="24"/>
          <w:highlight w:val="none"/>
        </w:rPr>
        <w:t>、政府采购严重违法失信行为记录名单。</w:t>
      </w:r>
    </w:p>
    <w:p w14:paraId="561FF171">
      <w:pPr>
        <w:pStyle w:val="26"/>
        <w:keepNext w:val="0"/>
        <w:keepLines w:val="0"/>
        <w:pageBreakBefore w:val="0"/>
        <w:widowControl w:val="0"/>
        <w:shd w:val="clear" w:color="auto" w:fill="auto"/>
        <w:wordWrap/>
        <w:overflowPunct/>
        <w:topLinePunct w:val="0"/>
        <w:bidi w:val="0"/>
        <w:spacing w:before="0" w:after="580" w:line="605" w:lineRule="exact"/>
        <w:ind w:left="0" w:leftChars="0" w:right="0" w:firstLine="480" w:firstLineChars="200"/>
        <w:jc w:val="both"/>
        <w:rPr>
          <w:color w:val="auto"/>
          <w:sz w:val="24"/>
          <w:szCs w:val="24"/>
          <w:highlight w:val="none"/>
        </w:rPr>
      </w:pPr>
      <w:r>
        <w:rPr>
          <w:color w:val="auto"/>
          <w:spacing w:val="0"/>
          <w:w w:val="100"/>
          <w:position w:val="0"/>
          <w:sz w:val="24"/>
          <w:szCs w:val="24"/>
          <w:highlight w:val="none"/>
        </w:rPr>
        <w:t xml:space="preserve">我单位（本人）对本承诺函及所承诺事项的真实性、合法性及有效性负责，并已知晓如所作信用承诺不实，可能涉嫌《中华人民共和国政府采购法》第七十七条第一款第（一）项规定的 </w:t>
      </w:r>
      <w:r>
        <w:rPr>
          <w:color w:val="auto"/>
          <w:spacing w:val="0"/>
          <w:w w:val="100"/>
          <w:position w:val="0"/>
          <w:sz w:val="24"/>
          <w:szCs w:val="24"/>
          <w:highlight w:val="none"/>
          <w:lang w:val="zh-CN" w:eastAsia="zh-CN" w:bidi="zh-CN"/>
        </w:rPr>
        <w:t>“提供</w:t>
      </w:r>
      <w:r>
        <w:rPr>
          <w:color w:val="auto"/>
          <w:spacing w:val="0"/>
          <w:w w:val="100"/>
          <w:position w:val="0"/>
          <w:sz w:val="24"/>
          <w:szCs w:val="24"/>
          <w:highlight w:val="none"/>
        </w:rPr>
        <w:t>虚假材料谋取中标、成交”违法情形。经调查属实的，自觉接受政府采购行政监管部门按照《中华人民共和国政府采购法》第七十七条：</w:t>
      </w:r>
      <w:r>
        <w:rPr>
          <w:color w:val="auto"/>
          <w:spacing w:val="0"/>
          <w:w w:val="100"/>
          <w:position w:val="0"/>
          <w:sz w:val="24"/>
          <w:szCs w:val="24"/>
          <w:highlight w:val="none"/>
          <w:lang w:val="zh-CN" w:eastAsia="zh-CN" w:bidi="zh-CN"/>
        </w:rPr>
        <w:t>“处</w:t>
      </w:r>
      <w:r>
        <w:rPr>
          <w:color w:val="auto"/>
          <w:spacing w:val="0"/>
          <w:w w:val="100"/>
          <w:position w:val="0"/>
          <w:sz w:val="24"/>
          <w:szCs w:val="24"/>
          <w:highlight w:val="none"/>
        </w:rPr>
        <w:t>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15A5D6B0">
      <w:pPr>
        <w:pStyle w:val="26"/>
        <w:keepNext w:val="0"/>
        <w:keepLines w:val="0"/>
        <w:pageBreakBefore w:val="0"/>
        <w:widowControl w:val="0"/>
        <w:shd w:val="clear" w:color="auto" w:fill="auto"/>
        <w:wordWrap/>
        <w:overflowPunct/>
        <w:topLinePunct w:val="0"/>
        <w:bidi w:val="0"/>
        <w:spacing w:before="0" w:after="0" w:line="605" w:lineRule="exact"/>
        <w:ind w:left="0" w:right="0" w:firstLine="0"/>
        <w:jc w:val="center"/>
        <w:rPr>
          <w:rFonts w:hint="default" w:eastAsia="宋体"/>
          <w:color w:val="auto"/>
          <w:sz w:val="24"/>
          <w:szCs w:val="24"/>
          <w:highlight w:val="none"/>
          <w:u w:val="single"/>
          <w:lang w:val="en-US" w:eastAsia="zh-CN"/>
        </w:rPr>
      </w:pPr>
      <w:r>
        <w:rPr>
          <w:color w:val="auto"/>
          <w:spacing w:val="0"/>
          <w:w w:val="100"/>
          <w:position w:val="0"/>
          <w:sz w:val="24"/>
          <w:szCs w:val="24"/>
          <w:highlight w:val="none"/>
        </w:rPr>
        <w:t>供应商名称（单位公章）：</w:t>
      </w:r>
      <w:r>
        <w:rPr>
          <w:rFonts w:hint="eastAsia"/>
          <w:color w:val="auto"/>
          <w:spacing w:val="0"/>
          <w:w w:val="100"/>
          <w:position w:val="0"/>
          <w:sz w:val="24"/>
          <w:szCs w:val="24"/>
          <w:highlight w:val="none"/>
          <w:u w:val="single"/>
          <w:lang w:val="en-US" w:eastAsia="zh-CN"/>
        </w:rPr>
        <w:t xml:space="preserve">                       </w:t>
      </w:r>
    </w:p>
    <w:p w14:paraId="55C8DE7F">
      <w:pPr>
        <w:pStyle w:val="26"/>
        <w:keepNext w:val="0"/>
        <w:keepLines w:val="0"/>
        <w:pageBreakBefore w:val="0"/>
        <w:widowControl w:val="0"/>
        <w:shd w:val="clear" w:color="auto" w:fill="auto"/>
        <w:wordWrap/>
        <w:overflowPunct/>
        <w:topLinePunct w:val="0"/>
        <w:bidi w:val="0"/>
        <w:spacing w:before="0" w:after="0" w:line="605" w:lineRule="exact"/>
        <w:ind w:left="0" w:right="0" w:firstLine="0"/>
        <w:jc w:val="center"/>
        <w:rPr>
          <w:rFonts w:hint="default" w:eastAsia="宋体"/>
          <w:color w:val="auto"/>
          <w:sz w:val="24"/>
          <w:szCs w:val="24"/>
          <w:highlight w:val="none"/>
          <w:u w:val="single"/>
          <w:lang w:val="en-US" w:eastAsia="zh-CN"/>
        </w:rPr>
      </w:pPr>
      <w:r>
        <w:rPr>
          <w:color w:val="auto"/>
          <w:spacing w:val="0"/>
          <w:w w:val="100"/>
          <w:position w:val="0"/>
          <w:sz w:val="24"/>
          <w:szCs w:val="24"/>
          <w:highlight w:val="none"/>
        </w:rPr>
        <w:t>或自然人（签字）：</w:t>
      </w:r>
      <w:r>
        <w:rPr>
          <w:rFonts w:hint="eastAsia"/>
          <w:color w:val="auto"/>
          <w:spacing w:val="0"/>
          <w:w w:val="100"/>
          <w:position w:val="0"/>
          <w:sz w:val="24"/>
          <w:szCs w:val="24"/>
          <w:highlight w:val="none"/>
          <w:u w:val="single"/>
          <w:lang w:val="en-US" w:eastAsia="zh-CN"/>
        </w:rPr>
        <w:t xml:space="preserve">                          </w:t>
      </w:r>
    </w:p>
    <w:p w14:paraId="0B8F0A5F">
      <w:pPr>
        <w:pStyle w:val="26"/>
        <w:keepNext w:val="0"/>
        <w:keepLines w:val="0"/>
        <w:pageBreakBefore w:val="0"/>
        <w:widowControl w:val="0"/>
        <w:shd w:val="clear" w:color="auto" w:fill="auto"/>
        <w:wordWrap/>
        <w:overflowPunct/>
        <w:topLinePunct w:val="0"/>
        <w:bidi w:val="0"/>
        <w:spacing w:before="0" w:after="520" w:line="605" w:lineRule="exact"/>
        <w:ind w:left="0" w:right="0" w:firstLine="0"/>
        <w:jc w:val="right"/>
        <w:rPr>
          <w:rFonts w:hint="eastAsia"/>
          <w:color w:val="auto"/>
          <w:spacing w:val="0"/>
          <w:w w:val="100"/>
          <w:position w:val="0"/>
          <w:sz w:val="24"/>
          <w:szCs w:val="24"/>
          <w:highlight w:val="none"/>
          <w:lang w:val="en-US" w:eastAsia="zh-CN"/>
        </w:rPr>
      </w:pPr>
    </w:p>
    <w:p w14:paraId="75EA56B7">
      <w:pPr>
        <w:pStyle w:val="26"/>
        <w:keepNext w:val="0"/>
        <w:keepLines w:val="0"/>
        <w:pageBreakBefore w:val="0"/>
        <w:widowControl w:val="0"/>
        <w:shd w:val="clear" w:color="auto" w:fill="auto"/>
        <w:wordWrap/>
        <w:overflowPunct/>
        <w:topLinePunct w:val="0"/>
        <w:bidi w:val="0"/>
        <w:spacing w:before="0" w:after="520" w:line="605" w:lineRule="exact"/>
        <w:ind w:left="0" w:right="0" w:firstLine="0"/>
        <w:jc w:val="center"/>
        <w:rPr>
          <w:color w:val="auto"/>
          <w:sz w:val="24"/>
          <w:szCs w:val="24"/>
          <w:highlight w:val="none"/>
        </w:rPr>
      </w:pPr>
      <w:r>
        <w:rPr>
          <w:rFonts w:hint="eastAsia"/>
          <w:color w:val="auto"/>
          <w:spacing w:val="0"/>
          <w:w w:val="100"/>
          <w:position w:val="0"/>
          <w:sz w:val="24"/>
          <w:szCs w:val="24"/>
          <w:highlight w:val="none"/>
          <w:u w:val="none"/>
          <w:lang w:val="en-US" w:eastAsia="zh-CN"/>
        </w:rPr>
        <w:t xml:space="preserve">                                                </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rPr>
        <w:t>年</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u w:val="single"/>
        </w:rPr>
        <w:t xml:space="preserve"> </w:t>
      </w:r>
      <w:r>
        <w:rPr>
          <w:color w:val="auto"/>
          <w:spacing w:val="0"/>
          <w:w w:val="100"/>
          <w:position w:val="0"/>
          <w:sz w:val="24"/>
          <w:szCs w:val="24"/>
          <w:highlight w:val="none"/>
        </w:rPr>
        <w:t>月</w:t>
      </w:r>
      <w:r>
        <w:rPr>
          <w:color w:val="auto"/>
          <w:spacing w:val="0"/>
          <w:w w:val="100"/>
          <w:position w:val="0"/>
          <w:sz w:val="24"/>
          <w:szCs w:val="24"/>
          <w:highlight w:val="none"/>
          <w:u w:val="single"/>
        </w:rPr>
        <w:t xml:space="preserve"> </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rPr>
        <w:t>日</w:t>
      </w:r>
    </w:p>
    <w:p w14:paraId="78F6D766">
      <w:pPr>
        <w:pStyle w:val="27"/>
        <w:keepNext w:val="0"/>
        <w:keepLines w:val="0"/>
        <w:pageBreakBefore w:val="0"/>
        <w:widowControl w:val="0"/>
        <w:shd w:val="clear" w:color="auto" w:fill="auto"/>
        <w:wordWrap/>
        <w:overflowPunct/>
        <w:topLinePunct w:val="0"/>
        <w:bidi w:val="0"/>
        <w:spacing w:before="0" w:after="0" w:line="602" w:lineRule="exact"/>
        <w:ind w:left="0" w:right="0" w:firstLine="0"/>
        <w:jc w:val="both"/>
        <w:rPr>
          <w:rFonts w:ascii="宋体" w:hAnsi="宋体" w:eastAsia="宋体" w:cs="宋体"/>
          <w:b w:val="0"/>
          <w:bCs w:val="0"/>
          <w:color w:val="auto"/>
          <w:spacing w:val="0"/>
          <w:w w:val="100"/>
          <w:position w:val="0"/>
          <w:sz w:val="24"/>
          <w:szCs w:val="24"/>
          <w:highlight w:val="none"/>
        </w:rPr>
      </w:pPr>
      <w:r>
        <w:rPr>
          <w:rFonts w:ascii="宋体" w:hAnsi="宋体" w:eastAsia="宋体" w:cs="宋体"/>
          <w:b w:val="0"/>
          <w:bCs w:val="0"/>
          <w:color w:val="auto"/>
          <w:spacing w:val="0"/>
          <w:w w:val="100"/>
          <w:position w:val="0"/>
          <w:sz w:val="24"/>
          <w:szCs w:val="24"/>
          <w:highlight w:val="none"/>
        </w:rPr>
        <w:t>注:</w:t>
      </w:r>
    </w:p>
    <w:p w14:paraId="41729A53">
      <w:pPr>
        <w:pStyle w:val="27"/>
        <w:keepNext w:val="0"/>
        <w:keepLines w:val="0"/>
        <w:pageBreakBefore w:val="0"/>
        <w:widowControl w:val="0"/>
        <w:shd w:val="clear" w:color="auto" w:fill="auto"/>
        <w:wordWrap/>
        <w:overflowPunct/>
        <w:topLinePunct w:val="0"/>
        <w:bidi w:val="0"/>
        <w:spacing w:before="0" w:after="0" w:line="602" w:lineRule="exact"/>
        <w:ind w:left="0" w:right="0" w:firstLine="0"/>
        <w:jc w:val="both"/>
        <w:rPr>
          <w:rFonts w:ascii="宋体" w:hAnsi="宋体" w:eastAsia="宋体" w:cs="宋体"/>
          <w:b w:val="0"/>
          <w:bCs w:val="0"/>
          <w:color w:val="auto"/>
          <w:spacing w:val="0"/>
          <w:w w:val="100"/>
          <w:position w:val="0"/>
          <w:sz w:val="24"/>
          <w:szCs w:val="24"/>
          <w:highlight w:val="none"/>
        </w:rPr>
      </w:pPr>
      <w:r>
        <w:rPr>
          <w:rFonts w:hint="eastAsia" w:cs="宋体"/>
          <w:b w:val="0"/>
          <w:bCs w:val="0"/>
          <w:color w:val="auto"/>
          <w:spacing w:val="0"/>
          <w:w w:val="100"/>
          <w:position w:val="0"/>
          <w:sz w:val="24"/>
          <w:szCs w:val="24"/>
          <w:highlight w:val="none"/>
          <w:lang w:val="en-US" w:eastAsia="zh-CN"/>
        </w:rPr>
        <w:t>1、</w:t>
      </w:r>
      <w:r>
        <w:rPr>
          <w:rFonts w:ascii="宋体" w:hAnsi="宋体" w:eastAsia="宋体" w:cs="宋体"/>
          <w:b w:val="0"/>
          <w:bCs w:val="0"/>
          <w:color w:val="auto"/>
          <w:spacing w:val="0"/>
          <w:w w:val="100"/>
          <w:position w:val="0"/>
          <w:sz w:val="24"/>
          <w:szCs w:val="24"/>
          <w:highlight w:val="none"/>
        </w:rPr>
        <w:t>我单位（本人）专指参加政府采购活动的供应商（含自然人）</w:t>
      </w:r>
    </w:p>
    <w:p w14:paraId="5B1541ED">
      <w:pPr>
        <w:pageBreakBefore w:val="0"/>
        <w:widowControl w:val="0"/>
        <w:wordWrap/>
        <w:overflowPunct/>
        <w:topLinePunct w:val="0"/>
        <w:bidi w:val="0"/>
        <w:spacing w:line="420" w:lineRule="exact"/>
        <w:ind w:left="13" w:hanging="12" w:hangingChars="5"/>
        <w:jc w:val="both"/>
        <w:rPr>
          <w:rFonts w:ascii="宋体" w:hAnsi="宋体" w:eastAsia="宋体" w:cs="宋体"/>
          <w:b w:val="0"/>
          <w:bCs w:val="0"/>
          <w:color w:val="auto"/>
          <w:spacing w:val="0"/>
          <w:w w:val="100"/>
          <w:position w:val="0"/>
          <w:sz w:val="24"/>
          <w:szCs w:val="24"/>
          <w:highlight w:val="none"/>
          <w:lang w:eastAsia="zh-CN"/>
        </w:rPr>
      </w:pPr>
      <w:r>
        <w:rPr>
          <w:rFonts w:hint="eastAsia" w:ascii="宋体" w:hAnsi="宋体" w:eastAsia="宋体" w:cs="宋体"/>
          <w:b w:val="0"/>
          <w:bCs w:val="0"/>
          <w:color w:val="auto"/>
          <w:spacing w:val="0"/>
          <w:w w:val="100"/>
          <w:position w:val="0"/>
          <w:sz w:val="24"/>
          <w:szCs w:val="24"/>
          <w:highlight w:val="none"/>
          <w:lang w:val="en-US" w:eastAsia="zh-CN"/>
        </w:rPr>
        <w:t>2、</w:t>
      </w:r>
      <w:r>
        <w:rPr>
          <w:rFonts w:ascii="宋体" w:hAnsi="宋体" w:eastAsia="宋体" w:cs="宋体"/>
          <w:b w:val="0"/>
          <w:bCs w:val="0"/>
          <w:color w:val="auto"/>
          <w:spacing w:val="0"/>
          <w:w w:val="100"/>
          <w:position w:val="0"/>
          <w:sz w:val="24"/>
          <w:szCs w:val="24"/>
          <w:highlight w:val="none"/>
        </w:rPr>
        <w:t>供应商须在</w:t>
      </w:r>
      <w:r>
        <w:rPr>
          <w:rFonts w:hint="eastAsia" w:ascii="宋体" w:hAnsi="宋体" w:eastAsia="宋体" w:cs="宋体"/>
          <w:b w:val="0"/>
          <w:bCs w:val="0"/>
          <w:color w:val="auto"/>
          <w:spacing w:val="0"/>
          <w:w w:val="100"/>
          <w:position w:val="0"/>
          <w:sz w:val="24"/>
          <w:szCs w:val="24"/>
          <w:highlight w:val="none"/>
          <w:lang w:val="en-US" w:eastAsia="zh-CN"/>
        </w:rPr>
        <w:t>响应</w:t>
      </w:r>
      <w:r>
        <w:rPr>
          <w:rFonts w:ascii="宋体" w:hAnsi="宋体" w:eastAsia="宋体" w:cs="宋体"/>
          <w:b w:val="0"/>
          <w:bCs w:val="0"/>
          <w:color w:val="auto"/>
          <w:spacing w:val="0"/>
          <w:w w:val="100"/>
          <w:position w:val="0"/>
          <w:sz w:val="24"/>
          <w:szCs w:val="24"/>
          <w:highlight w:val="none"/>
        </w:rPr>
        <w:t>文件中按此模板提供承诺函，既未提供</w:t>
      </w:r>
      <w:r>
        <w:rPr>
          <w:rFonts w:hint="eastAsia" w:ascii="宋体" w:hAnsi="宋体" w:eastAsia="宋体" w:cs="宋体"/>
          <w:b w:val="0"/>
          <w:bCs w:val="0"/>
          <w:color w:val="auto"/>
          <w:spacing w:val="0"/>
          <w:w w:val="100"/>
          <w:position w:val="0"/>
          <w:sz w:val="24"/>
          <w:szCs w:val="24"/>
          <w:highlight w:val="none"/>
          <w:lang w:val="en-US" w:eastAsia="zh-CN"/>
        </w:rPr>
        <w:t>上</w:t>
      </w:r>
      <w:r>
        <w:rPr>
          <w:rFonts w:ascii="宋体" w:hAnsi="宋体" w:eastAsia="宋体" w:cs="宋体"/>
          <w:b w:val="0"/>
          <w:bCs w:val="0"/>
          <w:color w:val="auto"/>
          <w:spacing w:val="0"/>
          <w:w w:val="100"/>
          <w:position w:val="0"/>
          <w:sz w:val="24"/>
          <w:szCs w:val="24"/>
          <w:highlight w:val="none"/>
        </w:rPr>
        <w:t>述承诺函又未提供对应事项证明材料的，视为未实质响应</w:t>
      </w:r>
      <w:r>
        <w:rPr>
          <w:rFonts w:hint="eastAsia" w:ascii="宋体" w:hAnsi="宋体" w:eastAsia="宋体" w:cs="宋体"/>
          <w:b w:val="0"/>
          <w:bCs w:val="0"/>
          <w:color w:val="auto"/>
          <w:spacing w:val="0"/>
          <w:w w:val="100"/>
          <w:position w:val="0"/>
          <w:sz w:val="24"/>
          <w:szCs w:val="24"/>
          <w:highlight w:val="none"/>
          <w:lang w:val="en-US" w:eastAsia="zh-CN"/>
        </w:rPr>
        <w:t>谈判</w:t>
      </w:r>
      <w:r>
        <w:rPr>
          <w:rFonts w:ascii="宋体" w:hAnsi="宋体" w:eastAsia="宋体" w:cs="宋体"/>
          <w:b w:val="0"/>
          <w:bCs w:val="0"/>
          <w:color w:val="auto"/>
          <w:spacing w:val="0"/>
          <w:w w:val="100"/>
          <w:position w:val="0"/>
          <w:sz w:val="24"/>
          <w:szCs w:val="24"/>
          <w:highlight w:val="none"/>
        </w:rPr>
        <w:t>文件要求，</w:t>
      </w:r>
      <w:r>
        <w:rPr>
          <w:rFonts w:ascii="宋体" w:hAnsi="宋体" w:eastAsia="宋体" w:cs="宋体"/>
          <w:b/>
          <w:bCs/>
          <w:color w:val="auto"/>
          <w:spacing w:val="0"/>
          <w:w w:val="100"/>
          <w:position w:val="0"/>
          <w:sz w:val="24"/>
          <w:szCs w:val="24"/>
          <w:highlight w:val="none"/>
        </w:rPr>
        <w:t>按无效</w:t>
      </w:r>
      <w:r>
        <w:rPr>
          <w:rFonts w:hint="eastAsia" w:ascii="宋体" w:hAnsi="宋体" w:eastAsia="宋体" w:cs="宋体"/>
          <w:b/>
          <w:bCs/>
          <w:color w:val="auto"/>
          <w:spacing w:val="0"/>
          <w:w w:val="100"/>
          <w:position w:val="0"/>
          <w:sz w:val="24"/>
          <w:szCs w:val="24"/>
          <w:highlight w:val="none"/>
          <w:lang w:val="en-US" w:eastAsia="zh-CN"/>
        </w:rPr>
        <w:t>响应</w:t>
      </w:r>
      <w:r>
        <w:rPr>
          <w:rFonts w:ascii="宋体" w:hAnsi="宋体" w:eastAsia="宋体" w:cs="宋体"/>
          <w:b/>
          <w:bCs/>
          <w:color w:val="auto"/>
          <w:spacing w:val="0"/>
          <w:w w:val="100"/>
          <w:position w:val="0"/>
          <w:sz w:val="24"/>
          <w:szCs w:val="24"/>
          <w:highlight w:val="none"/>
        </w:rPr>
        <w:t>处理</w:t>
      </w:r>
      <w:r>
        <w:rPr>
          <w:rFonts w:hint="eastAsia" w:ascii="宋体" w:hAnsi="宋体" w:eastAsia="宋体" w:cs="宋体"/>
          <w:b/>
          <w:bCs/>
          <w:color w:val="auto"/>
          <w:spacing w:val="0"/>
          <w:w w:val="100"/>
          <w:position w:val="0"/>
          <w:sz w:val="24"/>
          <w:szCs w:val="24"/>
          <w:highlight w:val="none"/>
          <w:lang w:eastAsia="zh-CN"/>
        </w:rPr>
        <w:t>。</w:t>
      </w:r>
    </w:p>
    <w:p w14:paraId="0918BE2C">
      <w:pPr>
        <w:pageBreakBefore w:val="0"/>
        <w:widowControl w:val="0"/>
        <w:wordWrap/>
        <w:overflowPunct/>
        <w:topLinePunct w:val="0"/>
        <w:bidi w:val="0"/>
        <w:spacing w:line="420" w:lineRule="exact"/>
        <w:ind w:left="13" w:hanging="12" w:hangingChars="5"/>
        <w:jc w:val="both"/>
        <w:rPr>
          <w:rFonts w:hint="eastAsia" w:ascii="宋体" w:hAnsi="宋体" w:eastAsia="宋体" w:cs="宋体"/>
          <w:b w:val="0"/>
          <w:bCs w:val="0"/>
          <w:color w:val="auto"/>
          <w:spacing w:val="0"/>
          <w:w w:val="100"/>
          <w:position w:val="0"/>
          <w:sz w:val="24"/>
          <w:szCs w:val="24"/>
          <w:highlight w:val="none"/>
        </w:rPr>
      </w:pPr>
      <w:r>
        <w:rPr>
          <w:rFonts w:hint="eastAsia" w:ascii="宋体" w:hAnsi="宋体" w:eastAsia="宋体" w:cs="宋体"/>
          <w:b w:val="0"/>
          <w:bCs w:val="0"/>
          <w:color w:val="auto"/>
          <w:spacing w:val="0"/>
          <w:w w:val="100"/>
          <w:position w:val="0"/>
          <w:sz w:val="24"/>
          <w:szCs w:val="24"/>
          <w:highlight w:val="none"/>
          <w:lang w:val="en-US" w:eastAsia="zh-CN"/>
        </w:rPr>
        <w:t>3、</w:t>
      </w:r>
      <w:r>
        <w:rPr>
          <w:rFonts w:hint="eastAsia" w:ascii="宋体" w:hAnsi="宋体" w:eastAsia="宋体" w:cs="宋体"/>
          <w:b w:val="0"/>
          <w:bCs w:val="0"/>
          <w:color w:val="auto"/>
          <w:spacing w:val="0"/>
          <w:w w:val="100"/>
          <w:position w:val="0"/>
          <w:sz w:val="24"/>
          <w:szCs w:val="24"/>
          <w:highlight w:val="none"/>
        </w:rPr>
        <w:t>采购人可以在公告中标结果后、签订政府采购合同前, 核实中标供应商所作信用承诺事项的真实性。</w:t>
      </w:r>
    </w:p>
    <w:p w14:paraId="025A175A">
      <w:pPr>
        <w:pageBreakBefore w:val="0"/>
        <w:widowControl w:val="0"/>
        <w:wordWrap/>
        <w:overflowPunct/>
        <w:topLinePunct w:val="0"/>
        <w:bidi w:val="0"/>
        <w:spacing w:line="219" w:lineRule="auto"/>
        <w:rPr>
          <w:rFonts w:ascii="宋体" w:hAnsi="宋体" w:eastAsia="宋体" w:cs="宋体"/>
          <w:color w:val="auto"/>
          <w:sz w:val="24"/>
          <w:szCs w:val="24"/>
          <w:highlight w:val="none"/>
          <w:lang w:eastAsia="zh-CN"/>
        </w:rPr>
        <w:sectPr>
          <w:footerReference r:id="rId13" w:type="default"/>
          <w:pgSz w:w="11906" w:h="16839"/>
          <w:pgMar w:top="1431" w:right="1786" w:bottom="1429" w:left="1786" w:header="0" w:footer="994" w:gutter="0"/>
          <w:cols w:space="720" w:num="1"/>
        </w:sectPr>
      </w:pPr>
    </w:p>
    <w:p w14:paraId="100C8011">
      <w:pPr>
        <w:keepNext w:val="0"/>
        <w:keepLines w:val="0"/>
        <w:pageBreakBefore w:val="0"/>
        <w:widowControl w:val="0"/>
        <w:kinsoku w:val="0"/>
        <w:wordWrap/>
        <w:overflowPunct/>
        <w:topLinePunct w:val="0"/>
        <w:autoSpaceDE w:val="0"/>
        <w:autoSpaceDN w:val="0"/>
        <w:bidi w:val="0"/>
        <w:adjustRightInd w:val="0"/>
        <w:snapToGrid w:val="0"/>
        <w:spacing w:before="78" w:afterAutospacing="0" w:line="360" w:lineRule="auto"/>
        <w:ind w:left="40"/>
        <w:jc w:val="both"/>
        <w:textAlignment w:val="baseline"/>
        <w:outlineLvl w:val="1"/>
        <w:rPr>
          <w:rFonts w:hint="eastAsia" w:ascii="宋体" w:hAnsi="宋体" w:eastAsia="宋体" w:cs="宋体"/>
          <w:b/>
          <w:bCs/>
          <w:color w:val="auto"/>
          <w:spacing w:val="0"/>
          <w:sz w:val="24"/>
          <w:szCs w:val="24"/>
          <w:highlight w:val="none"/>
          <w:lang w:val="en-US" w:eastAsia="zh-CN"/>
        </w:rPr>
      </w:pPr>
      <w:bookmarkStart w:id="624" w:name="bookmark61"/>
      <w:bookmarkEnd w:id="624"/>
      <w:bookmarkStart w:id="625" w:name="bookmark60"/>
      <w:bookmarkEnd w:id="625"/>
      <w:r>
        <w:rPr>
          <w:rFonts w:hint="eastAsia" w:ascii="宋体" w:hAnsi="宋体" w:eastAsia="宋体" w:cs="宋体"/>
          <w:b/>
          <w:bCs/>
          <w:color w:val="auto"/>
          <w:spacing w:val="0"/>
          <w:sz w:val="24"/>
          <w:szCs w:val="24"/>
          <w:highlight w:val="none"/>
        </w:rPr>
        <w:t>说明：如</w:t>
      </w:r>
      <w:r>
        <w:rPr>
          <w:rFonts w:hint="eastAsia" w:ascii="宋体" w:hAnsi="宋体" w:eastAsia="宋体" w:cs="宋体"/>
          <w:b/>
          <w:bCs/>
          <w:color w:val="auto"/>
          <w:spacing w:val="0"/>
          <w:sz w:val="24"/>
          <w:szCs w:val="24"/>
          <w:highlight w:val="none"/>
          <w:lang w:eastAsia="zh-CN"/>
        </w:rPr>
        <w:t>供应商</w:t>
      </w:r>
      <w:r>
        <w:rPr>
          <w:rFonts w:hint="eastAsia" w:ascii="宋体" w:hAnsi="宋体" w:eastAsia="宋体" w:cs="宋体"/>
          <w:b/>
          <w:bCs/>
          <w:color w:val="auto"/>
          <w:spacing w:val="0"/>
          <w:sz w:val="24"/>
          <w:szCs w:val="24"/>
          <w:highlight w:val="none"/>
        </w:rPr>
        <w:t>提供了《江西省政府采购供应商资格信用承诺函</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的，</w:t>
      </w:r>
      <w:r>
        <w:rPr>
          <w:rFonts w:hint="eastAsia" w:ascii="宋体" w:hAnsi="宋体" w:eastAsia="宋体" w:cs="宋体"/>
          <w:b/>
          <w:bCs/>
          <w:color w:val="auto"/>
          <w:spacing w:val="0"/>
          <w:sz w:val="24"/>
          <w:szCs w:val="24"/>
          <w:highlight w:val="none"/>
          <w:lang w:val="en-US" w:eastAsia="zh-CN"/>
        </w:rPr>
        <w:t>视同提供了</w:t>
      </w:r>
      <w:r>
        <w:rPr>
          <w:rFonts w:hint="eastAsia" w:ascii="宋体" w:hAnsi="宋体" w:eastAsia="宋体" w:cs="宋体"/>
          <w:b/>
          <w:bCs/>
          <w:color w:val="auto"/>
          <w:spacing w:val="0"/>
          <w:sz w:val="24"/>
          <w:szCs w:val="24"/>
          <w:highlight w:val="none"/>
        </w:rPr>
        <w:t>满足“《中华人民共和国政府采购法》第二十二条规定”的证明文件</w:t>
      </w:r>
      <w:r>
        <w:rPr>
          <w:rFonts w:hint="eastAsia" w:ascii="宋体" w:hAnsi="宋体" w:eastAsia="宋体" w:cs="宋体"/>
          <w:b/>
          <w:bCs/>
          <w:color w:val="auto"/>
          <w:spacing w:val="0"/>
          <w:sz w:val="24"/>
          <w:szCs w:val="24"/>
          <w:highlight w:val="none"/>
          <w:lang w:val="en-US" w:eastAsia="zh-CN"/>
        </w:rPr>
        <w:t>，未提供</w:t>
      </w:r>
      <w:r>
        <w:rPr>
          <w:rFonts w:hint="eastAsia" w:ascii="宋体" w:hAnsi="宋体" w:eastAsia="宋体" w:cs="宋体"/>
          <w:b/>
          <w:bCs/>
          <w:color w:val="auto"/>
          <w:spacing w:val="0"/>
          <w:sz w:val="24"/>
          <w:szCs w:val="24"/>
          <w:highlight w:val="none"/>
        </w:rPr>
        <w:t>《江西省政府采购供应商资格信用承诺函</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的，须</w:t>
      </w:r>
      <w:r>
        <w:rPr>
          <w:rFonts w:hint="eastAsia" w:ascii="宋体" w:hAnsi="宋体" w:eastAsia="宋体" w:cs="宋体"/>
          <w:b/>
          <w:bCs/>
          <w:color w:val="auto"/>
          <w:spacing w:val="0"/>
          <w:sz w:val="24"/>
          <w:szCs w:val="24"/>
          <w:highlight w:val="none"/>
        </w:rPr>
        <w:t>提供下列项证明文件</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证明其满足</w:t>
      </w:r>
      <w:r>
        <w:rPr>
          <w:rFonts w:hint="eastAsia" w:ascii="宋体" w:hAnsi="宋体" w:eastAsia="宋体" w:cs="宋体"/>
          <w:b/>
          <w:bCs/>
          <w:color w:val="auto"/>
          <w:spacing w:val="0"/>
          <w:sz w:val="24"/>
          <w:szCs w:val="24"/>
          <w:highlight w:val="none"/>
        </w:rPr>
        <w:t>“《中华人民共和国政府采购法》第二十二条规定”。</w:t>
      </w:r>
      <w:r>
        <w:rPr>
          <w:rFonts w:hint="eastAsia" w:ascii="宋体" w:hAnsi="宋体" w:eastAsia="宋体" w:cs="宋体"/>
          <w:b/>
          <w:bCs/>
          <w:color w:val="auto"/>
          <w:spacing w:val="0"/>
          <w:sz w:val="24"/>
          <w:szCs w:val="24"/>
          <w:highlight w:val="none"/>
          <w:lang w:val="en-US" w:eastAsia="zh-CN"/>
        </w:rPr>
        <w:t>如为联合体投标的，联合体各方均应提供</w:t>
      </w:r>
      <w:r>
        <w:rPr>
          <w:rFonts w:hint="eastAsia" w:ascii="宋体" w:hAnsi="宋体" w:eastAsia="宋体" w:cs="宋体"/>
          <w:b/>
          <w:bCs/>
          <w:color w:val="auto"/>
          <w:spacing w:val="0"/>
          <w:sz w:val="24"/>
          <w:szCs w:val="24"/>
          <w:highlight w:val="none"/>
        </w:rPr>
        <w:t>满足“《中华人民共和国政府采购法》第二十二条规定”的证明文件</w:t>
      </w:r>
      <w:r>
        <w:rPr>
          <w:rFonts w:hint="eastAsia" w:ascii="宋体" w:hAnsi="宋体" w:eastAsia="宋体" w:cs="宋体"/>
          <w:b/>
          <w:bCs/>
          <w:color w:val="auto"/>
          <w:spacing w:val="0"/>
          <w:sz w:val="24"/>
          <w:szCs w:val="24"/>
          <w:highlight w:val="none"/>
          <w:lang w:eastAsia="zh-CN"/>
        </w:rPr>
        <w:t>。</w:t>
      </w:r>
    </w:p>
    <w:p w14:paraId="0192E0A5">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40"/>
        <w:textAlignment w:val="baseline"/>
        <w:outlineLvl w:val="1"/>
        <w:rPr>
          <w:rFonts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lang w:val="en-US" w:eastAsia="zh-CN"/>
        </w:rPr>
        <w:t>1、</w:t>
      </w:r>
      <w:r>
        <w:rPr>
          <w:rFonts w:ascii="宋体" w:hAnsi="宋体" w:eastAsia="宋体" w:cs="宋体"/>
          <w:color w:val="auto"/>
          <w:spacing w:val="0"/>
          <w:sz w:val="24"/>
          <w:szCs w:val="24"/>
          <w:highlight w:val="none"/>
          <w:lang w:eastAsia="zh-CN"/>
        </w:rPr>
        <w:t xml:space="preserve"> </w:t>
      </w:r>
      <w:r>
        <w:rPr>
          <w:rFonts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具有独立承担民事责任的能力的资格证明文件</w:t>
      </w:r>
    </w:p>
    <w:p w14:paraId="01044B0A">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476" w:leftChars="0" w:right="99" w:firstLine="0" w:firstLineChars="0"/>
        <w:jc w:val="both"/>
        <w:textAlignment w:val="baseline"/>
        <w:rPr>
          <w:color w:val="auto"/>
          <w:spacing w:val="0"/>
          <w:highlight w:val="none"/>
          <w:lang w:eastAsia="zh-CN"/>
        </w:rPr>
      </w:pPr>
      <w:r>
        <w:rPr>
          <w:rFonts w:ascii="宋体" w:hAnsi="宋体" w:eastAsia="宋体" w:cs="宋体"/>
          <w:color w:val="auto"/>
          <w:spacing w:val="0"/>
          <w:sz w:val="24"/>
          <w:szCs w:val="24"/>
          <w:highlight w:val="none"/>
          <w:lang w:eastAsia="zh-CN"/>
        </w:rPr>
        <w:t>如</w:t>
      </w:r>
      <w:r>
        <w:rPr>
          <w:rFonts w:hint="eastAsia" w:ascii="宋体" w:hAnsi="宋体" w:eastAsia="宋体" w:cs="宋体"/>
          <w:color w:val="auto"/>
          <w:spacing w:val="0"/>
          <w:sz w:val="24"/>
          <w:szCs w:val="24"/>
          <w:highlight w:val="none"/>
          <w:lang w:eastAsia="zh-CN"/>
        </w:rPr>
        <w:t>供应商</w:t>
      </w:r>
      <w:r>
        <w:rPr>
          <w:rFonts w:ascii="宋体" w:hAnsi="宋体" w:eastAsia="宋体" w:cs="宋体"/>
          <w:color w:val="auto"/>
          <w:spacing w:val="0"/>
          <w:sz w:val="24"/>
          <w:szCs w:val="24"/>
          <w:highlight w:val="none"/>
          <w:lang w:eastAsia="zh-CN"/>
        </w:rPr>
        <w:t>是企业的（包括合伙企业）应提供有效的“企业法人营业执照 ”或“营业执照 ”；如</w:t>
      </w:r>
      <w:r>
        <w:rPr>
          <w:rFonts w:hint="eastAsia" w:ascii="宋体" w:hAnsi="宋体" w:eastAsia="宋体" w:cs="宋体"/>
          <w:color w:val="auto"/>
          <w:spacing w:val="0"/>
          <w:sz w:val="24"/>
          <w:szCs w:val="24"/>
          <w:highlight w:val="none"/>
          <w:lang w:eastAsia="zh-CN"/>
        </w:rPr>
        <w:t>供应商</w:t>
      </w:r>
      <w:r>
        <w:rPr>
          <w:rFonts w:ascii="宋体" w:hAnsi="宋体" w:eastAsia="宋体" w:cs="宋体"/>
          <w:color w:val="auto"/>
          <w:spacing w:val="0"/>
          <w:sz w:val="24"/>
          <w:szCs w:val="24"/>
          <w:highlight w:val="none"/>
          <w:lang w:eastAsia="zh-CN"/>
        </w:rPr>
        <w:t>是事业单位的应提供“事业单位法人证书 ”；如</w:t>
      </w:r>
      <w:r>
        <w:rPr>
          <w:rFonts w:hint="eastAsia" w:ascii="宋体" w:hAnsi="宋体" w:eastAsia="宋体" w:cs="宋体"/>
          <w:color w:val="auto"/>
          <w:spacing w:val="0"/>
          <w:sz w:val="24"/>
          <w:szCs w:val="24"/>
          <w:highlight w:val="none"/>
          <w:lang w:eastAsia="zh-CN"/>
        </w:rPr>
        <w:t>供应商</w:t>
      </w:r>
      <w:r>
        <w:rPr>
          <w:rFonts w:ascii="宋体" w:hAnsi="宋体" w:eastAsia="宋体" w:cs="宋体"/>
          <w:color w:val="auto"/>
          <w:spacing w:val="0"/>
          <w:sz w:val="24"/>
          <w:szCs w:val="24"/>
          <w:highlight w:val="none"/>
          <w:lang w:eastAsia="zh-CN"/>
        </w:rPr>
        <w:t>是非企业专业服务机构的应提供执业许可证等证明文件；</w:t>
      </w:r>
      <w:r>
        <w:rPr>
          <w:rFonts w:hint="eastAsia" w:ascii="宋体" w:hAnsi="宋体" w:eastAsia="宋体" w:cs="宋体"/>
          <w:color w:val="auto"/>
          <w:spacing w:val="0"/>
          <w:sz w:val="24"/>
          <w:szCs w:val="24"/>
          <w:highlight w:val="none"/>
          <w:lang w:eastAsia="zh-CN"/>
        </w:rPr>
        <w:t>供应商</w:t>
      </w:r>
      <w:r>
        <w:rPr>
          <w:rFonts w:ascii="宋体" w:hAnsi="宋体" w:eastAsia="宋体" w:cs="宋体"/>
          <w:color w:val="auto"/>
          <w:spacing w:val="0"/>
          <w:sz w:val="24"/>
          <w:szCs w:val="24"/>
          <w:highlight w:val="none"/>
          <w:lang w:eastAsia="zh-CN"/>
        </w:rPr>
        <w:t>是个体工商户的应提供有效的“个体工商户营业执照 ”、组织机构代码证证明文件（实行“统一社会信用代码 ”的不需单独提供组织机构代码证）；如</w:t>
      </w:r>
      <w:r>
        <w:rPr>
          <w:rFonts w:hint="eastAsia" w:ascii="宋体" w:hAnsi="宋体" w:eastAsia="宋体" w:cs="宋体"/>
          <w:color w:val="auto"/>
          <w:spacing w:val="0"/>
          <w:sz w:val="24"/>
          <w:szCs w:val="24"/>
          <w:highlight w:val="none"/>
          <w:lang w:eastAsia="zh-CN"/>
        </w:rPr>
        <w:t>供应商</w:t>
      </w:r>
      <w:r>
        <w:rPr>
          <w:rFonts w:ascii="宋体" w:hAnsi="宋体" w:eastAsia="宋体" w:cs="宋体"/>
          <w:color w:val="auto"/>
          <w:spacing w:val="0"/>
          <w:sz w:val="24"/>
          <w:szCs w:val="24"/>
          <w:highlight w:val="none"/>
          <w:lang w:eastAsia="zh-CN"/>
        </w:rPr>
        <w:t>是自然人的，应提供有效的自然人的身份证明(中国公民)。</w:t>
      </w:r>
    </w:p>
    <w:p w14:paraId="47D86B38">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37"/>
        <w:textAlignment w:val="baseline"/>
        <w:outlineLvl w:val="1"/>
        <w:rPr>
          <w:rFonts w:ascii="宋体" w:hAnsi="宋体" w:eastAsia="宋体" w:cs="宋体"/>
          <w:color w:val="auto"/>
          <w:spacing w:val="0"/>
          <w:sz w:val="24"/>
          <w:szCs w:val="24"/>
          <w:highlight w:val="none"/>
          <w:lang w:eastAsia="zh-CN"/>
        </w:rPr>
      </w:pPr>
      <w:bookmarkStart w:id="626" w:name="bookmark62"/>
      <w:bookmarkEnd w:id="626"/>
      <w:r>
        <w:rPr>
          <w:rFonts w:hint="eastAsia" w:ascii="宋体" w:hAnsi="宋体" w:eastAsia="宋体" w:cs="宋体"/>
          <w:b/>
          <w:bCs/>
          <w:color w:val="auto"/>
          <w:spacing w:val="0"/>
          <w:sz w:val="24"/>
          <w:szCs w:val="24"/>
          <w:highlight w:val="none"/>
          <w:lang w:val="en-US" w:eastAsia="zh-CN"/>
        </w:rPr>
        <w:t>2、</w:t>
      </w:r>
      <w:r>
        <w:rPr>
          <w:rFonts w:ascii="宋体" w:hAnsi="宋体" w:eastAsia="宋体" w:cs="宋体"/>
          <w:color w:val="auto"/>
          <w:spacing w:val="0"/>
          <w:sz w:val="24"/>
          <w:szCs w:val="24"/>
          <w:highlight w:val="none"/>
          <w:lang w:eastAsia="zh-CN"/>
        </w:rPr>
        <w:t xml:space="preserve"> </w:t>
      </w:r>
      <w:r>
        <w:rPr>
          <w:rFonts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具有良好的商业信誉和健全的财务会计制度的证明文件</w:t>
      </w:r>
    </w:p>
    <w:p w14:paraId="79BD8979">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399" w:leftChars="0" w:right="99" w:firstLine="0" w:firstLineChars="0"/>
        <w:jc w:val="both"/>
        <w:textAlignment w:val="baseline"/>
        <w:rPr>
          <w:color w:val="auto"/>
          <w:spacing w:val="0"/>
          <w:highlight w:val="none"/>
          <w:lang w:eastAsia="zh-CN"/>
        </w:rPr>
      </w:pPr>
      <w:r>
        <w:rPr>
          <w:rFonts w:hint="eastAsia" w:ascii="宋体" w:hAnsi="宋体" w:eastAsia="宋体" w:cs="宋体"/>
          <w:color w:val="auto"/>
          <w:spacing w:val="0"/>
          <w:sz w:val="24"/>
          <w:szCs w:val="24"/>
          <w:highlight w:val="none"/>
          <w:lang w:eastAsia="zh-CN"/>
        </w:rPr>
        <w:t>供应商</w:t>
      </w:r>
      <w:r>
        <w:rPr>
          <w:rFonts w:ascii="宋体" w:hAnsi="宋体" w:eastAsia="宋体" w:cs="宋体"/>
          <w:color w:val="auto"/>
          <w:spacing w:val="0"/>
          <w:sz w:val="24"/>
          <w:szCs w:val="24"/>
          <w:highlight w:val="none"/>
          <w:lang w:eastAsia="zh-CN"/>
        </w:rPr>
        <w:t>是法人的，提供</w:t>
      </w:r>
      <w:r>
        <w:rPr>
          <w:rFonts w:hint="eastAsia" w:ascii="宋体" w:hAnsi="宋体" w:eastAsia="宋体" w:cs="宋体"/>
          <w:color w:val="auto"/>
          <w:spacing w:val="0"/>
          <w:sz w:val="24"/>
          <w:szCs w:val="24"/>
          <w:highlight w:val="none"/>
          <w:lang w:val="en-US" w:eastAsia="zh-CN"/>
        </w:rPr>
        <w:t>谈判</w:t>
      </w:r>
      <w:r>
        <w:rPr>
          <w:rFonts w:ascii="宋体" w:hAnsi="宋体" w:eastAsia="宋体" w:cs="宋体"/>
          <w:color w:val="auto"/>
          <w:spacing w:val="0"/>
          <w:sz w:val="24"/>
          <w:szCs w:val="24"/>
          <w:highlight w:val="none"/>
          <w:lang w:eastAsia="zh-CN"/>
        </w:rPr>
        <w:t>前二个年度内任一年度经审计的财务状况报告，或在</w:t>
      </w:r>
      <w:r>
        <w:rPr>
          <w:rFonts w:hint="eastAsia" w:ascii="宋体" w:hAnsi="宋体" w:eastAsia="宋体" w:cs="宋体"/>
          <w:color w:val="auto"/>
          <w:spacing w:val="0"/>
          <w:sz w:val="24"/>
          <w:szCs w:val="24"/>
          <w:highlight w:val="none"/>
          <w:lang w:val="en-US" w:eastAsia="zh-CN"/>
        </w:rPr>
        <w:t>谈判</w:t>
      </w:r>
      <w:r>
        <w:rPr>
          <w:rFonts w:ascii="宋体" w:hAnsi="宋体" w:eastAsia="宋体" w:cs="宋体"/>
          <w:color w:val="auto"/>
          <w:spacing w:val="0"/>
          <w:sz w:val="24"/>
          <w:szCs w:val="24"/>
          <w:highlight w:val="none"/>
          <w:lang w:eastAsia="zh-CN"/>
        </w:rPr>
        <w:t>前三个月内其基本开户银行出具的资信证明；其他组织和自然人，没有经审计的财务报告，可以提供在</w:t>
      </w:r>
      <w:r>
        <w:rPr>
          <w:rFonts w:hint="eastAsia" w:ascii="宋体" w:hAnsi="宋体" w:eastAsia="宋体" w:cs="宋体"/>
          <w:color w:val="auto"/>
          <w:spacing w:val="0"/>
          <w:sz w:val="24"/>
          <w:szCs w:val="24"/>
          <w:highlight w:val="none"/>
          <w:lang w:val="en-US" w:eastAsia="zh-CN"/>
        </w:rPr>
        <w:t>谈判</w:t>
      </w:r>
      <w:r>
        <w:rPr>
          <w:rFonts w:ascii="宋体" w:hAnsi="宋体" w:eastAsia="宋体" w:cs="宋体"/>
          <w:color w:val="auto"/>
          <w:spacing w:val="0"/>
          <w:sz w:val="24"/>
          <w:szCs w:val="24"/>
          <w:highlight w:val="none"/>
          <w:lang w:eastAsia="zh-CN"/>
        </w:rPr>
        <w:t>前三个月内银行出具的资信证明；个体工商户提供</w:t>
      </w:r>
      <w:r>
        <w:rPr>
          <w:rFonts w:hint="eastAsia" w:ascii="宋体" w:hAnsi="宋体" w:eastAsia="宋体" w:cs="宋体"/>
          <w:color w:val="auto"/>
          <w:spacing w:val="0"/>
          <w:sz w:val="24"/>
          <w:szCs w:val="24"/>
          <w:highlight w:val="none"/>
          <w:lang w:val="en-US" w:eastAsia="zh-CN"/>
        </w:rPr>
        <w:t>谈判</w:t>
      </w:r>
      <w:r>
        <w:rPr>
          <w:rFonts w:ascii="宋体" w:hAnsi="宋体" w:eastAsia="宋体" w:cs="宋体"/>
          <w:color w:val="auto"/>
          <w:spacing w:val="0"/>
          <w:sz w:val="24"/>
          <w:szCs w:val="24"/>
          <w:highlight w:val="none"/>
          <w:lang w:eastAsia="zh-CN"/>
        </w:rPr>
        <w:t>前三个月中国人民银行征信中心开具个人信用报告。</w:t>
      </w:r>
    </w:p>
    <w:p w14:paraId="74B877B3">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44" w:leftChars="21" w:firstLine="0" w:firstLineChars="0"/>
        <w:jc w:val="both"/>
        <w:textAlignment w:val="baseline"/>
        <w:outlineLvl w:val="1"/>
        <w:rPr>
          <w:rFonts w:ascii="宋体" w:hAnsi="宋体" w:eastAsia="宋体" w:cs="宋体"/>
          <w:color w:val="auto"/>
          <w:spacing w:val="0"/>
          <w:sz w:val="24"/>
          <w:szCs w:val="24"/>
          <w:lang w:eastAsia="zh-CN"/>
        </w:rPr>
      </w:pPr>
      <w:bookmarkStart w:id="627" w:name="bookmark63"/>
      <w:bookmarkEnd w:id="627"/>
      <w:bookmarkStart w:id="628" w:name="_Toc17535"/>
      <w:r>
        <w:rPr>
          <w:rFonts w:ascii="宋体" w:hAnsi="宋体" w:eastAsia="宋体" w:cs="宋体"/>
          <w:color w:val="auto"/>
          <w:spacing w:val="0"/>
          <w:sz w:val="24"/>
          <w:szCs w:val="24"/>
          <w:lang w:eastAsia="zh-CN"/>
          <w14:textOutline w14:w="4356" w14:cap="sq" w14:cmpd="sng" w14:algn="ctr">
            <w14:solidFill>
              <w14:srgbClr w14:val="000000"/>
            </w14:solidFill>
            <w14:prstDash w14:val="solid"/>
            <w14:bevel/>
          </w14:textOutline>
        </w:rPr>
        <w:t>3</w:t>
      </w:r>
      <w:r>
        <w:rPr>
          <w:rFonts w:hint="eastAsia" w:ascii="宋体" w:hAnsi="宋体" w:eastAsia="宋体" w:cs="宋体"/>
          <w:color w:val="auto"/>
          <w:spacing w:val="0"/>
          <w:sz w:val="24"/>
          <w:szCs w:val="24"/>
          <w:lang w:eastAsia="zh-CN"/>
          <w14:textOutline w14:w="4356" w14:cap="sq" w14:cmpd="sng" w14:algn="ctr">
            <w14:solidFill>
              <w14:srgbClr w14:val="000000"/>
            </w14:solidFill>
            <w14:prstDash w14:val="solid"/>
            <w14:bevel/>
          </w14:textOutline>
        </w:rPr>
        <w:t>、</w:t>
      </w:r>
      <w:r>
        <w:rPr>
          <w:rFonts w:ascii="宋体" w:hAnsi="宋体" w:eastAsia="宋体" w:cs="宋体"/>
          <w:color w:val="auto"/>
          <w:spacing w:val="0"/>
          <w:sz w:val="24"/>
          <w:szCs w:val="24"/>
          <w:lang w:eastAsia="zh-CN"/>
          <w14:textOutline w14:w="4356" w14:cap="sq" w14:cmpd="sng" w14:algn="ctr">
            <w14:solidFill>
              <w14:srgbClr w14:val="000000"/>
            </w14:solidFill>
            <w14:prstDash w14:val="solid"/>
            <w14:bevel/>
          </w14:textOutline>
        </w:rPr>
        <w:t>具有履行合同所必需的设备和专业技术能力的证明文件</w:t>
      </w:r>
      <w:bookmarkEnd w:id="628"/>
    </w:p>
    <w:p w14:paraId="38574A7A">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0" w:leftChars="0" w:firstLine="420" w:firstLineChars="0"/>
        <w:jc w:val="both"/>
        <w:textAlignment w:val="baseline"/>
        <w:rPr>
          <w:color w:val="auto"/>
          <w:spacing w:val="0"/>
          <w:highlight w:val="none"/>
          <w:lang w:eastAsia="zh-CN"/>
        </w:rPr>
      </w:pPr>
      <w:r>
        <w:rPr>
          <w:rFonts w:hint="eastAsia" w:ascii="宋体" w:hAnsi="宋体" w:eastAsia="宋体" w:cs="宋体"/>
          <w:color w:val="auto"/>
          <w:spacing w:val="0"/>
          <w:sz w:val="24"/>
          <w:szCs w:val="24"/>
          <w:lang w:eastAsia="zh-CN"/>
        </w:rPr>
        <w:t>供应商</w:t>
      </w:r>
      <w:r>
        <w:rPr>
          <w:rFonts w:ascii="宋体" w:hAnsi="宋体" w:eastAsia="宋体" w:cs="宋体"/>
          <w:color w:val="auto"/>
          <w:spacing w:val="0"/>
          <w:sz w:val="24"/>
          <w:szCs w:val="24"/>
          <w:lang w:eastAsia="zh-CN"/>
        </w:rPr>
        <w:t>提供具有履</w:t>
      </w:r>
      <w:r>
        <w:rPr>
          <w:rFonts w:ascii="宋体" w:hAnsi="宋体" w:eastAsia="宋体" w:cs="宋体"/>
          <w:color w:val="auto"/>
          <w:spacing w:val="0"/>
          <w:sz w:val="24"/>
          <w:szCs w:val="24"/>
          <w:highlight w:val="none"/>
          <w:lang w:eastAsia="zh-CN"/>
        </w:rPr>
        <w:t>行合同所必</w:t>
      </w:r>
      <w:r>
        <w:rPr>
          <w:rFonts w:hint="eastAsia" w:ascii="宋体" w:hAnsi="宋体" w:eastAsia="宋体" w:cs="宋体"/>
          <w:color w:val="auto"/>
          <w:spacing w:val="0"/>
          <w:sz w:val="24"/>
          <w:szCs w:val="24"/>
          <w:highlight w:val="none"/>
          <w:lang w:val="en-US" w:eastAsia="zh-CN"/>
        </w:rPr>
        <w:t>需</w:t>
      </w:r>
      <w:r>
        <w:rPr>
          <w:rFonts w:ascii="宋体" w:hAnsi="宋体" w:eastAsia="宋体" w:cs="宋体"/>
          <w:color w:val="auto"/>
          <w:spacing w:val="0"/>
          <w:sz w:val="24"/>
          <w:szCs w:val="24"/>
          <w:highlight w:val="none"/>
          <w:lang w:eastAsia="zh-CN"/>
        </w:rPr>
        <w:t>的设备和专业技术能力的承诺函；</w:t>
      </w:r>
    </w:p>
    <w:p w14:paraId="4D535AF1">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37"/>
        <w:jc w:val="both"/>
        <w:textAlignment w:val="baseline"/>
        <w:outlineLvl w:val="1"/>
        <w:rPr>
          <w:rFonts w:ascii="宋体" w:hAnsi="宋体" w:eastAsia="宋体" w:cs="宋体"/>
          <w:color w:val="auto"/>
          <w:spacing w:val="0"/>
          <w:sz w:val="24"/>
          <w:szCs w:val="24"/>
          <w:highlight w:val="none"/>
          <w:lang w:eastAsia="zh-CN"/>
        </w:rPr>
      </w:pPr>
      <w:bookmarkStart w:id="629" w:name="bookmark64"/>
      <w:bookmarkEnd w:id="629"/>
      <w:bookmarkStart w:id="630" w:name="_Toc6925"/>
      <w:r>
        <w:rPr>
          <w:rFonts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4</w:t>
      </w:r>
      <w:r>
        <w:rPr>
          <w:rFonts w:hint="eastAsia"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w:t>
      </w:r>
      <w:r>
        <w:rPr>
          <w:rFonts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有依法缴纳税收和社会保障资金的良好记录的证明文件</w:t>
      </w:r>
      <w:bookmarkEnd w:id="630"/>
    </w:p>
    <w:p w14:paraId="5C08A297">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365" w:leftChars="0" w:right="99" w:firstLine="55" w:firstLineChars="0"/>
        <w:jc w:val="both"/>
        <w:textAlignment w:val="baseline"/>
        <w:rPr>
          <w:rFonts w:ascii="宋体" w:hAnsi="宋体" w:eastAsia="宋体" w:cs="宋体"/>
          <w:color w:val="auto"/>
          <w:spacing w:val="0"/>
          <w:sz w:val="24"/>
          <w:szCs w:val="24"/>
          <w:highlight w:val="none"/>
          <w:lang w:eastAsia="zh-CN"/>
        </w:rPr>
      </w:pPr>
      <w:r>
        <w:rPr>
          <w:rFonts w:ascii="宋体" w:hAnsi="宋体" w:eastAsia="宋体" w:cs="宋体"/>
          <w:color w:val="auto"/>
          <w:spacing w:val="0"/>
          <w:sz w:val="24"/>
          <w:szCs w:val="24"/>
          <w:highlight w:val="none"/>
          <w:lang w:eastAsia="zh-CN"/>
        </w:rPr>
        <w:t>税务登记证（实行“统一社会信用代码 ”的不需单独提供）和</w:t>
      </w:r>
      <w:r>
        <w:rPr>
          <w:rFonts w:hint="eastAsia" w:ascii="宋体" w:hAnsi="宋体" w:eastAsia="宋体" w:cs="宋体"/>
          <w:color w:val="auto"/>
          <w:spacing w:val="0"/>
          <w:sz w:val="24"/>
          <w:szCs w:val="24"/>
          <w:highlight w:val="none"/>
          <w:lang w:val="en-US" w:eastAsia="zh-CN"/>
        </w:rPr>
        <w:t>谈判</w:t>
      </w:r>
      <w:r>
        <w:rPr>
          <w:rFonts w:ascii="宋体" w:hAnsi="宋体" w:eastAsia="宋体" w:cs="宋体"/>
          <w:color w:val="auto"/>
          <w:spacing w:val="0"/>
          <w:sz w:val="24"/>
          <w:szCs w:val="24"/>
          <w:highlight w:val="none"/>
          <w:lang w:eastAsia="zh-CN"/>
        </w:rPr>
        <w:t>前六个月内任 意一个月的企业缴税凭证或证明；</w:t>
      </w:r>
    </w:p>
    <w:p w14:paraId="1587EF8B">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365" w:leftChars="0" w:right="99" w:firstLine="0" w:firstLineChars="0"/>
        <w:jc w:val="both"/>
        <w:textAlignment w:val="baseline"/>
        <w:rPr>
          <w:color w:val="auto"/>
          <w:spacing w:val="0"/>
          <w:highlight w:val="none"/>
          <w:lang w:eastAsia="zh-CN"/>
        </w:rPr>
      </w:pPr>
      <w:r>
        <w:rPr>
          <w:rFonts w:hint="eastAsia" w:ascii="宋体" w:hAnsi="宋体" w:eastAsia="宋体" w:cs="宋体"/>
          <w:color w:val="auto"/>
          <w:spacing w:val="0"/>
          <w:sz w:val="24"/>
          <w:szCs w:val="24"/>
          <w:highlight w:val="none"/>
          <w:lang w:val="en-US" w:eastAsia="zh-CN"/>
        </w:rPr>
        <w:t>谈判</w:t>
      </w:r>
      <w:r>
        <w:rPr>
          <w:rFonts w:ascii="宋体" w:hAnsi="宋体" w:eastAsia="宋体" w:cs="宋体"/>
          <w:color w:val="auto"/>
          <w:spacing w:val="0"/>
          <w:sz w:val="24"/>
          <w:szCs w:val="24"/>
          <w:highlight w:val="none"/>
          <w:lang w:eastAsia="zh-CN"/>
        </w:rPr>
        <w:t>前六个月内任意一个月的缴纳社会保障资金的凭证或当地社会保障局出具的缴纳明细。依法免税或不需要缴纳社会保障资金的</w:t>
      </w:r>
      <w:r>
        <w:rPr>
          <w:rFonts w:hint="eastAsia" w:ascii="宋体" w:hAnsi="宋体" w:eastAsia="宋体" w:cs="宋体"/>
          <w:color w:val="auto"/>
          <w:spacing w:val="0"/>
          <w:sz w:val="24"/>
          <w:szCs w:val="24"/>
          <w:highlight w:val="none"/>
          <w:lang w:eastAsia="zh-CN"/>
        </w:rPr>
        <w:t>供应商</w:t>
      </w:r>
      <w:r>
        <w:rPr>
          <w:rFonts w:ascii="宋体" w:hAnsi="宋体" w:eastAsia="宋体" w:cs="宋体"/>
          <w:color w:val="auto"/>
          <w:spacing w:val="0"/>
          <w:sz w:val="24"/>
          <w:szCs w:val="24"/>
          <w:highlight w:val="none"/>
          <w:lang w:eastAsia="zh-CN"/>
        </w:rPr>
        <w:t>，应当提供相关文件证明其依法免税或不需要缴纳社会保障资金。</w:t>
      </w:r>
    </w:p>
    <w:p w14:paraId="1D416344">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37"/>
        <w:jc w:val="both"/>
        <w:textAlignment w:val="baseline"/>
        <w:outlineLvl w:val="1"/>
        <w:rPr>
          <w:rFonts w:ascii="宋体" w:hAnsi="宋体" w:eastAsia="宋体" w:cs="宋体"/>
          <w:color w:val="auto"/>
          <w:spacing w:val="0"/>
          <w:sz w:val="24"/>
          <w:szCs w:val="24"/>
          <w:highlight w:val="none"/>
          <w:lang w:eastAsia="zh-CN"/>
        </w:rPr>
      </w:pPr>
      <w:bookmarkStart w:id="631" w:name="bookmark65"/>
      <w:bookmarkEnd w:id="631"/>
      <w:bookmarkStart w:id="632" w:name="_Toc24004"/>
      <w:r>
        <w:rPr>
          <w:rFonts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5</w:t>
      </w:r>
      <w:r>
        <w:rPr>
          <w:rFonts w:hint="eastAsia"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w:t>
      </w:r>
      <w:r>
        <w:rPr>
          <w:rFonts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参加政府采购</w:t>
      </w:r>
      <w:r>
        <w:rPr>
          <w:rFonts w:hint="eastAsia" w:ascii="宋体" w:hAnsi="宋体" w:eastAsia="宋体" w:cs="宋体"/>
          <w:color w:val="auto"/>
          <w:spacing w:val="0"/>
          <w:sz w:val="24"/>
          <w:szCs w:val="24"/>
          <w:highlight w:val="none"/>
          <w:lang w:val="en-US" w:eastAsia="zh-CN"/>
          <w14:textOutline w14:w="4356" w14:cap="sq" w14:cmpd="sng" w14:algn="ctr">
            <w14:solidFill>
              <w14:srgbClr w14:val="000000"/>
            </w14:solidFill>
            <w14:prstDash w14:val="solid"/>
            <w14:bevel/>
          </w14:textOutline>
        </w:rPr>
        <w:t>活动</w:t>
      </w:r>
      <w:r>
        <w:rPr>
          <w:rFonts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前三年内，在经营活动中没有重大违法记录的证明文件</w:t>
      </w:r>
      <w:bookmarkEnd w:id="632"/>
    </w:p>
    <w:p w14:paraId="748D3E63">
      <w:pPr>
        <w:keepNext w:val="0"/>
        <w:keepLines w:val="0"/>
        <w:pageBreakBefore w:val="0"/>
        <w:widowControl w:val="0"/>
        <w:kinsoku w:val="0"/>
        <w:wordWrap/>
        <w:overflowPunct/>
        <w:topLinePunct w:val="0"/>
        <w:autoSpaceDE w:val="0"/>
        <w:autoSpaceDN w:val="0"/>
        <w:bidi w:val="0"/>
        <w:adjustRightInd w:val="0"/>
        <w:snapToGrid w:val="0"/>
        <w:spacing w:beforeAutospacing="0" w:line="560" w:lineRule="exact"/>
        <w:ind w:left="323" w:leftChars="154" w:right="99" w:firstLine="0" w:firstLineChars="0"/>
        <w:jc w:val="both"/>
        <w:textAlignment w:val="baseline"/>
        <w:rPr>
          <w:rFonts w:ascii="宋体" w:hAnsi="宋体" w:eastAsia="宋体" w:cs="宋体"/>
          <w:color w:val="auto"/>
          <w:spacing w:val="0"/>
          <w:sz w:val="24"/>
          <w:szCs w:val="24"/>
          <w:highlight w:val="none"/>
          <w:lang w:eastAsia="zh-CN"/>
        </w:rPr>
      </w:pPr>
      <w:r>
        <w:rPr>
          <w:rFonts w:ascii="宋体" w:hAnsi="宋体" w:eastAsia="宋体" w:cs="宋体"/>
          <w:color w:val="auto"/>
          <w:spacing w:val="0"/>
          <w:sz w:val="24"/>
          <w:szCs w:val="24"/>
          <w:highlight w:val="none"/>
          <w:lang w:eastAsia="zh-CN"/>
        </w:rPr>
        <w:t>参加政府采购</w:t>
      </w:r>
      <w:r>
        <w:rPr>
          <w:rFonts w:hint="eastAsia" w:ascii="宋体" w:hAnsi="宋体" w:eastAsia="宋体" w:cs="宋体"/>
          <w:color w:val="auto"/>
          <w:spacing w:val="0"/>
          <w:sz w:val="24"/>
          <w:szCs w:val="24"/>
          <w:highlight w:val="none"/>
          <w:lang w:eastAsia="zh-CN"/>
        </w:rPr>
        <w:t>活动</w:t>
      </w:r>
      <w:r>
        <w:rPr>
          <w:rFonts w:ascii="宋体" w:hAnsi="宋体" w:eastAsia="宋体" w:cs="宋体"/>
          <w:color w:val="auto"/>
          <w:spacing w:val="0"/>
          <w:sz w:val="24"/>
          <w:szCs w:val="24"/>
          <w:highlight w:val="none"/>
          <w:lang w:eastAsia="zh-CN"/>
        </w:rPr>
        <w:t>前三年内,在经营活动中没有重大违法记录承诺函；重大违法记录，是指</w:t>
      </w:r>
      <w:r>
        <w:rPr>
          <w:rFonts w:hint="eastAsia" w:ascii="宋体" w:hAnsi="宋体" w:eastAsia="宋体" w:cs="宋体"/>
          <w:color w:val="auto"/>
          <w:spacing w:val="0"/>
          <w:sz w:val="24"/>
          <w:szCs w:val="24"/>
          <w:highlight w:val="none"/>
          <w:lang w:eastAsia="zh-CN"/>
        </w:rPr>
        <w:t>供应商</w:t>
      </w:r>
      <w:r>
        <w:rPr>
          <w:rFonts w:ascii="宋体" w:hAnsi="宋体" w:eastAsia="宋体" w:cs="宋体"/>
          <w:color w:val="auto"/>
          <w:spacing w:val="0"/>
          <w:sz w:val="24"/>
          <w:szCs w:val="24"/>
          <w:highlight w:val="none"/>
          <w:lang w:eastAsia="zh-CN"/>
        </w:rPr>
        <w:t>因违法经营受到刑事处罚或者责令停产停业、吊</w:t>
      </w:r>
      <w:r>
        <w:rPr>
          <w:rFonts w:ascii="宋体" w:hAnsi="宋体" w:eastAsia="宋体" w:cs="宋体"/>
          <w:color w:val="auto"/>
          <w:spacing w:val="0"/>
          <w:sz w:val="24"/>
          <w:szCs w:val="24"/>
          <w:lang w:eastAsia="zh-CN"/>
        </w:rPr>
        <w:t>销许可证或者执照、较大罚款等行政处罚。</w:t>
      </w:r>
    </w:p>
    <w:p w14:paraId="726A03C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60" w:lineRule="exact"/>
        <w:ind w:left="37"/>
        <w:jc w:val="both"/>
        <w:textAlignment w:val="baseline"/>
        <w:outlineLvl w:val="1"/>
        <w:rPr>
          <w:rFonts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sz w:val="24"/>
          <w:szCs w:val="24"/>
          <w:highlight w:val="none"/>
          <w:lang w:val="en-US" w:eastAsia="zh-CN"/>
          <w14:textOutline w14:w="4356" w14:cap="sq" w14:cmpd="sng" w14:algn="ctr">
            <w14:solidFill>
              <w14:srgbClr w14:val="000000"/>
            </w14:solidFill>
            <w14:prstDash w14:val="solid"/>
            <w14:bevel/>
          </w14:textOutline>
        </w:rPr>
        <w:t>6、</w:t>
      </w:r>
      <w:r>
        <w:rPr>
          <w:rFonts w:hint="eastAsia" w:ascii="宋体" w:hAnsi="宋体" w:eastAsia="宋体" w:cs="宋体"/>
          <w:color w:val="auto"/>
          <w:spacing w:val="0"/>
          <w:sz w:val="24"/>
          <w:szCs w:val="24"/>
          <w:highlight w:val="none"/>
          <w:lang w:eastAsia="zh-CN"/>
          <w14:textOutline w14:w="4356" w14:cap="sq" w14:cmpd="sng" w14:algn="ctr">
            <w14:solidFill>
              <w14:srgbClr w14:val="000000"/>
            </w14:solidFill>
            <w14:prstDash w14:val="solid"/>
            <w14:bevel/>
          </w14:textOutline>
        </w:rPr>
        <w:t>法律、行政法规规定的其他条件的证明文件</w:t>
      </w:r>
    </w:p>
    <w:p w14:paraId="77DBA394">
      <w:pPr>
        <w:keepNext w:val="0"/>
        <w:keepLines w:val="0"/>
        <w:pageBreakBefore w:val="0"/>
        <w:widowControl w:val="0"/>
        <w:kinsoku w:val="0"/>
        <w:wordWrap/>
        <w:overflowPunct/>
        <w:topLinePunct w:val="0"/>
        <w:autoSpaceDE w:val="0"/>
        <w:autoSpaceDN w:val="0"/>
        <w:bidi w:val="0"/>
        <w:adjustRightInd w:val="0"/>
        <w:snapToGrid w:val="0"/>
        <w:spacing w:beforeAutospacing="0" w:line="560" w:lineRule="exact"/>
        <w:ind w:left="323" w:leftChars="154" w:right="99" w:firstLine="0" w:firstLineChars="0"/>
        <w:jc w:val="both"/>
        <w:textAlignment w:val="baseline"/>
        <w:rPr>
          <w:rFonts w:hint="eastAsia" w:ascii="宋体" w:hAnsi="宋体" w:eastAsia="宋体" w:cs="宋体"/>
          <w:color w:val="auto"/>
          <w:spacing w:val="0"/>
          <w:sz w:val="24"/>
          <w:szCs w:val="24"/>
          <w:highlight w:val="none"/>
          <w:lang w:val="zh-CN" w:eastAsia="zh-CN"/>
        </w:rPr>
      </w:pPr>
      <w:r>
        <w:rPr>
          <w:rFonts w:hint="eastAsia" w:ascii="宋体" w:hAnsi="宋体" w:eastAsia="宋体" w:cs="宋体"/>
          <w:color w:val="auto"/>
          <w:spacing w:val="0"/>
          <w:sz w:val="24"/>
          <w:szCs w:val="24"/>
          <w:highlight w:val="none"/>
          <w:lang w:eastAsia="zh-CN"/>
        </w:rPr>
        <w:t>提供材料说明：</w:t>
      </w:r>
      <w:r>
        <w:rPr>
          <w:rFonts w:hint="eastAsia" w:ascii="宋体" w:hAnsi="宋体" w:eastAsia="宋体" w:cs="宋体"/>
          <w:color w:val="auto"/>
          <w:spacing w:val="0"/>
          <w:sz w:val="24"/>
          <w:szCs w:val="24"/>
          <w:highlight w:val="none"/>
          <w:lang w:val="zh-CN" w:eastAsia="zh-CN"/>
        </w:rPr>
        <w:t>提供</w:t>
      </w:r>
      <w:r>
        <w:rPr>
          <w:rFonts w:hint="eastAsia" w:ascii="宋体" w:hAnsi="宋体" w:eastAsia="宋体" w:cs="宋体"/>
          <w:color w:val="auto"/>
          <w:spacing w:val="0"/>
          <w:sz w:val="24"/>
          <w:szCs w:val="24"/>
          <w:highlight w:val="none"/>
          <w:lang w:val="en-US" w:eastAsia="zh-CN"/>
        </w:rPr>
        <w:t>满足法律、行政法规规定的其他条件的承诺函（格式自拟）</w:t>
      </w:r>
      <w:r>
        <w:rPr>
          <w:rFonts w:hint="eastAsia" w:ascii="宋体" w:hAnsi="宋体" w:eastAsia="宋体" w:cs="宋体"/>
          <w:color w:val="auto"/>
          <w:spacing w:val="0"/>
          <w:sz w:val="24"/>
          <w:szCs w:val="24"/>
          <w:highlight w:val="none"/>
          <w:lang w:val="zh-CN" w:eastAsia="zh-CN"/>
        </w:rPr>
        <w:t>。</w:t>
      </w:r>
    </w:p>
    <w:p w14:paraId="41FE7005">
      <w:pPr>
        <w:keepNext w:val="0"/>
        <w:keepLines w:val="0"/>
        <w:pageBreakBefore w:val="0"/>
        <w:widowControl w:val="0"/>
        <w:kinsoku w:val="0"/>
        <w:wordWrap/>
        <w:overflowPunct/>
        <w:topLinePunct w:val="0"/>
        <w:autoSpaceDE w:val="0"/>
        <w:autoSpaceDN w:val="0"/>
        <w:bidi w:val="0"/>
        <w:adjustRightInd w:val="0"/>
        <w:snapToGrid w:val="0"/>
        <w:spacing w:beforeAutospacing="0" w:line="560" w:lineRule="exact"/>
        <w:ind w:left="323" w:leftChars="154" w:right="99" w:firstLine="0" w:firstLineChars="0"/>
        <w:jc w:val="both"/>
        <w:textAlignment w:val="baseline"/>
        <w:rPr>
          <w:rFonts w:hint="default"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val="en-US" w:eastAsia="zh-CN"/>
        </w:rPr>
        <w:t>备注：本项目对特定资格要求有规定并需要提供证明材料的，从其规定，与本条款不冲突。</w:t>
      </w:r>
    </w:p>
    <w:p w14:paraId="29F9CA4D">
      <w:pPr>
        <w:keepNext w:val="0"/>
        <w:keepLines w:val="0"/>
        <w:pageBreakBefore w:val="0"/>
        <w:widowControl w:val="0"/>
        <w:kinsoku/>
        <w:wordWrap/>
        <w:overflowPunct/>
        <w:topLinePunct w:val="0"/>
        <w:autoSpaceDE/>
        <w:autoSpaceDN/>
        <w:bidi w:val="0"/>
        <w:adjustRightInd/>
        <w:snapToGrid/>
        <w:spacing w:beforeAutospacing="0" w:line="400" w:lineRule="exact"/>
        <w:ind w:left="0" w:leftChars="0" w:firstLine="286" w:firstLineChars="119"/>
        <w:jc w:val="both"/>
        <w:textAlignment w:val="auto"/>
        <w:rPr>
          <w:rFonts w:hint="eastAsia" w:ascii="宋体" w:hAnsi="宋体" w:cs="宋体"/>
          <w:b/>
          <w:color w:val="auto"/>
          <w:sz w:val="24"/>
          <w:szCs w:val="24"/>
          <w:highlight w:val="none"/>
        </w:rPr>
      </w:pPr>
    </w:p>
    <w:p w14:paraId="10640481">
      <w:pPr>
        <w:pStyle w:val="22"/>
        <w:pageBreakBefore w:val="0"/>
        <w:widowControl w:val="0"/>
        <w:wordWrap/>
        <w:overflowPunct/>
        <w:topLinePunct w:val="0"/>
        <w:bidi w:val="0"/>
        <w:rPr>
          <w:rFonts w:hint="default"/>
          <w:color w:val="auto"/>
          <w:highlight w:val="none"/>
          <w:lang w:val="en-US" w:eastAsia="zh-CN"/>
        </w:rPr>
        <w:sectPr>
          <w:footerReference r:id="rId14" w:type="default"/>
          <w:pgSz w:w="11906" w:h="16839"/>
          <w:pgMar w:top="1431" w:right="1148" w:bottom="1156" w:left="1165" w:header="0" w:footer="994" w:gutter="0"/>
          <w:cols w:space="720" w:num="1"/>
        </w:sectPr>
      </w:pPr>
      <w:r>
        <w:rPr>
          <w:rFonts w:hint="eastAsia"/>
          <w:color w:val="auto"/>
          <w:highlight w:val="none"/>
          <w:lang w:val="en-US" w:eastAsia="zh-CN"/>
        </w:rPr>
        <w:t xml:space="preserve"> </w:t>
      </w:r>
    </w:p>
    <w:p w14:paraId="78567094">
      <w:pPr>
        <w:pageBreakBefore w:val="0"/>
        <w:widowControl w:val="0"/>
        <w:wordWrap/>
        <w:overflowPunct/>
        <w:topLinePunct w:val="0"/>
        <w:bidi w:val="0"/>
        <w:spacing w:before="100" w:line="219" w:lineRule="auto"/>
        <w:ind w:left="3013"/>
        <w:outlineLvl w:val="1"/>
        <w:rPr>
          <w:rFonts w:ascii="宋体" w:hAnsi="宋体" w:eastAsia="宋体" w:cs="宋体"/>
          <w:color w:val="auto"/>
          <w:sz w:val="24"/>
          <w:szCs w:val="24"/>
          <w:highlight w:val="none"/>
          <w:lang w:eastAsia="zh-CN"/>
        </w:rPr>
      </w:pPr>
      <w:bookmarkStart w:id="633" w:name="bookmark66"/>
      <w:bookmarkEnd w:id="633"/>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45"/>
          <w:sz w:val="24"/>
          <w:szCs w:val="24"/>
          <w:highlight w:val="none"/>
          <w:lang w:eastAsia="zh-CN"/>
        </w:rPr>
        <w:t xml:space="preserve">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7-</w:t>
      </w:r>
      <w:r>
        <w:rPr>
          <w:rFonts w:hint="eastAsia" w:ascii="宋体" w:hAnsi="宋体" w:eastAsia="宋体" w:cs="宋体"/>
          <w:color w:val="auto"/>
          <w:spacing w:val="-2"/>
          <w:sz w:val="24"/>
          <w:szCs w:val="24"/>
          <w:highlight w:val="none"/>
          <w:lang w:val="en-US" w:eastAsia="zh-CN"/>
          <w14:textOutline w14:w="4356" w14:cap="sq" w14:cmpd="sng" w14:algn="ctr">
            <w14:solidFill>
              <w14:srgbClr w14:val="000000"/>
            </w14:solidFill>
            <w14:prstDash w14:val="solid"/>
            <w14:bevel/>
          </w14:textOutline>
        </w:rPr>
        <w:t>2</w:t>
      </w:r>
      <w:r>
        <w:rPr>
          <w:rFonts w:ascii="宋体" w:hAnsi="宋体" w:eastAsia="宋体" w:cs="宋体"/>
          <w:color w:val="auto"/>
          <w:spacing w:val="-50"/>
          <w:sz w:val="24"/>
          <w:szCs w:val="24"/>
          <w:highlight w:val="none"/>
          <w:lang w:eastAsia="zh-CN"/>
        </w:rPr>
        <w:t xml:space="preserve">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法定代表人授权书</w:t>
      </w:r>
    </w:p>
    <w:p w14:paraId="28D9FC58">
      <w:pPr>
        <w:pageBreakBefore w:val="0"/>
        <w:widowControl w:val="0"/>
        <w:wordWrap/>
        <w:overflowPunct/>
        <w:topLinePunct w:val="0"/>
        <w:bidi w:val="0"/>
        <w:spacing w:line="276" w:lineRule="auto"/>
        <w:rPr>
          <w:color w:val="auto"/>
          <w:highlight w:val="none"/>
          <w:lang w:eastAsia="zh-CN"/>
        </w:rPr>
      </w:pPr>
    </w:p>
    <w:p w14:paraId="0CE18651">
      <w:pPr>
        <w:pageBreakBefore w:val="0"/>
        <w:widowControl w:val="0"/>
        <w:wordWrap/>
        <w:overflowPunct/>
        <w:topLinePunct w:val="0"/>
        <w:bidi w:val="0"/>
        <w:spacing w:line="276" w:lineRule="auto"/>
        <w:rPr>
          <w:color w:val="auto"/>
          <w:highlight w:val="none"/>
          <w:lang w:eastAsia="zh-CN"/>
        </w:rPr>
      </w:pPr>
    </w:p>
    <w:p w14:paraId="4BB92EA8">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37"/>
        <w:textAlignment w:val="baseline"/>
        <w:rPr>
          <w:rFonts w:hint="default"/>
          <w:color w:val="auto"/>
          <w:highlight w:val="none"/>
          <w:u w:val="single"/>
          <w:lang w:val="en-US" w:eastAsia="zh-CN"/>
        </w:rPr>
      </w:pPr>
      <w:r>
        <w:rPr>
          <w:rFonts w:ascii="宋体" w:hAnsi="宋体" w:eastAsia="宋体" w:cs="宋体"/>
          <w:color w:val="auto"/>
          <w:spacing w:val="-1"/>
          <w:sz w:val="24"/>
          <w:szCs w:val="24"/>
          <w:highlight w:val="none"/>
          <w:lang w:eastAsia="zh-CN"/>
        </w:rPr>
        <w:t>致：</w:t>
      </w:r>
      <w:r>
        <w:rPr>
          <w:rFonts w:ascii="宋体" w:hAnsi="宋体" w:eastAsia="宋体" w:cs="宋体"/>
          <w:color w:val="auto"/>
          <w:spacing w:val="-1"/>
          <w:sz w:val="24"/>
          <w:szCs w:val="24"/>
          <w:highlight w:val="none"/>
          <w:u w:val="single"/>
          <w:lang w:eastAsia="zh-CN"/>
        </w:rPr>
        <w:t>采购代理机构名称</w:t>
      </w:r>
      <w:r>
        <w:rPr>
          <w:rFonts w:hint="eastAsia" w:ascii="宋体" w:hAnsi="宋体" w:eastAsia="宋体" w:cs="宋体"/>
          <w:color w:val="auto"/>
          <w:spacing w:val="-1"/>
          <w:sz w:val="24"/>
          <w:szCs w:val="24"/>
          <w:highlight w:val="none"/>
          <w:u w:val="single"/>
          <w:lang w:val="en-US" w:eastAsia="zh-CN"/>
        </w:rPr>
        <w:t xml:space="preserve">  </w:t>
      </w:r>
    </w:p>
    <w:p w14:paraId="7CFF46F5">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0CB24843">
      <w:pPr>
        <w:keepNext w:val="0"/>
        <w:keepLines w:val="0"/>
        <w:pageBreakBefore w:val="0"/>
        <w:widowControl w:val="0"/>
        <w:tabs>
          <w:tab w:val="left" w:pos="2548"/>
        </w:tabs>
        <w:kinsoku w:val="0"/>
        <w:wordWrap/>
        <w:overflowPunct/>
        <w:topLinePunct w:val="0"/>
        <w:autoSpaceDE w:val="0"/>
        <w:autoSpaceDN w:val="0"/>
        <w:bidi w:val="0"/>
        <w:adjustRightInd w:val="0"/>
        <w:snapToGrid w:val="0"/>
        <w:spacing w:before="78" w:line="480" w:lineRule="auto"/>
        <w:ind w:firstLine="480" w:firstLineChars="200"/>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u w:val="single"/>
          <w:lang w:eastAsia="zh-CN"/>
        </w:rPr>
        <w:tab/>
      </w:r>
      <w:r>
        <w:rPr>
          <w:rFonts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eastAsia="zh-CN"/>
        </w:rPr>
        <w:t>供应商</w:t>
      </w:r>
      <w:r>
        <w:rPr>
          <w:rFonts w:ascii="宋体" w:hAnsi="宋体" w:eastAsia="宋体" w:cs="宋体"/>
          <w:color w:val="auto"/>
          <w:spacing w:val="2"/>
          <w:sz w:val="24"/>
          <w:szCs w:val="24"/>
          <w:highlight w:val="none"/>
          <w:lang w:eastAsia="zh-CN"/>
        </w:rPr>
        <w:t>全称）法定代表人</w:t>
      </w:r>
      <w:r>
        <w:rPr>
          <w:rFonts w:ascii="宋体" w:hAnsi="宋体" w:eastAsia="宋体" w:cs="宋体"/>
          <w:color w:val="auto"/>
          <w:spacing w:val="-118"/>
          <w:sz w:val="24"/>
          <w:szCs w:val="24"/>
          <w:highlight w:val="none"/>
          <w:lang w:eastAsia="zh-CN"/>
        </w:rPr>
        <w:t xml:space="preserve"> </w:t>
      </w:r>
      <w:r>
        <w:rPr>
          <w:rFonts w:ascii="宋体" w:hAnsi="宋体" w:eastAsia="宋体" w:cs="宋体"/>
          <w:color w:val="auto"/>
          <w:spacing w:val="2"/>
          <w:sz w:val="24"/>
          <w:szCs w:val="24"/>
          <w:highlight w:val="none"/>
          <w:u w:val="single"/>
          <w:lang w:eastAsia="zh-CN"/>
        </w:rPr>
        <w:t xml:space="preserve">           </w:t>
      </w:r>
      <w:r>
        <w:rPr>
          <w:rFonts w:ascii="宋体" w:hAnsi="宋体" w:eastAsia="宋体" w:cs="宋体"/>
          <w:color w:val="auto"/>
          <w:spacing w:val="-107"/>
          <w:sz w:val="24"/>
          <w:szCs w:val="24"/>
          <w:highlight w:val="none"/>
          <w:lang w:eastAsia="zh-CN"/>
        </w:rPr>
        <w:t xml:space="preserve"> </w:t>
      </w:r>
      <w:r>
        <w:rPr>
          <w:rFonts w:ascii="宋体" w:hAnsi="宋体" w:eastAsia="宋体" w:cs="宋体"/>
          <w:color w:val="auto"/>
          <w:spacing w:val="2"/>
          <w:sz w:val="24"/>
          <w:szCs w:val="24"/>
          <w:highlight w:val="none"/>
          <w:lang w:eastAsia="zh-CN"/>
        </w:rPr>
        <w:t>授权</w:t>
      </w:r>
      <w:r>
        <w:rPr>
          <w:rFonts w:ascii="宋体" w:hAnsi="宋体" w:eastAsia="宋体" w:cs="宋体"/>
          <w:color w:val="auto"/>
          <w:spacing w:val="-118"/>
          <w:sz w:val="24"/>
          <w:szCs w:val="24"/>
          <w:highlight w:val="none"/>
          <w:lang w:eastAsia="zh-CN"/>
        </w:rPr>
        <w:t xml:space="preserve"> </w:t>
      </w:r>
      <w:r>
        <w:rPr>
          <w:rFonts w:ascii="宋体" w:hAnsi="宋体" w:eastAsia="宋体" w:cs="宋体"/>
          <w:color w:val="auto"/>
          <w:spacing w:val="2"/>
          <w:sz w:val="24"/>
          <w:szCs w:val="24"/>
          <w:highlight w:val="none"/>
          <w:u w:val="single"/>
          <w:lang w:eastAsia="zh-CN"/>
        </w:rPr>
        <w:t xml:space="preserve">    </w:t>
      </w:r>
      <w:r>
        <w:rPr>
          <w:rFonts w:ascii="宋体" w:hAnsi="宋体" w:eastAsia="宋体" w:cs="宋体"/>
          <w:color w:val="auto"/>
          <w:spacing w:val="1"/>
          <w:sz w:val="24"/>
          <w:szCs w:val="24"/>
          <w:highlight w:val="none"/>
          <w:u w:val="single"/>
          <w:lang w:eastAsia="zh-CN"/>
        </w:rPr>
        <w:t xml:space="preserve">   </w:t>
      </w:r>
      <w:r>
        <w:rPr>
          <w:rFonts w:ascii="宋体" w:hAnsi="宋体" w:eastAsia="宋体" w:cs="宋体"/>
          <w:color w:val="auto"/>
          <w:spacing w:val="1"/>
          <w:sz w:val="24"/>
          <w:szCs w:val="24"/>
          <w:highlight w:val="none"/>
          <w:lang w:eastAsia="zh-CN"/>
        </w:rPr>
        <w:t>（全</w:t>
      </w:r>
      <w:r>
        <w:rPr>
          <w:rFonts w:ascii="宋体" w:hAnsi="宋体" w:eastAsia="宋体" w:cs="宋体"/>
          <w:color w:val="auto"/>
          <w:spacing w:val="2"/>
          <w:sz w:val="24"/>
          <w:szCs w:val="24"/>
          <w:highlight w:val="none"/>
          <w:lang w:eastAsia="zh-CN"/>
        </w:rPr>
        <w:t>权代表姓名）为全权代表,参加贵处组织的</w:t>
      </w:r>
      <w:r>
        <w:rPr>
          <w:rFonts w:ascii="宋体" w:hAnsi="宋体" w:eastAsia="宋体" w:cs="宋体"/>
          <w:color w:val="auto"/>
          <w:spacing w:val="-120"/>
          <w:sz w:val="24"/>
          <w:szCs w:val="24"/>
          <w:highlight w:val="none"/>
          <w:lang w:eastAsia="zh-CN"/>
        </w:rPr>
        <w:t xml:space="preserve"> </w:t>
      </w:r>
      <w:r>
        <w:rPr>
          <w:rFonts w:ascii="宋体" w:hAnsi="宋体" w:eastAsia="宋体" w:cs="宋体"/>
          <w:color w:val="auto"/>
          <w:spacing w:val="2"/>
          <w:sz w:val="24"/>
          <w:szCs w:val="24"/>
          <w:highlight w:val="none"/>
          <w:u w:val="single"/>
          <w:lang w:eastAsia="zh-CN"/>
        </w:rPr>
        <w:t xml:space="preserve">       </w:t>
      </w:r>
      <w:r>
        <w:rPr>
          <w:rFonts w:ascii="宋体" w:hAnsi="宋体" w:eastAsia="宋体" w:cs="宋体"/>
          <w:color w:val="auto"/>
          <w:spacing w:val="1"/>
          <w:sz w:val="24"/>
          <w:szCs w:val="24"/>
          <w:highlight w:val="none"/>
          <w:u w:val="single"/>
          <w:lang w:eastAsia="zh-CN"/>
        </w:rPr>
        <w:t xml:space="preserve">               </w:t>
      </w:r>
      <w:r>
        <w:rPr>
          <w:rFonts w:ascii="宋体" w:hAnsi="宋体" w:eastAsia="宋体" w:cs="宋体"/>
          <w:color w:val="auto"/>
          <w:spacing w:val="1"/>
          <w:sz w:val="24"/>
          <w:szCs w:val="24"/>
          <w:highlight w:val="none"/>
          <w:lang w:eastAsia="zh-CN"/>
        </w:rPr>
        <w:t>（项目编号）项</w:t>
      </w:r>
      <w:r>
        <w:rPr>
          <w:rFonts w:ascii="宋体" w:hAnsi="宋体" w:eastAsia="宋体" w:cs="宋体"/>
          <w:color w:val="auto"/>
          <w:spacing w:val="-3"/>
          <w:sz w:val="24"/>
          <w:szCs w:val="24"/>
          <w:highlight w:val="none"/>
          <w:lang w:eastAsia="zh-CN"/>
        </w:rPr>
        <w:t>目</w:t>
      </w:r>
      <w:r>
        <w:rPr>
          <w:rFonts w:hint="eastAsia" w:ascii="宋体" w:hAnsi="宋体" w:eastAsia="宋体" w:cs="宋体"/>
          <w:color w:val="auto"/>
          <w:spacing w:val="-3"/>
          <w:sz w:val="24"/>
          <w:szCs w:val="24"/>
          <w:highlight w:val="none"/>
          <w:lang w:val="en-US" w:eastAsia="zh-CN"/>
        </w:rPr>
        <w:t>谈判</w:t>
      </w:r>
      <w:r>
        <w:rPr>
          <w:rFonts w:ascii="宋体" w:hAnsi="宋体" w:eastAsia="宋体" w:cs="宋体"/>
          <w:color w:val="auto"/>
          <w:spacing w:val="-3"/>
          <w:sz w:val="24"/>
          <w:szCs w:val="24"/>
          <w:highlight w:val="none"/>
          <w:lang w:eastAsia="zh-CN"/>
        </w:rPr>
        <w:t>活动，全权代表我方处理</w:t>
      </w:r>
      <w:r>
        <w:rPr>
          <w:rFonts w:hint="eastAsia" w:ascii="宋体" w:hAnsi="宋体" w:eastAsia="宋体" w:cs="宋体"/>
          <w:color w:val="auto"/>
          <w:spacing w:val="-3"/>
          <w:sz w:val="24"/>
          <w:szCs w:val="24"/>
          <w:highlight w:val="none"/>
          <w:lang w:val="en-US" w:eastAsia="zh-CN"/>
        </w:rPr>
        <w:t>谈判</w:t>
      </w:r>
      <w:r>
        <w:rPr>
          <w:rFonts w:ascii="宋体" w:hAnsi="宋体" w:eastAsia="宋体" w:cs="宋体"/>
          <w:color w:val="auto"/>
          <w:spacing w:val="-3"/>
          <w:sz w:val="24"/>
          <w:szCs w:val="24"/>
          <w:highlight w:val="none"/>
          <w:lang w:eastAsia="zh-CN"/>
        </w:rPr>
        <w:t>活动中的一切事宜。</w:t>
      </w:r>
    </w:p>
    <w:p w14:paraId="4F2A1739">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2D2D16C6">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2479A75D">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4598"/>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法定代表人签字或签章：</w:t>
      </w:r>
    </w:p>
    <w:p w14:paraId="58E230E8">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3B1B053A">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5541B5E9">
      <w:pPr>
        <w:keepNext w:val="0"/>
        <w:keepLines w:val="0"/>
        <w:pageBreakBefore w:val="0"/>
        <w:widowControl w:val="0"/>
        <w:kinsoku w:val="0"/>
        <w:wordWrap/>
        <w:overflowPunct/>
        <w:topLinePunct w:val="0"/>
        <w:autoSpaceDE w:val="0"/>
        <w:autoSpaceDN w:val="0"/>
        <w:bidi w:val="0"/>
        <w:adjustRightInd w:val="0"/>
        <w:snapToGrid w:val="0"/>
        <w:spacing w:before="79" w:line="360" w:lineRule="auto"/>
        <w:ind w:left="46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供应商</w:t>
      </w:r>
      <w:r>
        <w:rPr>
          <w:rFonts w:ascii="宋体" w:hAnsi="宋体" w:eastAsia="宋体" w:cs="宋体"/>
          <w:color w:val="auto"/>
          <w:spacing w:val="-3"/>
          <w:sz w:val="24"/>
          <w:szCs w:val="24"/>
          <w:highlight w:val="none"/>
          <w:lang w:eastAsia="zh-CN"/>
        </w:rPr>
        <w:t>盖章：</w:t>
      </w:r>
    </w:p>
    <w:p w14:paraId="30F777D9">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0F3F957B">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29172FF1">
      <w:pPr>
        <w:pStyle w:val="26"/>
        <w:keepNext w:val="0"/>
        <w:keepLines w:val="0"/>
        <w:pageBreakBefore w:val="0"/>
        <w:widowControl w:val="0"/>
        <w:shd w:val="clear" w:color="auto" w:fill="auto"/>
        <w:wordWrap/>
        <w:overflowPunct/>
        <w:topLinePunct w:val="0"/>
        <w:bidi w:val="0"/>
        <w:spacing w:before="0" w:after="520" w:line="605" w:lineRule="exact"/>
        <w:ind w:left="0" w:right="0" w:firstLine="0"/>
        <w:jc w:val="center"/>
        <w:rPr>
          <w:color w:val="auto"/>
          <w:highlight w:val="none"/>
          <w:lang w:eastAsia="zh-CN"/>
        </w:rPr>
      </w:pPr>
      <w:r>
        <w:rPr>
          <w:rFonts w:hint="eastAsia" w:cs="宋体"/>
          <w:color w:val="auto"/>
          <w:spacing w:val="-21"/>
          <w:sz w:val="24"/>
          <w:szCs w:val="24"/>
          <w:highlight w:val="none"/>
          <w:lang w:val="en-US" w:eastAsia="zh-CN"/>
        </w:rPr>
        <w:t xml:space="preserve">                                       </w:t>
      </w:r>
      <w:r>
        <w:rPr>
          <w:rFonts w:ascii="宋体" w:hAnsi="宋体" w:eastAsia="宋体" w:cs="宋体"/>
          <w:color w:val="auto"/>
          <w:spacing w:val="-21"/>
          <w:sz w:val="24"/>
          <w:szCs w:val="24"/>
          <w:highlight w:val="none"/>
          <w:lang w:eastAsia="zh-CN"/>
        </w:rPr>
        <w:t>日</w:t>
      </w:r>
      <w:r>
        <w:rPr>
          <w:rFonts w:ascii="宋体" w:hAnsi="宋体" w:eastAsia="宋体" w:cs="宋体"/>
          <w:color w:val="auto"/>
          <w:spacing w:val="6"/>
          <w:sz w:val="24"/>
          <w:szCs w:val="24"/>
          <w:highlight w:val="none"/>
          <w:lang w:eastAsia="zh-CN"/>
        </w:rPr>
        <w:t xml:space="preserve">  </w:t>
      </w:r>
      <w:r>
        <w:rPr>
          <w:rFonts w:ascii="宋体" w:hAnsi="宋体" w:eastAsia="宋体" w:cs="宋体"/>
          <w:color w:val="auto"/>
          <w:spacing w:val="-21"/>
          <w:sz w:val="24"/>
          <w:szCs w:val="24"/>
          <w:highlight w:val="none"/>
          <w:lang w:eastAsia="zh-CN"/>
        </w:rPr>
        <w:t>期：</w:t>
      </w:r>
      <w:r>
        <w:rPr>
          <w:rFonts w:hint="eastAsia"/>
          <w:color w:val="auto"/>
          <w:spacing w:val="0"/>
          <w:w w:val="100"/>
          <w:position w:val="0"/>
          <w:sz w:val="24"/>
          <w:szCs w:val="24"/>
          <w:highlight w:val="none"/>
          <w:u w:val="none"/>
          <w:lang w:val="en-US" w:eastAsia="zh-CN"/>
        </w:rPr>
        <w:t xml:space="preserve"> </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rPr>
        <w:t>年</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u w:val="single"/>
        </w:rPr>
        <w:t xml:space="preserve"> </w:t>
      </w:r>
      <w:r>
        <w:rPr>
          <w:color w:val="auto"/>
          <w:spacing w:val="0"/>
          <w:w w:val="100"/>
          <w:position w:val="0"/>
          <w:sz w:val="24"/>
          <w:szCs w:val="24"/>
          <w:highlight w:val="none"/>
        </w:rPr>
        <w:t>月</w:t>
      </w:r>
      <w:r>
        <w:rPr>
          <w:color w:val="auto"/>
          <w:spacing w:val="0"/>
          <w:w w:val="100"/>
          <w:position w:val="0"/>
          <w:sz w:val="24"/>
          <w:szCs w:val="24"/>
          <w:highlight w:val="none"/>
          <w:u w:val="single"/>
        </w:rPr>
        <w:t xml:space="preserve"> </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rPr>
        <w:t>日</w:t>
      </w:r>
    </w:p>
    <w:p w14:paraId="4F5B0335">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4EA760E0">
      <w:pPr>
        <w:keepNext w:val="0"/>
        <w:keepLines w:val="0"/>
        <w:pageBreakBefore w:val="0"/>
        <w:widowControl w:val="0"/>
        <w:kinsoku w:val="0"/>
        <w:wordWrap/>
        <w:overflowPunct/>
        <w:topLinePunct w:val="0"/>
        <w:autoSpaceDE w:val="0"/>
        <w:autoSpaceDN w:val="0"/>
        <w:bidi w:val="0"/>
        <w:adjustRightInd w:val="0"/>
        <w:snapToGrid w:val="0"/>
        <w:spacing w:before="79" w:line="360" w:lineRule="auto"/>
        <w:ind w:left="56"/>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5"/>
          <w:sz w:val="24"/>
          <w:szCs w:val="24"/>
          <w:highlight w:val="none"/>
          <w:lang w:eastAsia="zh-CN"/>
        </w:rPr>
        <w:t>附：</w:t>
      </w:r>
    </w:p>
    <w:p w14:paraId="1451A156">
      <w:pPr>
        <w:keepNext w:val="0"/>
        <w:keepLines w:val="0"/>
        <w:pageBreakBefore w:val="0"/>
        <w:widowControl w:val="0"/>
        <w:kinsoku w:val="0"/>
        <w:wordWrap/>
        <w:overflowPunct/>
        <w:topLinePunct w:val="0"/>
        <w:autoSpaceDE w:val="0"/>
        <w:autoSpaceDN w:val="0"/>
        <w:bidi w:val="0"/>
        <w:adjustRightInd w:val="0"/>
        <w:snapToGrid w:val="0"/>
        <w:spacing w:before="183" w:line="360" w:lineRule="auto"/>
        <w:ind w:left="37"/>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2"/>
          <w:position w:val="17"/>
          <w:sz w:val="24"/>
          <w:szCs w:val="24"/>
          <w:highlight w:val="none"/>
          <w:lang w:eastAsia="zh-CN"/>
        </w:rPr>
        <w:t>全权代表姓名：</w:t>
      </w:r>
    </w:p>
    <w:p w14:paraId="7E0A4F99">
      <w:pPr>
        <w:keepNext w:val="0"/>
        <w:keepLines w:val="0"/>
        <w:pageBreakBefore w:val="0"/>
        <w:widowControl w:val="0"/>
        <w:kinsoku w:val="0"/>
        <w:wordWrap/>
        <w:overflowPunct/>
        <w:topLinePunct w:val="0"/>
        <w:autoSpaceDE w:val="0"/>
        <w:autoSpaceDN w:val="0"/>
        <w:bidi w:val="0"/>
        <w:adjustRightInd w:val="0"/>
        <w:snapToGrid w:val="0"/>
        <w:spacing w:before="1" w:line="360" w:lineRule="auto"/>
        <w:ind w:left="38"/>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职</w:t>
      </w:r>
      <w:r>
        <w:rPr>
          <w:rFonts w:ascii="宋体" w:hAnsi="宋体" w:eastAsia="宋体" w:cs="宋体"/>
          <w:color w:val="auto"/>
          <w:spacing w:val="1"/>
          <w:sz w:val="24"/>
          <w:szCs w:val="24"/>
          <w:highlight w:val="none"/>
          <w:lang w:eastAsia="zh-CN"/>
        </w:rPr>
        <w:t xml:space="preserve">        </w:t>
      </w:r>
      <w:r>
        <w:rPr>
          <w:rFonts w:ascii="宋体" w:hAnsi="宋体" w:eastAsia="宋体" w:cs="宋体"/>
          <w:color w:val="auto"/>
          <w:spacing w:val="-8"/>
          <w:sz w:val="24"/>
          <w:szCs w:val="24"/>
          <w:highlight w:val="none"/>
          <w:lang w:eastAsia="zh-CN"/>
        </w:rPr>
        <w:t>务：</w:t>
      </w:r>
    </w:p>
    <w:p w14:paraId="789EF12D">
      <w:pPr>
        <w:keepNext w:val="0"/>
        <w:keepLines w:val="0"/>
        <w:pageBreakBefore w:val="0"/>
        <w:widowControl w:val="0"/>
        <w:kinsoku w:val="0"/>
        <w:wordWrap/>
        <w:overflowPunct/>
        <w:topLinePunct w:val="0"/>
        <w:autoSpaceDE w:val="0"/>
        <w:autoSpaceDN w:val="0"/>
        <w:bidi w:val="0"/>
        <w:adjustRightInd w:val="0"/>
        <w:snapToGrid w:val="0"/>
        <w:spacing w:before="183" w:line="360" w:lineRule="auto"/>
        <w:ind w:left="65"/>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6"/>
          <w:sz w:val="24"/>
          <w:szCs w:val="24"/>
          <w:highlight w:val="none"/>
          <w:lang w:eastAsia="zh-CN"/>
        </w:rPr>
        <w:t>电</w:t>
      </w:r>
      <w:r>
        <w:rPr>
          <w:rFonts w:ascii="宋体" w:hAnsi="宋体" w:eastAsia="宋体" w:cs="宋体"/>
          <w:color w:val="auto"/>
          <w:spacing w:val="1"/>
          <w:sz w:val="24"/>
          <w:szCs w:val="24"/>
          <w:highlight w:val="none"/>
          <w:lang w:eastAsia="zh-CN"/>
        </w:rPr>
        <w:t xml:space="preserve">        </w:t>
      </w:r>
      <w:r>
        <w:rPr>
          <w:rFonts w:ascii="宋体" w:hAnsi="宋体" w:eastAsia="宋体" w:cs="宋体"/>
          <w:color w:val="auto"/>
          <w:spacing w:val="-16"/>
          <w:sz w:val="24"/>
          <w:szCs w:val="24"/>
          <w:highlight w:val="none"/>
          <w:lang w:eastAsia="zh-CN"/>
        </w:rPr>
        <w:t>话：</w:t>
      </w:r>
    </w:p>
    <w:p w14:paraId="20E4D260">
      <w:pPr>
        <w:keepNext w:val="0"/>
        <w:keepLines w:val="0"/>
        <w:pageBreakBefore w:val="0"/>
        <w:widowControl w:val="0"/>
        <w:kinsoku w:val="0"/>
        <w:wordWrap/>
        <w:overflowPunct/>
        <w:topLinePunct w:val="0"/>
        <w:autoSpaceDE w:val="0"/>
        <w:autoSpaceDN w:val="0"/>
        <w:bidi w:val="0"/>
        <w:adjustRightInd w:val="0"/>
        <w:snapToGrid w:val="0"/>
        <w:spacing w:before="180" w:line="360" w:lineRule="auto"/>
        <w:ind w:left="40"/>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详细通讯地址：</w:t>
      </w:r>
    </w:p>
    <w:p w14:paraId="5F351A00">
      <w:pPr>
        <w:keepNext w:val="0"/>
        <w:keepLines w:val="0"/>
        <w:pageBreakBefore w:val="0"/>
        <w:widowControl w:val="0"/>
        <w:kinsoku w:val="0"/>
        <w:wordWrap/>
        <w:overflowPunct/>
        <w:topLinePunct w:val="0"/>
        <w:autoSpaceDE w:val="0"/>
        <w:autoSpaceDN w:val="0"/>
        <w:bidi w:val="0"/>
        <w:adjustRightInd w:val="0"/>
        <w:snapToGrid w:val="0"/>
        <w:spacing w:before="181" w:line="360" w:lineRule="auto"/>
        <w:ind w:left="55"/>
        <w:textAlignment w:val="baseline"/>
        <w:rPr>
          <w:rFonts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val="en-US" w:eastAsia="zh-CN"/>
        </w:rPr>
        <w:t>电 子 邮 箱</w:t>
      </w:r>
      <w:r>
        <w:rPr>
          <w:rFonts w:ascii="宋体" w:hAnsi="宋体" w:eastAsia="宋体" w:cs="宋体"/>
          <w:color w:val="auto"/>
          <w:spacing w:val="-10"/>
          <w:sz w:val="24"/>
          <w:szCs w:val="24"/>
          <w:highlight w:val="none"/>
          <w:lang w:eastAsia="zh-CN"/>
        </w:rPr>
        <w:t>：</w:t>
      </w:r>
    </w:p>
    <w:p w14:paraId="2841C4BD">
      <w:pPr>
        <w:pStyle w:val="6"/>
        <w:rPr>
          <w:color w:val="auto"/>
          <w:highlight w:val="none"/>
          <w:lang w:eastAsia="zh-CN"/>
        </w:rPr>
      </w:pPr>
    </w:p>
    <w:p w14:paraId="644F6DA2">
      <w:pPr>
        <w:keepNext w:val="0"/>
        <w:keepLines w:val="0"/>
        <w:pageBreakBefore w:val="0"/>
        <w:widowControl w:val="0"/>
        <w:kinsoku w:val="0"/>
        <w:wordWrap/>
        <w:overflowPunct/>
        <w:topLinePunct w:val="0"/>
        <w:autoSpaceDE w:val="0"/>
        <w:autoSpaceDN w:val="0"/>
        <w:bidi w:val="0"/>
        <w:adjustRightInd w:val="0"/>
        <w:snapToGrid w:val="0"/>
        <w:spacing w:before="79" w:line="360" w:lineRule="auto"/>
        <w:textAlignment w:val="baseline"/>
        <w:rPr>
          <w:color w:val="auto"/>
          <w:highlight w:val="none"/>
          <w:lang w:eastAsia="zh-CN"/>
        </w:rPr>
      </w:pPr>
      <w:r>
        <w:rPr>
          <w:rFonts w:ascii="宋体" w:hAnsi="宋体" w:eastAsia="宋体" w:cs="宋体"/>
          <w:color w:val="auto"/>
          <w:spacing w:val="-2"/>
          <w:sz w:val="24"/>
          <w:szCs w:val="24"/>
          <w:highlight w:val="none"/>
          <w:lang w:eastAsia="zh-CN"/>
        </w:rPr>
        <w:t>附：法定代表人</w:t>
      </w:r>
      <w:r>
        <w:rPr>
          <w:rFonts w:hint="eastAsia" w:ascii="宋体" w:hAnsi="宋体" w:eastAsia="宋体" w:cs="宋体"/>
          <w:color w:val="auto"/>
          <w:spacing w:val="-2"/>
          <w:sz w:val="24"/>
          <w:szCs w:val="24"/>
          <w:highlight w:val="none"/>
          <w:lang w:val="en-US" w:eastAsia="zh-CN"/>
        </w:rPr>
        <w:t>及全权代表</w:t>
      </w:r>
      <w:r>
        <w:rPr>
          <w:rFonts w:ascii="宋体" w:hAnsi="宋体" w:eastAsia="宋体" w:cs="宋体"/>
          <w:color w:val="auto"/>
          <w:spacing w:val="-2"/>
          <w:sz w:val="24"/>
          <w:szCs w:val="24"/>
          <w:highlight w:val="none"/>
          <w:lang w:eastAsia="zh-CN"/>
        </w:rPr>
        <w:t>身份证扫描件（正、反面）</w:t>
      </w:r>
    </w:p>
    <w:p w14:paraId="7024BCA3">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40"/>
        <w:textAlignment w:val="baseline"/>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说明：法定代表人参加采购，不用提供授权书。</w:t>
      </w:r>
    </w:p>
    <w:p w14:paraId="05060F51">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ascii="宋体" w:hAnsi="宋体" w:eastAsia="宋体" w:cs="宋体"/>
          <w:color w:val="auto"/>
          <w:sz w:val="24"/>
          <w:szCs w:val="24"/>
          <w:highlight w:val="none"/>
          <w:lang w:eastAsia="zh-CN"/>
        </w:rPr>
        <w:sectPr>
          <w:footerReference r:id="rId15" w:type="default"/>
          <w:pgSz w:w="11906" w:h="16839"/>
          <w:pgMar w:top="1431" w:right="1582" w:bottom="1429" w:left="1582" w:header="0" w:footer="994" w:gutter="0"/>
          <w:cols w:space="720" w:num="1"/>
        </w:sectPr>
      </w:pPr>
    </w:p>
    <w:p w14:paraId="016A5EF8">
      <w:pPr>
        <w:shd w:val="clear"/>
        <w:jc w:val="center"/>
        <w:rPr>
          <w:rFonts w:hint="default" w:ascii="宋体" w:hAnsi="宋体" w:eastAsia="宋体" w:cs="宋体"/>
          <w:color w:val="auto"/>
          <w:sz w:val="24"/>
          <w:szCs w:val="24"/>
          <w:highlight w:val="none"/>
          <w:lang w:val="en-US" w:eastAsia="zh-CN"/>
        </w:rPr>
      </w:pPr>
      <w:bookmarkStart w:id="634" w:name="bookmark67"/>
      <w:bookmarkEnd w:id="634"/>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法定代表人</w:t>
      </w:r>
      <w:r>
        <w:rPr>
          <w:rFonts w:hint="eastAsia"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2"/>
          <w:sz w:val="24"/>
          <w:szCs w:val="24"/>
          <w:highlight w:val="none"/>
          <w:lang w:val="en-US" w:eastAsia="zh-CN"/>
          <w14:textOutline w14:w="4356" w14:cap="sq" w14:cmpd="sng" w14:algn="ctr">
            <w14:solidFill>
              <w14:srgbClr w14:val="000000"/>
            </w14:solidFill>
            <w14:prstDash w14:val="solid"/>
            <w14:bevel/>
          </w14:textOutline>
        </w:rPr>
        <w:t>单位负责人）资格声明</w:t>
      </w:r>
    </w:p>
    <w:p w14:paraId="47465BEB">
      <w:pPr>
        <w:pageBreakBefore w:val="0"/>
        <w:widowControl w:val="0"/>
        <w:shd w:val="clear"/>
        <w:wordWrap/>
        <w:overflowPunct/>
        <w:topLinePunct w:val="0"/>
        <w:bidi w:val="0"/>
        <w:spacing w:line="276" w:lineRule="auto"/>
        <w:rPr>
          <w:color w:val="auto"/>
          <w:highlight w:val="none"/>
          <w:lang w:eastAsia="zh-CN"/>
        </w:rPr>
      </w:pPr>
    </w:p>
    <w:p w14:paraId="2FA3E5A4">
      <w:pPr>
        <w:pageBreakBefore w:val="0"/>
        <w:widowControl w:val="0"/>
        <w:shd w:val="clear"/>
        <w:wordWrap/>
        <w:overflowPunct/>
        <w:topLinePunct w:val="0"/>
        <w:bidi w:val="0"/>
        <w:spacing w:line="276" w:lineRule="auto"/>
        <w:rPr>
          <w:color w:val="auto"/>
          <w:highlight w:val="none"/>
          <w:lang w:eastAsia="zh-CN"/>
        </w:rPr>
      </w:pPr>
    </w:p>
    <w:p w14:paraId="54C6B823">
      <w:pPr>
        <w:keepNext w:val="0"/>
        <w:keepLines w:val="0"/>
        <w:pageBreakBefore w:val="0"/>
        <w:widowControl w:val="0"/>
        <w:shd w:val="clear"/>
        <w:kinsoku w:val="0"/>
        <w:wordWrap/>
        <w:overflowPunct/>
        <w:topLinePunct w:val="0"/>
        <w:autoSpaceDE w:val="0"/>
        <w:autoSpaceDN w:val="0"/>
        <w:bidi w:val="0"/>
        <w:adjustRightInd w:val="0"/>
        <w:snapToGrid w:val="0"/>
        <w:spacing w:before="78" w:line="360" w:lineRule="auto"/>
        <w:ind w:left="37"/>
        <w:textAlignment w:val="baseline"/>
        <w:rPr>
          <w:rFonts w:hint="default"/>
          <w:color w:val="auto"/>
          <w:highlight w:val="none"/>
          <w:u w:val="single"/>
          <w:lang w:val="en-US" w:eastAsia="zh-CN"/>
        </w:rPr>
      </w:pPr>
      <w:r>
        <w:rPr>
          <w:rFonts w:ascii="宋体" w:hAnsi="宋体" w:eastAsia="宋体" w:cs="宋体"/>
          <w:color w:val="auto"/>
          <w:spacing w:val="-1"/>
          <w:sz w:val="24"/>
          <w:szCs w:val="24"/>
          <w:highlight w:val="none"/>
          <w:lang w:eastAsia="zh-CN"/>
        </w:rPr>
        <w:t>致：</w:t>
      </w:r>
      <w:r>
        <w:rPr>
          <w:rFonts w:ascii="宋体" w:hAnsi="宋体" w:eastAsia="宋体" w:cs="宋体"/>
          <w:color w:val="auto"/>
          <w:spacing w:val="-1"/>
          <w:sz w:val="24"/>
          <w:szCs w:val="24"/>
          <w:highlight w:val="none"/>
          <w:u w:val="single"/>
          <w:lang w:eastAsia="zh-CN"/>
        </w:rPr>
        <w:t>采购代理机构名称</w:t>
      </w:r>
      <w:r>
        <w:rPr>
          <w:rFonts w:hint="eastAsia" w:ascii="宋体" w:hAnsi="宋体" w:eastAsia="宋体" w:cs="宋体"/>
          <w:color w:val="auto"/>
          <w:spacing w:val="-1"/>
          <w:sz w:val="24"/>
          <w:szCs w:val="24"/>
          <w:highlight w:val="none"/>
          <w:u w:val="single"/>
          <w:lang w:val="en-US" w:eastAsia="zh-CN"/>
        </w:rPr>
        <w:t xml:space="preserve">  </w:t>
      </w:r>
    </w:p>
    <w:p w14:paraId="45A377E3">
      <w:pPr>
        <w:keepNext w:val="0"/>
        <w:keepLines w:val="0"/>
        <w:pageBreakBefore w:val="0"/>
        <w:widowControl w:val="0"/>
        <w:shd w:val="clear"/>
        <w:tabs>
          <w:tab w:val="left" w:pos="2548"/>
        </w:tabs>
        <w:kinsoku w:val="0"/>
        <w:wordWrap/>
        <w:overflowPunct/>
        <w:topLinePunct w:val="0"/>
        <w:autoSpaceDE w:val="0"/>
        <w:autoSpaceDN w:val="0"/>
        <w:bidi w:val="0"/>
        <w:adjustRightInd w:val="0"/>
        <w:snapToGrid w:val="0"/>
        <w:spacing w:before="78" w:line="480" w:lineRule="auto"/>
        <w:jc w:val="both"/>
        <w:textAlignment w:val="baseline"/>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兹证明：</w:t>
      </w:r>
    </w:p>
    <w:p w14:paraId="4BC256B2">
      <w:pPr>
        <w:keepNext w:val="0"/>
        <w:keepLines w:val="0"/>
        <w:pageBreakBefore w:val="0"/>
        <w:widowControl w:val="0"/>
        <w:shd w:val="clear"/>
        <w:tabs>
          <w:tab w:val="left" w:pos="2548"/>
        </w:tabs>
        <w:kinsoku w:val="0"/>
        <w:wordWrap/>
        <w:overflowPunct/>
        <w:topLinePunct w:val="0"/>
        <w:autoSpaceDE w:val="0"/>
        <w:autoSpaceDN w:val="0"/>
        <w:bidi w:val="0"/>
        <w:adjustRightInd w:val="0"/>
        <w:snapToGrid w:val="0"/>
        <w:spacing w:before="78" w:line="480" w:lineRule="auto"/>
        <w:jc w:val="both"/>
        <w:textAlignment w:val="baseline"/>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姓名：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性别：</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年龄：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职务：</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系</w:t>
      </w:r>
      <w:r>
        <w:rPr>
          <w:rFonts w:hint="eastAsia" w:ascii="宋体" w:hAnsi="宋体" w:eastAsia="宋体" w:cs="宋体"/>
          <w:color w:val="auto"/>
          <w:sz w:val="24"/>
          <w:szCs w:val="24"/>
          <w:highlight w:val="none"/>
          <w:u w:val="single"/>
          <w:lang w:val="en-US" w:eastAsia="zh-CN"/>
        </w:rPr>
        <w:t xml:space="preserve">      （供应商名称） </w:t>
      </w:r>
      <w:r>
        <w:rPr>
          <w:rFonts w:hint="eastAsia" w:ascii="宋体" w:hAnsi="宋体" w:eastAsia="宋体" w:cs="宋体"/>
          <w:color w:val="auto"/>
          <w:sz w:val="24"/>
          <w:szCs w:val="24"/>
          <w:highlight w:val="none"/>
          <w:u w:val="none"/>
          <w:lang w:val="en-US" w:eastAsia="zh-CN"/>
        </w:rPr>
        <w:t>的法定代表人（单位负责人）。</w:t>
      </w:r>
    </w:p>
    <w:p w14:paraId="3AAF49AD">
      <w:pPr>
        <w:keepNext w:val="0"/>
        <w:keepLines w:val="0"/>
        <w:pageBreakBefore w:val="0"/>
        <w:widowControl w:val="0"/>
        <w:shd w:val="clear"/>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5FB953C8">
      <w:pPr>
        <w:keepNext w:val="0"/>
        <w:keepLines w:val="0"/>
        <w:pageBreakBefore w:val="0"/>
        <w:widowControl w:val="0"/>
        <w:shd w:val="clear"/>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5DA91BCF">
      <w:pPr>
        <w:keepNext w:val="0"/>
        <w:keepLines w:val="0"/>
        <w:pageBreakBefore w:val="0"/>
        <w:widowControl w:val="0"/>
        <w:shd w:val="clear"/>
        <w:kinsoku w:val="0"/>
        <w:wordWrap/>
        <w:overflowPunct/>
        <w:topLinePunct w:val="0"/>
        <w:autoSpaceDE w:val="0"/>
        <w:autoSpaceDN w:val="0"/>
        <w:bidi w:val="0"/>
        <w:adjustRightInd w:val="0"/>
        <w:snapToGrid w:val="0"/>
        <w:spacing w:before="78" w:line="360" w:lineRule="auto"/>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法定代表人</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单位负责人）</w:t>
      </w:r>
      <w:r>
        <w:rPr>
          <w:rFonts w:ascii="宋体" w:hAnsi="宋体" w:eastAsia="宋体" w:cs="宋体"/>
          <w:color w:val="auto"/>
          <w:spacing w:val="-1"/>
          <w:sz w:val="24"/>
          <w:szCs w:val="24"/>
          <w:highlight w:val="none"/>
          <w:lang w:eastAsia="zh-CN"/>
        </w:rPr>
        <w:t>签字或签章：</w:t>
      </w:r>
    </w:p>
    <w:p w14:paraId="5917B554">
      <w:pPr>
        <w:keepNext w:val="0"/>
        <w:keepLines w:val="0"/>
        <w:pageBreakBefore w:val="0"/>
        <w:widowControl w:val="0"/>
        <w:shd w:val="clear"/>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7748FBE9">
      <w:pPr>
        <w:keepNext w:val="0"/>
        <w:keepLines w:val="0"/>
        <w:pageBreakBefore w:val="0"/>
        <w:widowControl w:val="0"/>
        <w:shd w:val="clear"/>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6FF21548">
      <w:pPr>
        <w:keepNext w:val="0"/>
        <w:keepLines w:val="0"/>
        <w:pageBreakBefore w:val="0"/>
        <w:widowControl w:val="0"/>
        <w:shd w:val="clear"/>
        <w:kinsoku w:val="0"/>
        <w:wordWrap/>
        <w:overflowPunct/>
        <w:topLinePunct w:val="0"/>
        <w:autoSpaceDE w:val="0"/>
        <w:autoSpaceDN w:val="0"/>
        <w:bidi w:val="0"/>
        <w:adjustRightInd w:val="0"/>
        <w:snapToGrid w:val="0"/>
        <w:spacing w:before="79" w:line="360" w:lineRule="auto"/>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供应商</w:t>
      </w:r>
      <w:r>
        <w:rPr>
          <w:rFonts w:ascii="宋体" w:hAnsi="宋体" w:eastAsia="宋体" w:cs="宋体"/>
          <w:color w:val="auto"/>
          <w:spacing w:val="-3"/>
          <w:sz w:val="24"/>
          <w:szCs w:val="24"/>
          <w:highlight w:val="none"/>
          <w:lang w:eastAsia="zh-CN"/>
        </w:rPr>
        <w:t>盖章：</w:t>
      </w:r>
    </w:p>
    <w:p w14:paraId="09FA6479">
      <w:pPr>
        <w:keepNext w:val="0"/>
        <w:keepLines w:val="0"/>
        <w:pageBreakBefore w:val="0"/>
        <w:widowControl w:val="0"/>
        <w:shd w:val="clear"/>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6536D82F">
      <w:pPr>
        <w:keepNext w:val="0"/>
        <w:keepLines w:val="0"/>
        <w:pageBreakBefore w:val="0"/>
        <w:widowControl w:val="0"/>
        <w:shd w:val="clear"/>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7B4B6165">
      <w:pPr>
        <w:pStyle w:val="26"/>
        <w:keepNext w:val="0"/>
        <w:keepLines w:val="0"/>
        <w:pageBreakBefore w:val="0"/>
        <w:widowControl w:val="0"/>
        <w:shd w:val="clear" w:color="auto"/>
        <w:wordWrap/>
        <w:overflowPunct/>
        <w:topLinePunct w:val="0"/>
        <w:bidi w:val="0"/>
        <w:spacing w:before="0" w:after="520" w:line="605" w:lineRule="exact"/>
        <w:ind w:left="0" w:right="0" w:firstLine="0"/>
        <w:jc w:val="left"/>
        <w:rPr>
          <w:color w:val="auto"/>
          <w:highlight w:val="none"/>
          <w:lang w:eastAsia="zh-CN"/>
        </w:rPr>
      </w:pPr>
      <w:r>
        <w:rPr>
          <w:rFonts w:hint="eastAsia" w:cs="宋体"/>
          <w:color w:val="auto"/>
          <w:spacing w:val="-21"/>
          <w:sz w:val="24"/>
          <w:szCs w:val="24"/>
          <w:highlight w:val="none"/>
          <w:lang w:val="en-US" w:eastAsia="zh-CN"/>
        </w:rPr>
        <w:t xml:space="preserve"> </w:t>
      </w:r>
      <w:r>
        <w:rPr>
          <w:rFonts w:ascii="宋体" w:hAnsi="宋体" w:eastAsia="宋体" w:cs="宋体"/>
          <w:color w:val="auto"/>
          <w:spacing w:val="-21"/>
          <w:sz w:val="24"/>
          <w:szCs w:val="24"/>
          <w:highlight w:val="none"/>
          <w:lang w:eastAsia="zh-CN"/>
        </w:rPr>
        <w:t>日</w:t>
      </w:r>
      <w:r>
        <w:rPr>
          <w:rFonts w:ascii="宋体" w:hAnsi="宋体" w:eastAsia="宋体" w:cs="宋体"/>
          <w:color w:val="auto"/>
          <w:spacing w:val="6"/>
          <w:sz w:val="24"/>
          <w:szCs w:val="24"/>
          <w:highlight w:val="none"/>
          <w:lang w:eastAsia="zh-CN"/>
        </w:rPr>
        <w:t xml:space="preserve">  </w:t>
      </w:r>
      <w:r>
        <w:rPr>
          <w:rFonts w:ascii="宋体" w:hAnsi="宋体" w:eastAsia="宋体" w:cs="宋体"/>
          <w:color w:val="auto"/>
          <w:spacing w:val="-21"/>
          <w:sz w:val="24"/>
          <w:szCs w:val="24"/>
          <w:highlight w:val="none"/>
          <w:lang w:eastAsia="zh-CN"/>
        </w:rPr>
        <w:t>期：</w:t>
      </w:r>
      <w:r>
        <w:rPr>
          <w:rFonts w:hint="eastAsia"/>
          <w:color w:val="auto"/>
          <w:spacing w:val="0"/>
          <w:w w:val="100"/>
          <w:position w:val="0"/>
          <w:sz w:val="24"/>
          <w:szCs w:val="24"/>
          <w:highlight w:val="none"/>
          <w:u w:val="none"/>
          <w:lang w:val="en-US" w:eastAsia="zh-CN"/>
        </w:rPr>
        <w:t xml:space="preserve"> </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rPr>
        <w:t>年</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u w:val="single"/>
        </w:rPr>
        <w:t xml:space="preserve"> </w:t>
      </w:r>
      <w:r>
        <w:rPr>
          <w:color w:val="auto"/>
          <w:spacing w:val="0"/>
          <w:w w:val="100"/>
          <w:position w:val="0"/>
          <w:sz w:val="24"/>
          <w:szCs w:val="24"/>
          <w:highlight w:val="none"/>
        </w:rPr>
        <w:t>月</w:t>
      </w:r>
      <w:r>
        <w:rPr>
          <w:color w:val="auto"/>
          <w:spacing w:val="0"/>
          <w:w w:val="100"/>
          <w:position w:val="0"/>
          <w:sz w:val="24"/>
          <w:szCs w:val="24"/>
          <w:highlight w:val="none"/>
          <w:u w:val="single"/>
        </w:rPr>
        <w:t xml:space="preserve"> </w:t>
      </w:r>
      <w:r>
        <w:rPr>
          <w:rFonts w:hint="eastAsia"/>
          <w:color w:val="auto"/>
          <w:spacing w:val="0"/>
          <w:w w:val="100"/>
          <w:position w:val="0"/>
          <w:sz w:val="24"/>
          <w:szCs w:val="24"/>
          <w:highlight w:val="none"/>
          <w:u w:val="single"/>
          <w:lang w:val="en-US" w:eastAsia="zh-CN"/>
        </w:rPr>
        <w:t xml:space="preserve">   </w:t>
      </w:r>
      <w:r>
        <w:rPr>
          <w:color w:val="auto"/>
          <w:spacing w:val="0"/>
          <w:w w:val="100"/>
          <w:position w:val="0"/>
          <w:sz w:val="24"/>
          <w:szCs w:val="24"/>
          <w:highlight w:val="none"/>
        </w:rPr>
        <w:t>日</w:t>
      </w:r>
    </w:p>
    <w:p w14:paraId="76C378A0">
      <w:pPr>
        <w:keepNext w:val="0"/>
        <w:keepLines w:val="0"/>
        <w:pageBreakBefore w:val="0"/>
        <w:widowControl w:val="0"/>
        <w:shd w:val="clear"/>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1B70714A">
      <w:pPr>
        <w:keepNext w:val="0"/>
        <w:keepLines w:val="0"/>
        <w:pageBreakBefore w:val="0"/>
        <w:widowControl w:val="0"/>
        <w:shd w:val="clear"/>
        <w:kinsoku w:val="0"/>
        <w:wordWrap/>
        <w:overflowPunct/>
        <w:topLinePunct w:val="0"/>
        <w:autoSpaceDE w:val="0"/>
        <w:autoSpaceDN w:val="0"/>
        <w:bidi w:val="0"/>
        <w:adjustRightInd w:val="0"/>
        <w:snapToGrid w:val="0"/>
        <w:spacing w:before="79" w:line="360" w:lineRule="auto"/>
        <w:ind w:left="56"/>
        <w:textAlignment w:val="baseline"/>
        <w:rPr>
          <w:color w:val="auto"/>
          <w:highlight w:val="none"/>
          <w:lang w:eastAsia="zh-CN"/>
        </w:rPr>
      </w:pPr>
      <w:r>
        <w:rPr>
          <w:rFonts w:ascii="宋体" w:hAnsi="宋体" w:eastAsia="宋体" w:cs="宋体"/>
          <w:color w:val="auto"/>
          <w:spacing w:val="-15"/>
          <w:sz w:val="24"/>
          <w:szCs w:val="24"/>
          <w:highlight w:val="none"/>
          <w:lang w:eastAsia="zh-CN"/>
        </w:rPr>
        <w:t>附：</w:t>
      </w:r>
      <w:r>
        <w:rPr>
          <w:rFonts w:ascii="宋体" w:hAnsi="宋体" w:eastAsia="宋体" w:cs="宋体"/>
          <w:color w:val="auto"/>
          <w:spacing w:val="-2"/>
          <w:sz w:val="24"/>
          <w:szCs w:val="24"/>
          <w:highlight w:val="none"/>
          <w:lang w:eastAsia="zh-CN"/>
        </w:rPr>
        <w:t>法定代表人</w:t>
      </w:r>
      <w:r>
        <w:rPr>
          <w:rFonts w:hint="eastAsia" w:ascii="宋体" w:hAnsi="宋体" w:eastAsia="宋体" w:cs="宋体"/>
          <w:color w:val="auto"/>
          <w:spacing w:val="-2"/>
          <w:sz w:val="24"/>
          <w:szCs w:val="24"/>
          <w:highlight w:val="none"/>
          <w:lang w:val="en-US" w:eastAsia="zh-CN"/>
        </w:rPr>
        <w:t>（单位负责人）</w:t>
      </w:r>
      <w:r>
        <w:rPr>
          <w:rFonts w:ascii="宋体" w:hAnsi="宋体" w:eastAsia="宋体" w:cs="宋体"/>
          <w:color w:val="auto"/>
          <w:spacing w:val="-2"/>
          <w:sz w:val="24"/>
          <w:szCs w:val="24"/>
          <w:highlight w:val="none"/>
          <w:lang w:eastAsia="zh-CN"/>
        </w:rPr>
        <w:t>身份证扫描件（正、反面）</w:t>
      </w:r>
    </w:p>
    <w:p w14:paraId="39374D79">
      <w:pPr>
        <w:keepNext w:val="0"/>
        <w:keepLines w:val="0"/>
        <w:pageBreakBefore w:val="0"/>
        <w:widowControl w:val="0"/>
        <w:shd w:val="clear"/>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color w:val="auto"/>
          <w:sz w:val="24"/>
          <w:szCs w:val="24"/>
          <w:highlight w:val="none"/>
          <w:lang w:val="en-US" w:eastAsia="zh-CN"/>
        </w:rPr>
        <w:sectPr>
          <w:footerReference r:id="rId16" w:type="default"/>
          <w:pgSz w:w="11906" w:h="16838"/>
          <w:pgMar w:top="1157" w:right="1009" w:bottom="873" w:left="1134" w:header="0" w:footer="992" w:gutter="0"/>
          <w:cols w:space="0" w:num="1"/>
          <w:rtlGutter w:val="0"/>
          <w:docGrid w:linePitch="0" w:charSpace="0"/>
        </w:sectPr>
      </w:pPr>
    </w:p>
    <w:p w14:paraId="19CB1CE3">
      <w:pPr>
        <w:keepNext w:val="0"/>
        <w:keepLines w:val="0"/>
        <w:pageBreakBefore w:val="0"/>
        <w:widowControl w:val="0"/>
        <w:kinsoku w:val="0"/>
        <w:wordWrap/>
        <w:overflowPunct/>
        <w:topLinePunct w:val="0"/>
        <w:autoSpaceDE w:val="0"/>
        <w:autoSpaceDN w:val="0"/>
        <w:bidi w:val="0"/>
        <w:adjustRightInd w:val="0"/>
        <w:snapToGrid w:val="0"/>
        <w:spacing w:before="101" w:line="360" w:lineRule="auto"/>
        <w:ind w:left="3013"/>
        <w:textAlignment w:val="baseline"/>
        <w:outlineLvl w:val="1"/>
        <w:rPr>
          <w:color w:val="auto"/>
          <w:highlight w:val="none"/>
          <w:lang w:eastAsia="zh-CN"/>
        </w:rPr>
      </w:pPr>
      <w:r>
        <w:rPr>
          <w:rFonts w:ascii="宋体" w:hAnsi="宋体" w:eastAsia="宋体" w:cs="宋体"/>
          <w:color w:val="auto"/>
          <w:spacing w:val="-3"/>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35"/>
          <w:sz w:val="24"/>
          <w:szCs w:val="24"/>
          <w:highlight w:val="none"/>
          <w:lang w:eastAsia="zh-CN"/>
        </w:rPr>
        <w:t xml:space="preserve"> </w:t>
      </w:r>
      <w:r>
        <w:rPr>
          <w:rFonts w:ascii="宋体" w:hAnsi="宋体" w:eastAsia="宋体" w:cs="宋体"/>
          <w:color w:val="auto"/>
          <w:spacing w:val="-3"/>
          <w:sz w:val="24"/>
          <w:szCs w:val="24"/>
          <w:highlight w:val="none"/>
          <w:lang w:eastAsia="zh-CN"/>
          <w14:textOutline w14:w="4356" w14:cap="sq" w14:cmpd="sng" w14:algn="ctr">
            <w14:solidFill>
              <w14:srgbClr w14:val="000000"/>
            </w14:solidFill>
            <w14:prstDash w14:val="solid"/>
            <w14:bevel/>
          </w14:textOutline>
        </w:rPr>
        <w:t>7-</w:t>
      </w:r>
      <w:r>
        <w:rPr>
          <w:rFonts w:hint="eastAsia" w:ascii="宋体" w:hAnsi="宋体" w:eastAsia="宋体" w:cs="宋体"/>
          <w:color w:val="auto"/>
          <w:spacing w:val="-3"/>
          <w:sz w:val="24"/>
          <w:szCs w:val="24"/>
          <w:highlight w:val="none"/>
          <w:lang w:val="en-US" w:eastAsia="zh-CN"/>
          <w14:textOutline w14:w="4356" w14:cap="sq" w14:cmpd="sng" w14:algn="ctr">
            <w14:solidFill>
              <w14:srgbClr w14:val="000000"/>
            </w14:solidFill>
            <w14:prstDash w14:val="solid"/>
            <w14:bevel/>
          </w14:textOutline>
        </w:rPr>
        <w:t>3</w:t>
      </w:r>
      <w:r>
        <w:rPr>
          <w:rFonts w:ascii="宋体" w:hAnsi="宋体" w:eastAsia="宋体" w:cs="宋体"/>
          <w:color w:val="auto"/>
          <w:spacing w:val="-47"/>
          <w:sz w:val="24"/>
          <w:szCs w:val="24"/>
          <w:highlight w:val="none"/>
          <w:lang w:eastAsia="zh-CN"/>
        </w:rPr>
        <w:t xml:space="preserve"> </w:t>
      </w:r>
      <w:r>
        <w:rPr>
          <w:rFonts w:hint="eastAsia" w:ascii="宋体" w:hAnsi="宋体" w:eastAsia="宋体" w:cs="宋体"/>
          <w:color w:val="auto"/>
          <w:spacing w:val="-3"/>
          <w:sz w:val="24"/>
          <w:szCs w:val="24"/>
          <w:highlight w:val="none"/>
          <w:lang w:eastAsia="zh-CN"/>
          <w14:textOutline w14:w="4356" w14:cap="sq" w14:cmpd="sng" w14:algn="ctr">
            <w14:solidFill>
              <w14:srgbClr w14:val="000000"/>
            </w14:solidFill>
            <w14:prstDash w14:val="solid"/>
            <w14:bevel/>
          </w14:textOutline>
        </w:rPr>
        <w:t>供应商</w:t>
      </w:r>
      <w:r>
        <w:rPr>
          <w:rFonts w:ascii="宋体" w:hAnsi="宋体" w:eastAsia="宋体" w:cs="宋体"/>
          <w:color w:val="auto"/>
          <w:spacing w:val="-3"/>
          <w:sz w:val="24"/>
          <w:szCs w:val="24"/>
          <w:highlight w:val="none"/>
          <w:lang w:eastAsia="zh-CN"/>
          <w14:textOutline w14:w="4356" w14:cap="sq" w14:cmpd="sng" w14:algn="ctr">
            <w14:solidFill>
              <w14:srgbClr w14:val="000000"/>
            </w14:solidFill>
            <w14:prstDash w14:val="solid"/>
            <w14:bevel/>
          </w14:textOutline>
        </w:rPr>
        <w:t>的资格声明</w:t>
      </w:r>
    </w:p>
    <w:p w14:paraId="65B056C5">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3750"/>
        <w:textAlignment w:val="baseline"/>
        <w:rPr>
          <w:rFonts w:ascii="宋体" w:hAnsi="宋体" w:eastAsia="宋体" w:cs="宋体"/>
          <w:color w:val="auto"/>
          <w:spacing w:val="-4"/>
          <w:sz w:val="24"/>
          <w:szCs w:val="24"/>
          <w:highlight w:val="none"/>
          <w:lang w:eastAsia="zh-CN"/>
        </w:rPr>
      </w:pPr>
      <w:r>
        <w:rPr>
          <w:rFonts w:ascii="宋体" w:hAnsi="宋体" w:eastAsia="宋体" w:cs="宋体"/>
          <w:color w:val="auto"/>
          <w:spacing w:val="-4"/>
          <w:sz w:val="24"/>
          <w:szCs w:val="24"/>
          <w:highlight w:val="none"/>
          <w:lang w:eastAsia="zh-CN"/>
        </w:rPr>
        <w:t>（参考格式）</w:t>
      </w:r>
    </w:p>
    <w:p w14:paraId="3266854F">
      <w:pPr>
        <w:pStyle w:val="3"/>
        <w:rPr>
          <w:lang w:eastAsia="zh-CN"/>
        </w:rPr>
      </w:pPr>
    </w:p>
    <w:p w14:paraId="2D361FF8">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37"/>
        <w:textAlignment w:val="baseline"/>
        <w:rPr>
          <w:rFonts w:hint="default"/>
          <w:color w:val="auto"/>
          <w:highlight w:val="none"/>
          <w:u w:val="single"/>
          <w:lang w:val="en-US" w:eastAsia="zh-CN"/>
        </w:rPr>
      </w:pPr>
      <w:r>
        <w:rPr>
          <w:rFonts w:ascii="宋体" w:hAnsi="宋体" w:eastAsia="宋体" w:cs="宋体"/>
          <w:color w:val="auto"/>
          <w:spacing w:val="-1"/>
          <w:sz w:val="24"/>
          <w:szCs w:val="24"/>
          <w:highlight w:val="none"/>
          <w:lang w:eastAsia="zh-CN"/>
        </w:rPr>
        <w:t>致：</w:t>
      </w:r>
      <w:r>
        <w:rPr>
          <w:rFonts w:ascii="宋体" w:hAnsi="宋体" w:eastAsia="宋体" w:cs="宋体"/>
          <w:color w:val="auto"/>
          <w:spacing w:val="-1"/>
          <w:sz w:val="24"/>
          <w:szCs w:val="24"/>
          <w:highlight w:val="none"/>
          <w:u w:val="single"/>
          <w:lang w:eastAsia="zh-CN"/>
        </w:rPr>
        <w:t>采购代理机构名称</w:t>
      </w:r>
      <w:r>
        <w:rPr>
          <w:rFonts w:hint="eastAsia" w:ascii="宋体" w:hAnsi="宋体" w:eastAsia="宋体" w:cs="宋体"/>
          <w:color w:val="auto"/>
          <w:spacing w:val="-1"/>
          <w:sz w:val="24"/>
          <w:szCs w:val="24"/>
          <w:highlight w:val="none"/>
          <w:u w:val="single"/>
          <w:lang w:val="en-US" w:eastAsia="zh-CN"/>
        </w:rPr>
        <w:t xml:space="preserve">   </w:t>
      </w:r>
    </w:p>
    <w:p w14:paraId="2767F824">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4B62BAD5">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firstLine="476" w:firstLineChars="200"/>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为响应贵方</w:t>
      </w:r>
      <w:r>
        <w:rPr>
          <w:rFonts w:ascii="宋体" w:hAnsi="宋体" w:eastAsia="宋体" w:cs="宋体"/>
          <w:color w:val="auto"/>
          <w:spacing w:val="-1"/>
          <w:sz w:val="24"/>
          <w:szCs w:val="24"/>
          <w:highlight w:val="none"/>
          <w:u w:val="single"/>
          <w:lang w:eastAsia="zh-CN"/>
        </w:rPr>
        <w:t>（项目名称、项目编号）</w:t>
      </w:r>
      <w:r>
        <w:rPr>
          <w:rFonts w:hint="eastAsia" w:ascii="宋体" w:hAnsi="宋体" w:eastAsia="宋体" w:cs="宋体"/>
          <w:color w:val="auto"/>
          <w:spacing w:val="-1"/>
          <w:sz w:val="24"/>
          <w:szCs w:val="24"/>
          <w:highlight w:val="none"/>
          <w:lang w:val="en-US" w:eastAsia="zh-CN"/>
        </w:rPr>
        <w:t>谈判</w:t>
      </w:r>
      <w:r>
        <w:rPr>
          <w:rFonts w:ascii="宋体" w:hAnsi="宋体" w:eastAsia="宋体" w:cs="宋体"/>
          <w:color w:val="auto"/>
          <w:spacing w:val="-1"/>
          <w:sz w:val="24"/>
          <w:szCs w:val="24"/>
          <w:highlight w:val="none"/>
          <w:lang w:eastAsia="zh-CN"/>
        </w:rPr>
        <w:t>邀请，下述签字人愿</w:t>
      </w:r>
      <w:r>
        <w:rPr>
          <w:rFonts w:ascii="宋体" w:hAnsi="宋体" w:eastAsia="宋体" w:cs="宋体"/>
          <w:color w:val="auto"/>
          <w:spacing w:val="-2"/>
          <w:sz w:val="24"/>
          <w:szCs w:val="24"/>
          <w:highlight w:val="none"/>
          <w:lang w:eastAsia="zh-CN"/>
        </w:rPr>
        <w:t>参与</w:t>
      </w:r>
      <w:r>
        <w:rPr>
          <w:rFonts w:hint="eastAsia" w:ascii="宋体" w:hAnsi="宋体" w:eastAsia="宋体" w:cs="宋体"/>
          <w:color w:val="auto"/>
          <w:spacing w:val="-2"/>
          <w:sz w:val="24"/>
          <w:szCs w:val="24"/>
          <w:highlight w:val="none"/>
          <w:lang w:val="en-US" w:eastAsia="zh-CN"/>
        </w:rPr>
        <w:t>谈判</w:t>
      </w:r>
      <w:r>
        <w:rPr>
          <w:rFonts w:ascii="宋体" w:hAnsi="宋体" w:eastAsia="宋体" w:cs="宋体"/>
          <w:color w:val="auto"/>
          <w:spacing w:val="-2"/>
          <w:sz w:val="24"/>
          <w:szCs w:val="24"/>
          <w:highlight w:val="none"/>
          <w:lang w:eastAsia="zh-CN"/>
        </w:rPr>
        <w:t>，提供</w:t>
      </w:r>
      <w:r>
        <w:rPr>
          <w:rFonts w:hint="eastAsia" w:ascii="宋体" w:hAnsi="宋体" w:eastAsia="宋体" w:cs="宋体"/>
          <w:color w:val="auto"/>
          <w:spacing w:val="-2"/>
          <w:sz w:val="24"/>
          <w:szCs w:val="24"/>
          <w:highlight w:val="none"/>
          <w:lang w:val="en-US" w:eastAsia="zh-CN"/>
        </w:rPr>
        <w:t>本项目谈判文件第五章</w:t>
      </w:r>
      <w:r>
        <w:rPr>
          <w:rFonts w:ascii="宋体" w:hAnsi="宋体" w:eastAsia="宋体" w:cs="宋体"/>
          <w:color w:val="auto"/>
          <w:spacing w:val="-2"/>
          <w:sz w:val="24"/>
          <w:szCs w:val="24"/>
          <w:highlight w:val="none"/>
          <w:lang w:eastAsia="zh-CN"/>
        </w:rPr>
        <w:t>采</w:t>
      </w:r>
      <w:r>
        <w:rPr>
          <w:rFonts w:ascii="宋体" w:hAnsi="宋体" w:eastAsia="宋体" w:cs="宋体"/>
          <w:color w:val="auto"/>
          <w:spacing w:val="-1"/>
          <w:sz w:val="24"/>
          <w:szCs w:val="24"/>
          <w:highlight w:val="none"/>
          <w:lang w:eastAsia="zh-CN"/>
        </w:rPr>
        <w:t>购需求规定的</w:t>
      </w:r>
      <w:r>
        <w:rPr>
          <w:rFonts w:hint="eastAsia" w:ascii="宋体" w:hAnsi="宋体" w:eastAsia="宋体" w:cs="宋体"/>
          <w:color w:val="auto"/>
          <w:spacing w:val="-1"/>
          <w:sz w:val="24"/>
          <w:szCs w:val="24"/>
          <w:highlight w:val="none"/>
          <w:lang w:val="en-US" w:eastAsia="zh-CN"/>
        </w:rPr>
        <w:t>工程</w:t>
      </w:r>
      <w:r>
        <w:rPr>
          <w:rFonts w:ascii="宋体" w:hAnsi="宋体" w:eastAsia="宋体" w:cs="宋体"/>
          <w:color w:val="auto"/>
          <w:spacing w:val="-1"/>
          <w:sz w:val="24"/>
          <w:szCs w:val="24"/>
          <w:highlight w:val="none"/>
          <w:lang w:eastAsia="zh-CN"/>
        </w:rPr>
        <w:t>和有关服务，提交下述文</w:t>
      </w:r>
      <w:r>
        <w:rPr>
          <w:rFonts w:ascii="宋体" w:hAnsi="宋体" w:eastAsia="宋体" w:cs="宋体"/>
          <w:color w:val="auto"/>
          <w:spacing w:val="-2"/>
          <w:sz w:val="24"/>
          <w:szCs w:val="24"/>
          <w:highlight w:val="none"/>
          <w:lang w:eastAsia="zh-CN"/>
        </w:rPr>
        <w:t>件并声明全部说明是真</w:t>
      </w:r>
      <w:r>
        <w:rPr>
          <w:rFonts w:ascii="宋体" w:hAnsi="宋体" w:eastAsia="宋体" w:cs="宋体"/>
          <w:color w:val="auto"/>
          <w:spacing w:val="-3"/>
          <w:sz w:val="24"/>
          <w:szCs w:val="24"/>
          <w:highlight w:val="none"/>
          <w:lang w:eastAsia="zh-CN"/>
        </w:rPr>
        <w:t>实的和正确的。</w:t>
      </w:r>
    </w:p>
    <w:p w14:paraId="1D699A79">
      <w:pPr>
        <w:keepNext w:val="0"/>
        <w:keepLines w:val="0"/>
        <w:pageBreakBefore w:val="0"/>
        <w:widowControl w:val="0"/>
        <w:kinsoku w:val="0"/>
        <w:wordWrap/>
        <w:overflowPunct/>
        <w:topLinePunct w:val="0"/>
        <w:autoSpaceDE w:val="0"/>
        <w:autoSpaceDN w:val="0"/>
        <w:bidi w:val="0"/>
        <w:adjustRightInd w:val="0"/>
        <w:snapToGrid w:val="0"/>
        <w:spacing w:before="187" w:line="360" w:lineRule="auto"/>
        <w:ind w:firstLine="476" w:firstLineChars="200"/>
        <w:jc w:val="both"/>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val="en-US" w:eastAsia="zh-CN"/>
        </w:rPr>
        <w:t>1</w:t>
      </w:r>
      <w:r>
        <w:rPr>
          <w:rFonts w:ascii="宋体" w:hAnsi="宋体" w:eastAsia="宋体" w:cs="宋体"/>
          <w:color w:val="auto"/>
          <w:spacing w:val="-1"/>
          <w:sz w:val="24"/>
          <w:szCs w:val="24"/>
          <w:highlight w:val="none"/>
          <w:lang w:eastAsia="zh-CN"/>
        </w:rPr>
        <w:t>.下述签字人在证书中证明本资格文件中的内容是真实的和正确的；</w:t>
      </w:r>
    </w:p>
    <w:p w14:paraId="324EC5E5">
      <w:pPr>
        <w:keepNext w:val="0"/>
        <w:keepLines w:val="0"/>
        <w:pageBreakBefore w:val="0"/>
        <w:widowControl w:val="0"/>
        <w:kinsoku w:val="0"/>
        <w:wordWrap/>
        <w:overflowPunct/>
        <w:topLinePunct w:val="0"/>
        <w:autoSpaceDE w:val="0"/>
        <w:autoSpaceDN w:val="0"/>
        <w:bidi w:val="0"/>
        <w:adjustRightInd w:val="0"/>
        <w:snapToGrid w:val="0"/>
        <w:spacing w:before="183" w:afterAutospacing="0" w:line="360" w:lineRule="auto"/>
        <w:ind w:firstLine="476" w:firstLineChars="200"/>
        <w:jc w:val="both"/>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1"/>
          <w:position w:val="17"/>
          <w:sz w:val="24"/>
          <w:szCs w:val="24"/>
          <w:highlight w:val="none"/>
          <w:lang w:val="en-US" w:eastAsia="zh-CN"/>
        </w:rPr>
        <w:t>2</w:t>
      </w:r>
      <w:r>
        <w:rPr>
          <w:rFonts w:ascii="宋体" w:hAnsi="宋体" w:eastAsia="宋体" w:cs="宋体"/>
          <w:color w:val="auto"/>
          <w:spacing w:val="-1"/>
          <w:position w:val="17"/>
          <w:sz w:val="24"/>
          <w:szCs w:val="24"/>
          <w:highlight w:val="none"/>
          <w:lang w:eastAsia="zh-CN"/>
        </w:rPr>
        <w:t>.我方没有单位负责人为同一人或者存在直接控股、管理</w:t>
      </w:r>
      <w:r>
        <w:rPr>
          <w:rFonts w:ascii="宋体" w:hAnsi="宋体" w:eastAsia="宋体" w:cs="宋体"/>
          <w:color w:val="auto"/>
          <w:spacing w:val="-2"/>
          <w:position w:val="17"/>
          <w:sz w:val="24"/>
          <w:szCs w:val="24"/>
          <w:highlight w:val="none"/>
          <w:lang w:eastAsia="zh-CN"/>
        </w:rPr>
        <w:t>关系的不同供应商，参</w:t>
      </w:r>
      <w:r>
        <w:rPr>
          <w:rFonts w:hint="eastAsia" w:ascii="宋体" w:hAnsi="宋体" w:eastAsia="宋体" w:cs="宋体"/>
          <w:color w:val="auto"/>
          <w:spacing w:val="-2"/>
          <w:position w:val="17"/>
          <w:sz w:val="24"/>
          <w:szCs w:val="24"/>
          <w:highlight w:val="none"/>
          <w:lang w:val="en-US" w:eastAsia="zh-CN"/>
        </w:rPr>
        <w:t>加本项目采购活动的情形；</w:t>
      </w:r>
    </w:p>
    <w:p w14:paraId="5B05D7C7">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right="0" w:rightChars="0" w:firstLine="476" w:firstLineChars="200"/>
        <w:jc w:val="both"/>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
          <w:position w:val="17"/>
          <w:sz w:val="24"/>
          <w:szCs w:val="24"/>
          <w:highlight w:val="none"/>
          <w:lang w:val="en-US" w:eastAsia="zh-CN"/>
        </w:rPr>
        <w:t>3</w:t>
      </w:r>
      <w:r>
        <w:rPr>
          <w:rFonts w:ascii="宋体" w:hAnsi="宋体" w:eastAsia="宋体" w:cs="宋体"/>
          <w:color w:val="auto"/>
          <w:spacing w:val="-1"/>
          <w:position w:val="17"/>
          <w:sz w:val="24"/>
          <w:szCs w:val="24"/>
          <w:highlight w:val="none"/>
          <w:lang w:eastAsia="zh-CN"/>
        </w:rPr>
        <w:t>.我方没有为本项目提供整体设计、规范编</w:t>
      </w:r>
      <w:r>
        <w:rPr>
          <w:rFonts w:ascii="宋体" w:hAnsi="宋体" w:eastAsia="宋体" w:cs="宋体"/>
          <w:color w:val="auto"/>
          <w:spacing w:val="-2"/>
          <w:position w:val="17"/>
          <w:sz w:val="24"/>
          <w:szCs w:val="24"/>
          <w:highlight w:val="none"/>
          <w:lang w:eastAsia="zh-CN"/>
        </w:rPr>
        <w:t>制或者项目管理、监理、检测等服务</w:t>
      </w:r>
      <w:r>
        <w:rPr>
          <w:rFonts w:hint="eastAsia" w:ascii="宋体" w:hAnsi="宋体" w:eastAsia="宋体" w:cs="宋体"/>
          <w:color w:val="auto"/>
          <w:spacing w:val="-2"/>
          <w:position w:val="17"/>
          <w:sz w:val="24"/>
          <w:szCs w:val="24"/>
          <w:highlight w:val="none"/>
          <w:lang w:eastAsia="zh-CN"/>
        </w:rPr>
        <w:t>的</w:t>
      </w:r>
      <w:r>
        <w:rPr>
          <w:rFonts w:hint="eastAsia" w:ascii="宋体" w:hAnsi="宋体" w:eastAsia="宋体" w:cs="宋体"/>
          <w:color w:val="auto"/>
          <w:spacing w:val="-2"/>
          <w:position w:val="17"/>
          <w:sz w:val="24"/>
          <w:szCs w:val="24"/>
          <w:highlight w:val="none"/>
          <w:lang w:val="en-US" w:eastAsia="zh-CN"/>
        </w:rPr>
        <w:t>情形。</w:t>
      </w:r>
    </w:p>
    <w:p w14:paraId="1F9787D1">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4A71DA4F">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273A7132">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7AD5C165">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color w:val="auto"/>
          <w:highlight w:val="none"/>
          <w:lang w:eastAsia="zh-CN"/>
        </w:rPr>
      </w:pPr>
    </w:p>
    <w:p w14:paraId="3B1EA098">
      <w:pPr>
        <w:keepNext w:val="0"/>
        <w:keepLines w:val="0"/>
        <w:pageBreakBefore w:val="0"/>
        <w:widowControl w:val="0"/>
        <w:kinsoku w:val="0"/>
        <w:wordWrap/>
        <w:overflowPunct/>
        <w:topLinePunct w:val="0"/>
        <w:autoSpaceDE w:val="0"/>
        <w:autoSpaceDN w:val="0"/>
        <w:bidi w:val="0"/>
        <w:adjustRightInd w:val="0"/>
        <w:snapToGrid w:val="0"/>
        <w:spacing w:before="78" w:line="480" w:lineRule="auto"/>
        <w:ind w:left="4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供应商</w:t>
      </w:r>
      <w:r>
        <w:rPr>
          <w:rFonts w:ascii="宋体" w:hAnsi="宋体" w:eastAsia="宋体" w:cs="宋体"/>
          <w:color w:val="auto"/>
          <w:spacing w:val="-2"/>
          <w:sz w:val="24"/>
          <w:szCs w:val="24"/>
          <w:highlight w:val="none"/>
          <w:lang w:eastAsia="zh-CN"/>
        </w:rPr>
        <w:t>代表签字或签章</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z w:val="24"/>
          <w:szCs w:val="24"/>
          <w:highlight w:val="none"/>
          <w:u w:val="single"/>
          <w:lang w:eastAsia="zh-CN"/>
        </w:rPr>
        <w:t xml:space="preserve">                       </w:t>
      </w:r>
    </w:p>
    <w:p w14:paraId="41A16F17">
      <w:pPr>
        <w:keepNext w:val="0"/>
        <w:keepLines w:val="0"/>
        <w:pageBreakBefore w:val="0"/>
        <w:widowControl w:val="0"/>
        <w:kinsoku w:val="0"/>
        <w:wordWrap/>
        <w:overflowPunct/>
        <w:topLinePunct w:val="0"/>
        <w:autoSpaceDE w:val="0"/>
        <w:autoSpaceDN w:val="0"/>
        <w:bidi w:val="0"/>
        <w:adjustRightInd w:val="0"/>
        <w:snapToGrid w:val="0"/>
        <w:spacing w:before="1" w:line="480" w:lineRule="auto"/>
        <w:ind w:left="40"/>
        <w:textAlignment w:val="baseline"/>
        <w:rPr>
          <w:rFonts w:ascii="宋体" w:hAnsi="宋体" w:eastAsia="宋体" w:cs="宋体"/>
          <w:color w:val="auto"/>
          <w:sz w:val="24"/>
          <w:szCs w:val="24"/>
          <w:highlight w:val="none"/>
          <w:u w:val="single"/>
          <w:lang w:eastAsia="zh-CN"/>
        </w:rPr>
      </w:pPr>
      <w:r>
        <w:rPr>
          <w:rFonts w:hint="eastAsia" w:ascii="宋体" w:hAnsi="宋体" w:eastAsia="宋体" w:cs="宋体"/>
          <w:color w:val="auto"/>
          <w:spacing w:val="-3"/>
          <w:sz w:val="24"/>
          <w:szCs w:val="24"/>
          <w:highlight w:val="none"/>
          <w:lang w:eastAsia="zh-CN"/>
        </w:rPr>
        <w:t>供应商</w:t>
      </w:r>
      <w:r>
        <w:rPr>
          <w:rFonts w:ascii="宋体" w:hAnsi="宋体" w:eastAsia="宋体" w:cs="宋体"/>
          <w:color w:val="auto"/>
          <w:spacing w:val="-3"/>
          <w:sz w:val="24"/>
          <w:szCs w:val="24"/>
          <w:highlight w:val="none"/>
          <w:lang w:eastAsia="zh-CN"/>
        </w:rPr>
        <w:t>盖章</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z w:val="24"/>
          <w:szCs w:val="24"/>
          <w:highlight w:val="none"/>
          <w:u w:val="single"/>
          <w:lang w:eastAsia="zh-CN"/>
        </w:rPr>
        <w:t xml:space="preserve">                                 </w:t>
      </w:r>
    </w:p>
    <w:p w14:paraId="1FECE98A">
      <w:pPr>
        <w:keepNext w:val="0"/>
        <w:keepLines w:val="0"/>
        <w:pageBreakBefore w:val="0"/>
        <w:widowControl w:val="0"/>
        <w:kinsoku w:val="0"/>
        <w:wordWrap/>
        <w:overflowPunct/>
        <w:topLinePunct w:val="0"/>
        <w:autoSpaceDE w:val="0"/>
        <w:autoSpaceDN w:val="0"/>
        <w:bidi w:val="0"/>
        <w:adjustRightInd w:val="0"/>
        <w:snapToGrid w:val="0"/>
        <w:spacing w:before="1" w:line="480" w:lineRule="auto"/>
        <w:ind w:left="40"/>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26"/>
          <w:sz w:val="24"/>
          <w:szCs w:val="24"/>
          <w:highlight w:val="none"/>
          <w:lang w:eastAsia="zh-CN"/>
        </w:rPr>
        <w:t>日</w:t>
      </w:r>
      <w:r>
        <w:rPr>
          <w:rFonts w:hint="eastAsia" w:ascii="宋体" w:hAnsi="宋体" w:eastAsia="宋体" w:cs="宋体"/>
          <w:color w:val="auto"/>
          <w:spacing w:val="-26"/>
          <w:sz w:val="24"/>
          <w:szCs w:val="24"/>
          <w:highlight w:val="none"/>
          <w:lang w:val="en-US" w:eastAsia="zh-CN"/>
        </w:rPr>
        <w:t xml:space="preserve">     </w:t>
      </w:r>
      <w:r>
        <w:rPr>
          <w:rFonts w:ascii="宋体" w:hAnsi="宋体" w:eastAsia="宋体" w:cs="宋体"/>
          <w:color w:val="auto"/>
          <w:spacing w:val="-26"/>
          <w:sz w:val="24"/>
          <w:szCs w:val="24"/>
          <w:highlight w:val="none"/>
          <w:lang w:eastAsia="zh-CN"/>
        </w:rPr>
        <w:t>期</w:t>
      </w:r>
      <w:r>
        <w:rPr>
          <w:rFonts w:hint="eastAsia" w:ascii="宋体" w:hAnsi="宋体" w:eastAsia="宋体" w:cs="宋体"/>
          <w:color w:val="auto"/>
          <w:spacing w:val="-26"/>
          <w:sz w:val="24"/>
          <w:szCs w:val="24"/>
          <w:highlight w:val="none"/>
          <w:lang w:eastAsia="zh-CN"/>
        </w:rPr>
        <w:t>：</w:t>
      </w:r>
      <w:r>
        <w:rPr>
          <w:rFonts w:ascii="宋体" w:hAnsi="宋体" w:eastAsia="宋体" w:cs="宋体"/>
          <w:color w:val="auto"/>
          <w:sz w:val="24"/>
          <w:szCs w:val="24"/>
          <w:highlight w:val="none"/>
          <w:u w:val="single"/>
          <w:lang w:eastAsia="zh-CN"/>
        </w:rPr>
        <w:t xml:space="preserve">                                   </w:t>
      </w:r>
    </w:p>
    <w:p w14:paraId="00CEA06C">
      <w:pPr>
        <w:keepNext w:val="0"/>
        <w:keepLines w:val="0"/>
        <w:pageBreakBefore w:val="0"/>
        <w:widowControl w:val="0"/>
        <w:kinsoku w:val="0"/>
        <w:wordWrap/>
        <w:overflowPunct/>
        <w:topLinePunct w:val="0"/>
        <w:autoSpaceDE w:val="0"/>
        <w:autoSpaceDN w:val="0"/>
        <w:bidi w:val="0"/>
        <w:adjustRightInd w:val="0"/>
        <w:snapToGrid w:val="0"/>
        <w:spacing w:line="480" w:lineRule="auto"/>
        <w:textAlignment w:val="baseline"/>
        <w:rPr>
          <w:rFonts w:ascii="宋体" w:hAnsi="宋体" w:eastAsia="宋体" w:cs="宋体"/>
          <w:color w:val="auto"/>
          <w:sz w:val="24"/>
          <w:szCs w:val="24"/>
          <w:highlight w:val="none"/>
          <w:lang w:eastAsia="zh-CN"/>
        </w:rPr>
        <w:sectPr>
          <w:footerReference r:id="rId17" w:type="default"/>
          <w:pgSz w:w="11906" w:h="16839"/>
          <w:pgMar w:top="1431" w:right="1786" w:bottom="1429" w:left="1786" w:header="0" w:footer="994" w:gutter="0"/>
          <w:cols w:space="720" w:num="1"/>
        </w:sectPr>
      </w:pPr>
    </w:p>
    <w:p w14:paraId="6F26E83C">
      <w:pPr>
        <w:pageBreakBefore w:val="0"/>
        <w:widowControl w:val="0"/>
        <w:wordWrap/>
        <w:overflowPunct/>
        <w:topLinePunct w:val="0"/>
        <w:bidi w:val="0"/>
        <w:spacing w:before="101" w:line="219" w:lineRule="auto"/>
        <w:ind w:left="3133"/>
        <w:outlineLvl w:val="1"/>
        <w:rPr>
          <w:rFonts w:ascii="宋体" w:hAnsi="宋体" w:eastAsia="宋体" w:cs="宋体"/>
          <w:color w:val="auto"/>
          <w:sz w:val="24"/>
          <w:szCs w:val="24"/>
          <w:highlight w:val="none"/>
          <w:lang w:eastAsia="zh-CN"/>
        </w:rPr>
      </w:pPr>
      <w:bookmarkStart w:id="635" w:name="bookmark68"/>
      <w:bookmarkEnd w:id="635"/>
      <w:bookmarkStart w:id="636" w:name="bookmark73"/>
      <w:bookmarkEnd w:id="636"/>
      <w:r>
        <w:rPr>
          <w:rFonts w:ascii="宋体" w:hAnsi="宋体" w:eastAsia="宋体" w:cs="宋体"/>
          <w:color w:val="auto"/>
          <w:spacing w:val="-3"/>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38"/>
          <w:sz w:val="24"/>
          <w:szCs w:val="24"/>
          <w:highlight w:val="none"/>
          <w:lang w:eastAsia="zh-CN"/>
        </w:rPr>
        <w:t xml:space="preserve"> </w:t>
      </w:r>
      <w:r>
        <w:rPr>
          <w:rFonts w:ascii="宋体" w:hAnsi="宋体" w:eastAsia="宋体" w:cs="宋体"/>
          <w:color w:val="auto"/>
          <w:spacing w:val="-3"/>
          <w:sz w:val="24"/>
          <w:szCs w:val="24"/>
          <w:highlight w:val="none"/>
          <w:lang w:eastAsia="zh-CN"/>
          <w14:textOutline w14:w="4356" w14:cap="sq" w14:cmpd="sng" w14:algn="ctr">
            <w14:solidFill>
              <w14:srgbClr w14:val="000000"/>
            </w14:solidFill>
            <w14:prstDash w14:val="solid"/>
            <w14:bevel/>
          </w14:textOutline>
        </w:rPr>
        <w:t>7-</w:t>
      </w:r>
      <w:r>
        <w:rPr>
          <w:rFonts w:hint="eastAsia" w:ascii="宋体" w:hAnsi="宋体" w:eastAsia="宋体" w:cs="宋体"/>
          <w:color w:val="auto"/>
          <w:spacing w:val="-3"/>
          <w:sz w:val="24"/>
          <w:szCs w:val="24"/>
          <w:highlight w:val="none"/>
          <w:lang w:val="en-US" w:eastAsia="zh-CN"/>
          <w14:textOutline w14:w="4356" w14:cap="sq" w14:cmpd="sng" w14:algn="ctr">
            <w14:solidFill>
              <w14:srgbClr w14:val="000000"/>
            </w14:solidFill>
            <w14:prstDash w14:val="solid"/>
            <w14:bevel/>
          </w14:textOutline>
        </w:rPr>
        <w:t xml:space="preserve">4 </w:t>
      </w:r>
      <w:r>
        <w:rPr>
          <w:rFonts w:hint="eastAsia" w:ascii="宋体" w:hAnsi="宋体" w:eastAsia="宋体" w:cs="宋体"/>
          <w:color w:val="auto"/>
          <w:spacing w:val="-3"/>
          <w:sz w:val="24"/>
          <w:szCs w:val="24"/>
          <w:highlight w:val="none"/>
          <w:lang w:eastAsia="zh-CN"/>
          <w14:textOutline w14:w="4356" w14:cap="sq" w14:cmpd="sng" w14:algn="ctr">
            <w14:solidFill>
              <w14:srgbClr w14:val="000000"/>
            </w14:solidFill>
            <w14:prstDash w14:val="solid"/>
            <w14:bevel/>
          </w14:textOutline>
        </w:rPr>
        <w:t>谈判保证金</w:t>
      </w:r>
      <w:r>
        <w:rPr>
          <w:rFonts w:ascii="宋体" w:hAnsi="宋体" w:eastAsia="宋体" w:cs="宋体"/>
          <w:color w:val="auto"/>
          <w:spacing w:val="-3"/>
          <w:sz w:val="24"/>
          <w:szCs w:val="24"/>
          <w:highlight w:val="none"/>
          <w:lang w:eastAsia="zh-CN"/>
          <w14:textOutline w14:w="4356" w14:cap="sq" w14:cmpd="sng" w14:algn="ctr">
            <w14:solidFill>
              <w14:srgbClr w14:val="000000"/>
            </w14:solidFill>
            <w14:prstDash w14:val="solid"/>
            <w14:bevel/>
          </w14:textOutline>
        </w:rPr>
        <w:t>凭证</w:t>
      </w:r>
    </w:p>
    <w:p w14:paraId="568D5F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仿宋"/>
          <w:color w:val="auto"/>
          <w:sz w:val="24"/>
          <w:szCs w:val="24"/>
          <w:highlight w:val="none"/>
        </w:rPr>
      </w:pPr>
      <w:bookmarkStart w:id="637" w:name="bookmark69"/>
      <w:bookmarkEnd w:id="637"/>
      <w:bookmarkStart w:id="638" w:name="bookmark74"/>
      <w:bookmarkEnd w:id="638"/>
    </w:p>
    <w:p w14:paraId="40A0E8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lang w:val="en-US" w:eastAsia="zh-CN"/>
        </w:rPr>
      </w:pPr>
      <w:r>
        <w:rPr>
          <w:rFonts w:hint="eastAsia" w:ascii="宋体" w:hAnsi="宋体" w:eastAsia="宋体" w:cs="仿宋"/>
          <w:color w:val="auto"/>
          <w:sz w:val="24"/>
          <w:szCs w:val="24"/>
          <w:highlight w:val="none"/>
        </w:rPr>
        <w:t>附：</w:t>
      </w:r>
      <w:r>
        <w:rPr>
          <w:rFonts w:hint="eastAsia" w:ascii="宋体" w:hAnsi="宋体" w:eastAsia="宋体" w:cs="仿宋"/>
          <w:color w:val="auto"/>
          <w:sz w:val="24"/>
          <w:szCs w:val="24"/>
          <w:highlight w:val="none"/>
          <w:lang w:eastAsia="zh-CN"/>
        </w:rPr>
        <w:t>供应商</w:t>
      </w:r>
      <w:r>
        <w:rPr>
          <w:rFonts w:hint="eastAsia" w:ascii="宋体" w:hAnsi="宋体" w:eastAsia="宋体" w:cs="仿宋"/>
          <w:color w:val="auto"/>
          <w:sz w:val="24"/>
          <w:szCs w:val="24"/>
          <w:highlight w:val="none"/>
        </w:rPr>
        <w:t>盖章的保证金凭证</w:t>
      </w:r>
      <w:r>
        <w:rPr>
          <w:rFonts w:hint="eastAsia" w:ascii="宋体" w:hAnsi="宋体" w:eastAsia="宋体" w:cs="仿宋"/>
          <w:color w:val="auto"/>
          <w:sz w:val="24"/>
          <w:szCs w:val="24"/>
          <w:highlight w:val="none"/>
          <w:lang w:val="en-US" w:eastAsia="zh-CN"/>
        </w:rPr>
        <w:t>扫描件</w:t>
      </w:r>
      <w:r>
        <w:rPr>
          <w:rFonts w:hint="eastAsia" w:ascii="宋体" w:hAnsi="宋体" w:eastAsia="宋体" w:cs="仿宋"/>
          <w:color w:val="auto"/>
          <w:sz w:val="24"/>
          <w:szCs w:val="24"/>
          <w:highlight w:val="none"/>
        </w:rPr>
        <w:t>或截图</w:t>
      </w:r>
      <w:r>
        <w:rPr>
          <w:rFonts w:hint="eastAsia" w:ascii="宋体" w:hAnsi="宋体" w:eastAsia="宋体" w:cs="仿宋"/>
          <w:color w:val="auto"/>
          <w:sz w:val="24"/>
          <w:szCs w:val="24"/>
          <w:highlight w:val="none"/>
          <w:lang w:val="en-US" w:eastAsia="zh-CN"/>
        </w:rPr>
        <w:t xml:space="preserve"> </w:t>
      </w:r>
    </w:p>
    <w:p w14:paraId="603B7CC4">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本项目保证金应当采用支票、汇票、本票、网上银行支付或者金融机构、担保机构出具的保函、保险公司出具的保证保险等非现金形式交纳。</w:t>
      </w:r>
    </w:p>
    <w:p w14:paraId="29F3073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仿宋"/>
          <w:color w:val="auto"/>
          <w:sz w:val="24"/>
          <w:szCs w:val="24"/>
          <w:highlight w:val="none"/>
          <w:lang w:eastAsia="zh-CN"/>
        </w:rPr>
      </w:pPr>
      <w:r>
        <w:rPr>
          <w:rFonts w:hint="eastAsia" w:ascii="宋体" w:hAnsi="宋体" w:eastAsia="宋体" w:cs="仿宋"/>
          <w:color w:val="auto"/>
          <w:sz w:val="24"/>
          <w:szCs w:val="24"/>
          <w:highlight w:val="none"/>
        </w:rPr>
        <w:t>1</w:t>
      </w:r>
      <w:r>
        <w:rPr>
          <w:rFonts w:hint="eastAsia" w:ascii="宋体" w:hAnsi="宋体" w:eastAsia="宋体" w:cs="仿宋"/>
          <w:color w:val="auto"/>
          <w:sz w:val="24"/>
          <w:szCs w:val="24"/>
          <w:highlight w:val="none"/>
          <w:lang w:eastAsia="zh-CN"/>
        </w:rPr>
        <w:t>、</w:t>
      </w:r>
      <w:r>
        <w:rPr>
          <w:rFonts w:hint="eastAsia" w:ascii="宋体" w:hAnsi="宋体" w:eastAsia="宋体" w:cs="仿宋"/>
          <w:color w:val="auto"/>
          <w:sz w:val="24"/>
          <w:szCs w:val="24"/>
          <w:highlight w:val="none"/>
        </w:rPr>
        <w:t>采用银行电汇、转账、网上银行形式：</w:t>
      </w:r>
    </w:p>
    <w:p w14:paraId="7D79EFCA">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both"/>
        <w:textAlignment w:val="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保证金交至</w:t>
      </w:r>
      <w:r>
        <w:rPr>
          <w:rFonts w:hint="eastAsia" w:ascii="宋体" w:hAnsi="宋体" w:eastAsia="宋体" w:cs="仿宋"/>
          <w:color w:val="auto"/>
          <w:sz w:val="24"/>
          <w:szCs w:val="24"/>
          <w:highlight w:val="none"/>
          <w:lang w:val="en-US" w:eastAsia="zh-CN"/>
        </w:rPr>
        <w:t>谈判文件规定的</w:t>
      </w:r>
      <w:r>
        <w:rPr>
          <w:rFonts w:hint="eastAsia" w:ascii="宋体" w:hAnsi="宋体" w:eastAsia="宋体" w:cs="仿宋"/>
          <w:color w:val="auto"/>
          <w:sz w:val="24"/>
          <w:szCs w:val="24"/>
          <w:highlight w:val="none"/>
        </w:rPr>
        <w:t>账户，并在</w:t>
      </w:r>
      <w:r>
        <w:rPr>
          <w:rFonts w:hint="eastAsia" w:ascii="宋体" w:hAnsi="宋体" w:eastAsia="宋体" w:cs="仿宋"/>
          <w:color w:val="auto"/>
          <w:sz w:val="24"/>
          <w:szCs w:val="24"/>
          <w:highlight w:val="none"/>
          <w:lang w:eastAsia="zh-CN"/>
        </w:rPr>
        <w:t>响应文件</w:t>
      </w:r>
      <w:r>
        <w:rPr>
          <w:rFonts w:hint="eastAsia" w:ascii="宋体" w:hAnsi="宋体" w:eastAsia="宋体" w:cs="仿宋"/>
          <w:color w:val="auto"/>
          <w:sz w:val="24"/>
          <w:szCs w:val="24"/>
          <w:highlight w:val="none"/>
        </w:rPr>
        <w:t>中提供交纳保证金凭证</w:t>
      </w:r>
      <w:r>
        <w:rPr>
          <w:rFonts w:hint="eastAsia" w:ascii="宋体" w:hAnsi="宋体" w:eastAsia="宋体" w:cs="仿宋"/>
          <w:color w:val="auto"/>
          <w:sz w:val="24"/>
          <w:szCs w:val="24"/>
          <w:highlight w:val="none"/>
          <w:lang w:val="en-US" w:eastAsia="zh-CN"/>
        </w:rPr>
        <w:t>扫描件</w:t>
      </w:r>
      <w:r>
        <w:rPr>
          <w:rFonts w:hint="eastAsia" w:ascii="宋体" w:hAnsi="宋体" w:eastAsia="宋体" w:cs="仿宋"/>
          <w:color w:val="auto"/>
          <w:sz w:val="24"/>
          <w:szCs w:val="24"/>
          <w:highlight w:val="none"/>
        </w:rPr>
        <w:t>或截图：</w:t>
      </w:r>
    </w:p>
    <w:p w14:paraId="117D4CBE">
      <w:pPr>
        <w:keepNext w:val="0"/>
        <w:keepLines w:val="0"/>
        <w:pageBreakBefore w:val="0"/>
        <w:widowControl w:val="0"/>
        <w:kinsoku/>
        <w:wordWrap/>
        <w:overflowPunct/>
        <w:topLinePunct w:val="0"/>
        <w:autoSpaceDE/>
        <w:autoSpaceDN/>
        <w:bidi w:val="0"/>
        <w:adjustRightInd/>
        <w:snapToGrid/>
        <w:spacing w:line="360" w:lineRule="auto"/>
        <w:ind w:left="0" w:leftChars="0" w:firstLine="9" w:firstLineChars="4"/>
        <w:jc w:val="both"/>
        <w:textAlignment w:val="auto"/>
        <w:rPr>
          <w:rFonts w:hint="eastAsia" w:ascii="宋体" w:hAnsi="宋体" w:eastAsia="宋体" w:cs="仿宋"/>
          <w:color w:val="auto"/>
          <w:sz w:val="24"/>
          <w:szCs w:val="24"/>
          <w:highlight w:val="none"/>
          <w:lang w:eastAsia="zh-CN"/>
        </w:rPr>
      </w:pPr>
      <w:r>
        <w:rPr>
          <w:rFonts w:hint="eastAsia" w:ascii="宋体" w:hAnsi="宋体" w:eastAsia="宋体" w:cs="仿宋"/>
          <w:color w:val="auto"/>
          <w:sz w:val="24"/>
          <w:szCs w:val="24"/>
          <w:highlight w:val="none"/>
        </w:rPr>
        <w:t>2、采用保函形式：</w:t>
      </w:r>
    </w:p>
    <w:p w14:paraId="3D2A4D4B">
      <w:pPr>
        <w:keepNext w:val="0"/>
        <w:keepLines w:val="0"/>
        <w:pageBreakBefore w:val="0"/>
        <w:widowControl w:val="0"/>
        <w:kinsoku/>
        <w:wordWrap/>
        <w:overflowPunct/>
        <w:topLinePunct w:val="0"/>
        <w:autoSpaceDE/>
        <w:autoSpaceDN/>
        <w:bidi w:val="0"/>
        <w:adjustRightInd/>
        <w:snapToGrid/>
        <w:spacing w:line="360" w:lineRule="auto"/>
        <w:ind w:left="480" w:leftChars="0" w:hanging="480" w:hangingChars="200"/>
        <w:jc w:val="both"/>
        <w:textAlignment w:val="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2.1采用银行保函的，须为供应商基本账户（</w:t>
      </w:r>
      <w:r>
        <w:rPr>
          <w:rFonts w:hint="eastAsia" w:ascii="宋体" w:hAnsi="宋体" w:eastAsia="宋体" w:cs="仿宋"/>
          <w:color w:val="auto"/>
          <w:sz w:val="24"/>
          <w:szCs w:val="24"/>
          <w:highlight w:val="none"/>
          <w:lang w:val="en-US" w:eastAsia="zh-CN"/>
        </w:rPr>
        <w:t>响应文件</w:t>
      </w:r>
      <w:r>
        <w:rPr>
          <w:rFonts w:hint="eastAsia" w:ascii="宋体" w:hAnsi="宋体" w:eastAsia="宋体" w:cs="仿宋"/>
          <w:color w:val="auto"/>
          <w:sz w:val="24"/>
          <w:szCs w:val="24"/>
          <w:highlight w:val="none"/>
        </w:rPr>
        <w:t>中提供开户许可复印件）或江西省辖区内商业银行营业网点出具的不可撤销、见索即付的独立保函；采用专业担保机构出具保函的，须为担保机构出具的不可撤销、见索即付的独立保函；</w:t>
      </w:r>
    </w:p>
    <w:p w14:paraId="53E5457D">
      <w:pPr>
        <w:keepNext w:val="0"/>
        <w:keepLines w:val="0"/>
        <w:pageBreakBefore w:val="0"/>
        <w:widowControl w:val="0"/>
        <w:kinsoku/>
        <w:wordWrap/>
        <w:overflowPunct/>
        <w:topLinePunct w:val="0"/>
        <w:autoSpaceDE/>
        <w:autoSpaceDN/>
        <w:bidi w:val="0"/>
        <w:adjustRightInd/>
        <w:snapToGrid/>
        <w:spacing w:line="360" w:lineRule="auto"/>
        <w:ind w:left="480" w:leftChars="0" w:hanging="480" w:hangingChars="200"/>
        <w:jc w:val="both"/>
        <w:textAlignment w:val="auto"/>
        <w:rPr>
          <w:rFonts w:hint="eastAsia" w:ascii="宋体" w:hAnsi="宋体" w:eastAsia="宋体" w:cs="仿宋"/>
          <w:color w:val="auto"/>
          <w:sz w:val="24"/>
          <w:szCs w:val="24"/>
          <w:highlight w:val="none"/>
          <w:lang w:eastAsia="zh-CN"/>
        </w:rPr>
      </w:pPr>
      <w:r>
        <w:rPr>
          <w:rFonts w:hint="eastAsia" w:ascii="宋体" w:hAnsi="宋体" w:eastAsia="宋体" w:cs="仿宋"/>
          <w:color w:val="auto"/>
          <w:sz w:val="24"/>
          <w:szCs w:val="24"/>
          <w:highlight w:val="none"/>
        </w:rPr>
        <w:t>2.2采用银行、保证保险的电子保单的形式需通过银行、保险公司官方网站（无需授权）验证查询；采用专业担保机构出具的保函需通过</w:t>
      </w:r>
      <w:r>
        <w:rPr>
          <w:rFonts w:hint="eastAsia" w:ascii="宋体" w:hAnsi="宋体" w:eastAsia="宋体" w:cs="仿宋"/>
          <w:color w:val="auto"/>
          <w:sz w:val="24"/>
          <w:szCs w:val="24"/>
          <w:highlight w:val="none"/>
          <w:lang w:val="en-US" w:eastAsia="zh-CN"/>
        </w:rPr>
        <w:t>官方</w:t>
      </w:r>
      <w:r>
        <w:rPr>
          <w:rFonts w:hint="eastAsia" w:ascii="宋体" w:hAnsi="宋体" w:eastAsia="宋体" w:cs="仿宋"/>
          <w:color w:val="auto"/>
          <w:sz w:val="24"/>
          <w:szCs w:val="24"/>
          <w:highlight w:val="none"/>
        </w:rPr>
        <w:t>网站验证查询，如以上渠道未能验证查询到的，</w:t>
      </w:r>
      <w:r>
        <w:rPr>
          <w:rFonts w:hint="eastAsia" w:ascii="宋体" w:hAnsi="宋体" w:eastAsia="宋体" w:cs="仿宋"/>
          <w:b/>
          <w:bCs/>
          <w:color w:val="auto"/>
          <w:sz w:val="24"/>
          <w:szCs w:val="24"/>
          <w:highlight w:val="none"/>
        </w:rPr>
        <w:t>视为无效保函</w:t>
      </w:r>
      <w:r>
        <w:rPr>
          <w:rFonts w:hint="eastAsia" w:ascii="宋体" w:hAnsi="宋体" w:eastAsia="宋体" w:cs="仿宋"/>
          <w:b/>
          <w:bCs/>
          <w:color w:val="auto"/>
          <w:sz w:val="24"/>
          <w:szCs w:val="24"/>
          <w:highlight w:val="none"/>
          <w:lang w:eastAsia="zh-CN"/>
        </w:rPr>
        <w:t>；</w:t>
      </w:r>
    </w:p>
    <w:p w14:paraId="6554996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仿宋"/>
          <w:color w:val="auto"/>
          <w:sz w:val="24"/>
          <w:szCs w:val="24"/>
          <w:highlight w:val="none"/>
          <w:lang w:eastAsia="zh-CN"/>
        </w:rPr>
      </w:pPr>
      <w:r>
        <w:rPr>
          <w:rFonts w:hint="eastAsia" w:ascii="宋体" w:hAnsi="宋体" w:eastAsia="宋体" w:cs="仿宋"/>
          <w:color w:val="auto"/>
          <w:sz w:val="24"/>
          <w:szCs w:val="24"/>
          <w:highlight w:val="none"/>
        </w:rPr>
        <w:t>2.</w:t>
      </w:r>
      <w:r>
        <w:rPr>
          <w:rFonts w:hint="eastAsia" w:ascii="宋体" w:hAnsi="宋体" w:eastAsia="宋体" w:cs="仿宋"/>
          <w:color w:val="auto"/>
          <w:sz w:val="24"/>
          <w:szCs w:val="24"/>
          <w:highlight w:val="none"/>
          <w:lang w:val="en-US" w:eastAsia="zh-CN"/>
        </w:rPr>
        <w:t>3</w:t>
      </w:r>
      <w:r>
        <w:rPr>
          <w:rFonts w:hint="eastAsia" w:ascii="宋体" w:hAnsi="宋体" w:eastAsia="宋体" w:cs="仿宋"/>
          <w:color w:val="auto"/>
          <w:sz w:val="24"/>
          <w:szCs w:val="24"/>
          <w:highlight w:val="none"/>
        </w:rPr>
        <w:t>保函有效期须不少于</w:t>
      </w:r>
      <w:r>
        <w:rPr>
          <w:rFonts w:hint="eastAsia" w:ascii="宋体" w:hAnsi="宋体" w:eastAsia="宋体" w:cs="仿宋"/>
          <w:color w:val="auto"/>
          <w:sz w:val="24"/>
          <w:szCs w:val="24"/>
          <w:highlight w:val="none"/>
          <w:lang w:eastAsia="zh-CN"/>
        </w:rPr>
        <w:t>谈判有效期</w:t>
      </w:r>
      <w:r>
        <w:rPr>
          <w:rFonts w:hint="eastAsia" w:ascii="宋体" w:hAnsi="宋体" w:eastAsia="宋体" w:cs="仿宋"/>
          <w:color w:val="auto"/>
          <w:sz w:val="24"/>
          <w:szCs w:val="24"/>
          <w:highlight w:val="none"/>
        </w:rPr>
        <w:t>，否则视为不满足要求</w:t>
      </w:r>
      <w:r>
        <w:rPr>
          <w:rFonts w:hint="eastAsia" w:ascii="宋体" w:hAnsi="宋体" w:eastAsia="宋体" w:cs="仿宋"/>
          <w:color w:val="auto"/>
          <w:sz w:val="24"/>
          <w:szCs w:val="24"/>
          <w:highlight w:val="none"/>
          <w:lang w:eastAsia="zh-CN"/>
        </w:rPr>
        <w:t>；</w:t>
      </w:r>
    </w:p>
    <w:p w14:paraId="6E186C93">
      <w:pPr>
        <w:keepNext w:val="0"/>
        <w:keepLines w:val="0"/>
        <w:pageBreakBefore w:val="0"/>
        <w:widowControl w:val="0"/>
        <w:kinsoku/>
        <w:wordWrap/>
        <w:overflowPunct/>
        <w:topLinePunct w:val="0"/>
        <w:autoSpaceDE/>
        <w:autoSpaceDN/>
        <w:bidi w:val="0"/>
        <w:adjustRightInd/>
        <w:snapToGrid/>
        <w:spacing w:line="360" w:lineRule="auto"/>
        <w:ind w:left="434" w:leftChars="0" w:hanging="434" w:hangingChars="181"/>
        <w:jc w:val="both"/>
        <w:textAlignment w:val="auto"/>
        <w:rPr>
          <w:rFonts w:hint="eastAsia" w:ascii="宋体" w:hAnsi="宋体" w:eastAsia="宋体" w:cs="仿宋"/>
          <w:color w:val="auto"/>
          <w:sz w:val="24"/>
          <w:szCs w:val="24"/>
          <w:highlight w:val="none"/>
        </w:rPr>
      </w:pPr>
      <w:r>
        <w:rPr>
          <w:rFonts w:hint="eastAsia" w:ascii="宋体" w:hAnsi="宋体" w:eastAsia="宋体" w:cs="仿宋"/>
          <w:color w:val="auto"/>
          <w:sz w:val="24"/>
          <w:szCs w:val="24"/>
          <w:highlight w:val="none"/>
        </w:rPr>
        <w:t>2.</w:t>
      </w:r>
      <w:r>
        <w:rPr>
          <w:rFonts w:hint="eastAsia" w:ascii="宋体" w:hAnsi="宋体" w:eastAsia="宋体" w:cs="仿宋"/>
          <w:color w:val="auto"/>
          <w:sz w:val="24"/>
          <w:szCs w:val="24"/>
          <w:highlight w:val="none"/>
          <w:lang w:val="en-US" w:eastAsia="zh-CN"/>
        </w:rPr>
        <w:t>4保函保证担保范围须包含采购文件约定的不予退还谈判保证金的情形，</w:t>
      </w:r>
      <w:r>
        <w:rPr>
          <w:rFonts w:hint="eastAsia" w:ascii="宋体" w:hAnsi="宋体" w:eastAsia="宋体" w:cs="仿宋"/>
          <w:color w:val="auto"/>
          <w:sz w:val="24"/>
          <w:szCs w:val="24"/>
          <w:highlight w:val="none"/>
        </w:rPr>
        <w:t>否则视为不满足要求。</w:t>
      </w:r>
    </w:p>
    <w:p w14:paraId="6570537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仿宋"/>
          <w:color w:val="auto"/>
          <w:sz w:val="24"/>
          <w:szCs w:val="24"/>
          <w:highlight w:val="none"/>
        </w:rPr>
      </w:pPr>
      <w:r>
        <w:rPr>
          <w:rFonts w:hint="eastAsia" w:ascii="宋体" w:hAnsi="宋体" w:eastAsia="宋体" w:cs="仿宋"/>
          <w:color w:val="auto"/>
          <w:sz w:val="24"/>
          <w:szCs w:val="24"/>
          <w:highlight w:val="none"/>
        </w:rPr>
        <w:t>3、采用其他形式缴纳保证金的，需提供符合国家规定的相应凭证。</w:t>
      </w:r>
    </w:p>
    <w:p w14:paraId="0A1B6B95">
      <w:pPr>
        <w:keepNext w:val="0"/>
        <w:keepLines w:val="0"/>
        <w:pageBreakBefore w:val="0"/>
        <w:widowControl w:val="0"/>
        <w:kinsoku/>
        <w:wordWrap/>
        <w:overflowPunct/>
        <w:topLinePunct w:val="0"/>
        <w:autoSpaceDE/>
        <w:autoSpaceDN/>
        <w:bidi w:val="0"/>
        <w:adjustRightInd/>
        <w:snapToGrid/>
        <w:spacing w:line="360" w:lineRule="auto"/>
        <w:ind w:left="359" w:leftChars="171" w:firstLine="0" w:firstLineChars="0"/>
        <w:jc w:val="both"/>
        <w:textAlignment w:val="auto"/>
        <w:rPr>
          <w:rFonts w:hint="eastAsia" w:ascii="宋体" w:hAnsi="宋体" w:eastAsia="宋体" w:cs="仿宋"/>
          <w:color w:val="auto"/>
          <w:sz w:val="24"/>
          <w:szCs w:val="24"/>
          <w:highlight w:val="none"/>
        </w:rPr>
      </w:pPr>
      <w:r>
        <w:rPr>
          <w:rFonts w:hint="eastAsia" w:ascii="宋体" w:hAnsi="宋体" w:eastAsia="宋体" w:cs="仿宋"/>
          <w:color w:val="auto"/>
          <w:sz w:val="24"/>
          <w:szCs w:val="24"/>
          <w:highlight w:val="none"/>
        </w:rPr>
        <w:t>未提供保证金凭证、或提供的保证金凭证及资料不满足上述要求的，视为未缴纳保证金。</w:t>
      </w:r>
    </w:p>
    <w:p w14:paraId="121D3804">
      <w:pPr>
        <w:rPr>
          <w:rFonts w:hint="eastAsia" w:ascii="宋体" w:hAnsi="宋体" w:eastAsia="宋体" w:cs="仿宋"/>
          <w:color w:val="auto"/>
          <w:sz w:val="24"/>
          <w:szCs w:val="24"/>
          <w:highlight w:val="none"/>
        </w:rPr>
      </w:pPr>
      <w:r>
        <w:rPr>
          <w:rFonts w:hint="eastAsia" w:ascii="宋体" w:hAnsi="宋体" w:eastAsia="宋体" w:cs="仿宋"/>
          <w:color w:val="auto"/>
          <w:sz w:val="24"/>
          <w:szCs w:val="24"/>
          <w:highlight w:val="none"/>
        </w:rPr>
        <w:br w:type="page"/>
      </w:r>
    </w:p>
    <w:p w14:paraId="76EDAF7E">
      <w:pPr>
        <w:pageBreakBefore w:val="0"/>
        <w:widowControl w:val="0"/>
        <w:wordWrap/>
        <w:overflowPunct/>
        <w:topLinePunct w:val="0"/>
        <w:bidi w:val="0"/>
        <w:spacing w:before="101" w:line="219" w:lineRule="auto"/>
        <w:jc w:val="center"/>
        <w:outlineLvl w:val="1"/>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30"/>
          <w:sz w:val="24"/>
          <w:szCs w:val="24"/>
          <w:highlight w:val="none"/>
          <w:lang w:eastAsia="zh-CN"/>
        </w:rPr>
        <w:t xml:space="preserve"> </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7-</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5</w:t>
      </w:r>
      <w:r>
        <w:rPr>
          <w:rFonts w:ascii="宋体" w:hAnsi="宋体" w:eastAsia="宋体" w:cs="宋体"/>
          <w:color w:val="auto"/>
          <w:spacing w:val="-50"/>
          <w:sz w:val="24"/>
          <w:szCs w:val="24"/>
          <w:highlight w:val="none"/>
          <w:lang w:eastAsia="zh-CN"/>
        </w:rPr>
        <w:t xml:space="preserve"> </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制造商出具的授权函（适用于进口产品参加</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谈判</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w:t>
      </w:r>
    </w:p>
    <w:p w14:paraId="72A55C51">
      <w:pPr>
        <w:pageBreakBefore w:val="0"/>
        <w:widowControl w:val="0"/>
        <w:wordWrap/>
        <w:overflowPunct/>
        <w:topLinePunct w:val="0"/>
        <w:bidi w:val="0"/>
        <w:spacing w:line="362" w:lineRule="auto"/>
        <w:rPr>
          <w:color w:val="auto"/>
          <w:highlight w:val="none"/>
          <w:lang w:eastAsia="zh-CN"/>
        </w:rPr>
      </w:pPr>
    </w:p>
    <w:p w14:paraId="7883E887">
      <w:pPr>
        <w:keepNext w:val="0"/>
        <w:keepLines w:val="0"/>
        <w:pageBreakBefore w:val="0"/>
        <w:widowControl w:val="0"/>
        <w:kinsoku w:val="0"/>
        <w:wordWrap/>
        <w:overflowPunct/>
        <w:topLinePunct w:val="0"/>
        <w:autoSpaceDE w:val="0"/>
        <w:autoSpaceDN w:val="0"/>
        <w:bidi w:val="0"/>
        <w:adjustRightInd w:val="0"/>
        <w:snapToGrid w:val="0"/>
        <w:spacing w:before="78" w:line="500" w:lineRule="atLeast"/>
        <w:ind w:left="37"/>
        <w:jc w:val="both"/>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lang w:eastAsia="zh-CN"/>
        </w:rPr>
        <w:t>注：</w:t>
      </w:r>
      <w:r>
        <w:rPr>
          <w:rFonts w:hint="eastAsia" w:ascii="宋体" w:hAnsi="宋体" w:eastAsia="宋体" w:cs="宋体"/>
          <w:color w:val="auto"/>
          <w:sz w:val="24"/>
          <w:szCs w:val="24"/>
          <w:highlight w:val="none"/>
          <w:lang w:val="en-US" w:eastAsia="zh-CN"/>
        </w:rPr>
        <w:t>本格式仅作为“制造商出具的授权函”格式，如</w:t>
      </w:r>
      <w:r>
        <w:rPr>
          <w:rFonts w:hint="eastAsia" w:ascii="宋体" w:hAnsi="宋体" w:eastAsia="宋体" w:cs="宋体"/>
          <w:color w:val="auto"/>
          <w:sz w:val="24"/>
          <w:szCs w:val="24"/>
          <w:highlight w:val="none"/>
          <w:lang w:eastAsia="zh-CN"/>
        </w:rPr>
        <w:t>是“制造商的授权代理商出具的授权函”请参照本格式另行制定，谈判文件另有规定的从其规定）</w:t>
      </w:r>
    </w:p>
    <w:p w14:paraId="6B6FC03F">
      <w:pPr>
        <w:keepNext w:val="0"/>
        <w:keepLines w:val="0"/>
        <w:pageBreakBefore w:val="0"/>
        <w:widowControl w:val="0"/>
        <w:kinsoku w:val="0"/>
        <w:wordWrap/>
        <w:overflowPunct/>
        <w:topLinePunct w:val="0"/>
        <w:autoSpaceDE w:val="0"/>
        <w:autoSpaceDN w:val="0"/>
        <w:bidi w:val="0"/>
        <w:adjustRightInd w:val="0"/>
        <w:snapToGrid w:val="0"/>
        <w:spacing w:line="500" w:lineRule="atLeast"/>
        <w:jc w:val="both"/>
        <w:textAlignment w:val="baseline"/>
        <w:rPr>
          <w:color w:val="auto"/>
          <w:highlight w:val="none"/>
          <w:lang w:eastAsia="zh-CN"/>
        </w:rPr>
      </w:pPr>
    </w:p>
    <w:p w14:paraId="7EBFB71F">
      <w:pPr>
        <w:keepNext w:val="0"/>
        <w:keepLines w:val="0"/>
        <w:pageBreakBefore w:val="0"/>
        <w:widowControl w:val="0"/>
        <w:kinsoku w:val="0"/>
        <w:wordWrap/>
        <w:overflowPunct/>
        <w:topLinePunct w:val="0"/>
        <w:autoSpaceDE w:val="0"/>
        <w:autoSpaceDN w:val="0"/>
        <w:bidi w:val="0"/>
        <w:adjustRightInd w:val="0"/>
        <w:snapToGrid w:val="0"/>
        <w:spacing w:before="78" w:line="500" w:lineRule="atLeast"/>
        <w:ind w:left="37"/>
        <w:jc w:val="both"/>
        <w:textAlignment w:val="baseline"/>
        <w:rPr>
          <w:color w:val="auto"/>
          <w:highlight w:val="none"/>
          <w:lang w:eastAsia="zh-CN"/>
        </w:rPr>
      </w:pPr>
      <w:r>
        <w:rPr>
          <w:rFonts w:ascii="宋体" w:hAnsi="宋体" w:eastAsia="宋体" w:cs="宋体"/>
          <w:color w:val="auto"/>
          <w:spacing w:val="-2"/>
          <w:sz w:val="24"/>
          <w:szCs w:val="24"/>
          <w:highlight w:val="none"/>
          <w:lang w:eastAsia="zh-CN"/>
        </w:rPr>
        <w:t>致：采购代理机构</w:t>
      </w:r>
    </w:p>
    <w:p w14:paraId="37BD01BE">
      <w:pPr>
        <w:keepNext w:val="0"/>
        <w:keepLines w:val="0"/>
        <w:pageBreakBefore w:val="0"/>
        <w:widowControl w:val="0"/>
        <w:kinsoku w:val="0"/>
        <w:wordWrap/>
        <w:overflowPunct/>
        <w:topLinePunct w:val="0"/>
        <w:autoSpaceDE w:val="0"/>
        <w:autoSpaceDN w:val="0"/>
        <w:bidi w:val="0"/>
        <w:adjustRightInd w:val="0"/>
        <w:snapToGrid w:val="0"/>
        <w:spacing w:before="78" w:line="500" w:lineRule="atLeast"/>
        <w:ind w:right="80" w:firstLine="476" w:firstLineChars="200"/>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我们</w:t>
      </w:r>
      <w:r>
        <w:rPr>
          <w:rFonts w:ascii="宋体" w:hAnsi="宋体" w:eastAsia="宋体" w:cs="宋体"/>
          <w:color w:val="auto"/>
          <w:spacing w:val="-1"/>
          <w:sz w:val="24"/>
          <w:szCs w:val="24"/>
          <w:highlight w:val="none"/>
          <w:u w:val="single"/>
          <w:lang w:eastAsia="zh-CN"/>
        </w:rPr>
        <w:t>(制造商名称)</w:t>
      </w:r>
      <w:r>
        <w:rPr>
          <w:rFonts w:ascii="宋体" w:hAnsi="宋体" w:eastAsia="宋体" w:cs="宋体"/>
          <w:color w:val="auto"/>
          <w:spacing w:val="-1"/>
          <w:sz w:val="24"/>
          <w:szCs w:val="24"/>
          <w:highlight w:val="none"/>
          <w:lang w:eastAsia="zh-CN"/>
        </w:rPr>
        <w:t>，主要营业地点设在(</w:t>
      </w:r>
      <w:r>
        <w:rPr>
          <w:rFonts w:ascii="宋体" w:hAnsi="宋体" w:eastAsia="宋体" w:cs="宋体"/>
          <w:color w:val="auto"/>
          <w:spacing w:val="-1"/>
          <w:sz w:val="24"/>
          <w:szCs w:val="24"/>
          <w:highlight w:val="none"/>
          <w:u w:val="single"/>
          <w:lang w:eastAsia="zh-CN"/>
        </w:rPr>
        <w:t>制造商地址)</w:t>
      </w:r>
      <w:r>
        <w:rPr>
          <w:rFonts w:ascii="宋体" w:hAnsi="宋体" w:eastAsia="宋体" w:cs="宋体"/>
          <w:color w:val="auto"/>
          <w:spacing w:val="-2"/>
          <w:sz w:val="24"/>
          <w:szCs w:val="24"/>
          <w:highlight w:val="none"/>
          <w:lang w:eastAsia="zh-CN"/>
        </w:rPr>
        <w:t>。我们获悉按中华人民共和</w:t>
      </w:r>
      <w:r>
        <w:rPr>
          <w:rFonts w:ascii="宋体" w:hAnsi="宋体" w:eastAsia="宋体" w:cs="宋体"/>
          <w:color w:val="auto"/>
          <w:sz w:val="24"/>
          <w:szCs w:val="24"/>
          <w:highlight w:val="none"/>
          <w:lang w:eastAsia="zh-CN"/>
        </w:rPr>
        <w:t>国法律成立的,主要营业地点设在</w:t>
      </w:r>
      <w:r>
        <w:rPr>
          <w:rFonts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eastAsia="zh-CN"/>
        </w:rPr>
        <w:t>供应商</w:t>
      </w:r>
      <w:r>
        <w:rPr>
          <w:rFonts w:ascii="宋体" w:hAnsi="宋体" w:eastAsia="宋体" w:cs="宋体"/>
          <w:color w:val="auto"/>
          <w:sz w:val="24"/>
          <w:szCs w:val="24"/>
          <w:highlight w:val="none"/>
          <w:u w:val="single"/>
          <w:lang w:eastAsia="zh-CN"/>
        </w:rPr>
        <w:t>地址)</w:t>
      </w:r>
      <w:r>
        <w:rPr>
          <w:rFonts w:ascii="宋体" w:hAnsi="宋体" w:eastAsia="宋体" w:cs="宋体"/>
          <w:color w:val="auto"/>
          <w:sz w:val="24"/>
          <w:szCs w:val="24"/>
          <w:highlight w:val="none"/>
          <w:lang w:eastAsia="zh-CN"/>
        </w:rPr>
        <w:t>的</w:t>
      </w:r>
      <w:r>
        <w:rPr>
          <w:rFonts w:ascii="宋体" w:hAnsi="宋体" w:eastAsia="宋体" w:cs="宋体"/>
          <w:color w:val="auto"/>
          <w:spacing w:val="-66"/>
          <w:sz w:val="24"/>
          <w:szCs w:val="24"/>
          <w:highlight w:val="none"/>
          <w:u w:val="single"/>
          <w:lang w:eastAsia="zh-CN"/>
        </w:rPr>
        <w:t xml:space="preserve"> </w:t>
      </w:r>
      <w:r>
        <w:rPr>
          <w:rFonts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eastAsia="zh-CN"/>
        </w:rPr>
        <w:t>供应商</w:t>
      </w:r>
      <w:r>
        <w:rPr>
          <w:rFonts w:ascii="宋体" w:hAnsi="宋体" w:eastAsia="宋体" w:cs="宋体"/>
          <w:color w:val="auto"/>
          <w:sz w:val="24"/>
          <w:szCs w:val="24"/>
          <w:highlight w:val="none"/>
          <w:u w:val="single"/>
          <w:lang w:eastAsia="zh-CN"/>
        </w:rPr>
        <w:t>名称)</w:t>
      </w:r>
      <w:r>
        <w:rPr>
          <w:rFonts w:ascii="宋体" w:hAnsi="宋体" w:eastAsia="宋体" w:cs="宋体"/>
          <w:color w:val="auto"/>
          <w:sz w:val="24"/>
          <w:szCs w:val="24"/>
          <w:highlight w:val="none"/>
          <w:lang w:eastAsia="zh-CN"/>
        </w:rPr>
        <w:t>将以我</w:t>
      </w:r>
      <w:r>
        <w:rPr>
          <w:rFonts w:ascii="宋体" w:hAnsi="宋体" w:eastAsia="宋体" w:cs="宋体"/>
          <w:color w:val="auto"/>
          <w:spacing w:val="-1"/>
          <w:sz w:val="24"/>
          <w:szCs w:val="24"/>
          <w:highlight w:val="none"/>
          <w:lang w:eastAsia="zh-CN"/>
        </w:rPr>
        <w:t>方的产品</w:t>
      </w:r>
    </w:p>
    <w:p w14:paraId="26871058">
      <w:pPr>
        <w:keepNext w:val="0"/>
        <w:keepLines w:val="0"/>
        <w:pageBreakBefore w:val="0"/>
        <w:widowControl w:val="0"/>
        <w:kinsoku w:val="0"/>
        <w:wordWrap/>
        <w:overflowPunct/>
        <w:topLinePunct w:val="0"/>
        <w:autoSpaceDE w:val="0"/>
        <w:autoSpaceDN w:val="0"/>
        <w:bidi w:val="0"/>
        <w:adjustRightInd w:val="0"/>
        <w:snapToGrid w:val="0"/>
        <w:spacing w:line="500" w:lineRule="atLeast"/>
        <w:ind w:left="36"/>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对贵公司的</w:t>
      </w:r>
      <w:r>
        <w:rPr>
          <w:rFonts w:hint="eastAsia" w:ascii="宋体" w:hAnsi="宋体" w:eastAsia="宋体" w:cs="宋体"/>
          <w:color w:val="auto"/>
          <w:spacing w:val="-1"/>
          <w:sz w:val="24"/>
          <w:szCs w:val="24"/>
          <w:highlight w:val="none"/>
          <w:lang w:val="en-US" w:eastAsia="zh-CN"/>
        </w:rPr>
        <w:t>谈判</w:t>
      </w:r>
      <w:r>
        <w:rPr>
          <w:rFonts w:ascii="宋体" w:hAnsi="宋体" w:eastAsia="宋体" w:cs="宋体"/>
          <w:color w:val="auto"/>
          <w:spacing w:val="-1"/>
          <w:sz w:val="24"/>
          <w:szCs w:val="24"/>
          <w:highlight w:val="none"/>
          <w:lang w:eastAsia="zh-CN"/>
        </w:rPr>
        <w:t>项目进行</w:t>
      </w:r>
      <w:r>
        <w:rPr>
          <w:rFonts w:hint="eastAsia" w:ascii="宋体" w:hAnsi="宋体" w:eastAsia="宋体" w:cs="宋体"/>
          <w:color w:val="auto"/>
          <w:spacing w:val="-1"/>
          <w:sz w:val="24"/>
          <w:szCs w:val="24"/>
          <w:highlight w:val="none"/>
          <w:lang w:val="en-US" w:eastAsia="zh-CN"/>
        </w:rPr>
        <w:t>响应</w:t>
      </w:r>
      <w:r>
        <w:rPr>
          <w:rFonts w:ascii="宋体" w:hAnsi="宋体" w:eastAsia="宋体" w:cs="宋体"/>
          <w:color w:val="auto"/>
          <w:spacing w:val="-1"/>
          <w:sz w:val="24"/>
          <w:szCs w:val="24"/>
          <w:highlight w:val="none"/>
          <w:lang w:eastAsia="zh-CN"/>
        </w:rPr>
        <w:t>，我们特作如下说明：</w:t>
      </w:r>
    </w:p>
    <w:p w14:paraId="6EE35923">
      <w:pPr>
        <w:keepNext w:val="0"/>
        <w:keepLines w:val="0"/>
        <w:pageBreakBefore w:val="0"/>
        <w:widowControl w:val="0"/>
        <w:kinsoku w:val="0"/>
        <w:wordWrap/>
        <w:overflowPunct/>
        <w:topLinePunct w:val="0"/>
        <w:autoSpaceDE w:val="0"/>
        <w:autoSpaceDN w:val="0"/>
        <w:bidi w:val="0"/>
        <w:adjustRightInd w:val="0"/>
        <w:snapToGrid w:val="0"/>
        <w:spacing w:before="183" w:line="500" w:lineRule="atLeast"/>
        <w:ind w:left="45" w:firstLine="484"/>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（1）同意</w:t>
      </w:r>
      <w:r>
        <w:rPr>
          <w:rFonts w:ascii="宋体" w:hAnsi="宋体" w:eastAsia="宋体" w:cs="宋体"/>
          <w:color w:val="auto"/>
          <w:spacing w:val="-3"/>
          <w:sz w:val="24"/>
          <w:szCs w:val="24"/>
          <w:highlight w:val="none"/>
          <w:u w:val="single"/>
          <w:lang w:eastAsia="zh-CN"/>
        </w:rPr>
        <w:t>(</w:t>
      </w:r>
      <w:r>
        <w:rPr>
          <w:rFonts w:hint="eastAsia" w:ascii="宋体" w:hAnsi="宋体" w:eastAsia="宋体" w:cs="宋体"/>
          <w:color w:val="auto"/>
          <w:sz w:val="24"/>
          <w:szCs w:val="24"/>
          <w:highlight w:val="none"/>
          <w:u w:val="single"/>
          <w:lang w:eastAsia="zh-CN"/>
        </w:rPr>
        <w:t>供应商</w:t>
      </w:r>
      <w:r>
        <w:rPr>
          <w:rFonts w:ascii="宋体" w:hAnsi="宋体" w:eastAsia="宋体" w:cs="宋体"/>
          <w:color w:val="auto"/>
          <w:spacing w:val="-3"/>
          <w:sz w:val="24"/>
          <w:szCs w:val="24"/>
          <w:highlight w:val="none"/>
          <w:u w:val="single"/>
          <w:lang w:eastAsia="zh-CN"/>
        </w:rPr>
        <w:t>名称)</w:t>
      </w:r>
      <w:r>
        <w:rPr>
          <w:rFonts w:ascii="宋体" w:hAnsi="宋体" w:eastAsia="宋体" w:cs="宋体"/>
          <w:color w:val="auto"/>
          <w:spacing w:val="-3"/>
          <w:sz w:val="24"/>
          <w:szCs w:val="24"/>
          <w:highlight w:val="none"/>
          <w:lang w:eastAsia="zh-CN"/>
        </w:rPr>
        <w:t>在中华人民共和国境内以</w:t>
      </w:r>
      <w:r>
        <w:rPr>
          <w:rFonts w:ascii="宋体" w:hAnsi="宋体" w:eastAsia="宋体" w:cs="宋体"/>
          <w:color w:val="auto"/>
          <w:spacing w:val="-3"/>
          <w:sz w:val="24"/>
          <w:szCs w:val="24"/>
          <w:highlight w:val="none"/>
          <w:u w:val="single"/>
          <w:lang w:eastAsia="zh-CN"/>
        </w:rPr>
        <w:t>(制造商名称)</w:t>
      </w:r>
      <w:r>
        <w:rPr>
          <w:rFonts w:ascii="宋体" w:hAnsi="宋体" w:eastAsia="宋体" w:cs="宋体"/>
          <w:color w:val="auto"/>
          <w:spacing w:val="-3"/>
          <w:sz w:val="24"/>
          <w:szCs w:val="24"/>
          <w:highlight w:val="none"/>
          <w:lang w:eastAsia="zh-CN"/>
        </w:rPr>
        <w:t>的（</w:t>
      </w:r>
      <w:r>
        <w:rPr>
          <w:rFonts w:ascii="宋体" w:hAnsi="宋体" w:eastAsia="宋体" w:cs="宋体"/>
          <w:color w:val="auto"/>
          <w:spacing w:val="-3"/>
          <w:sz w:val="24"/>
          <w:szCs w:val="24"/>
          <w:highlight w:val="none"/>
          <w:u w:val="single"/>
          <w:lang w:eastAsia="zh-CN"/>
        </w:rPr>
        <w:t>产品名称、</w:t>
      </w:r>
      <w:r>
        <w:rPr>
          <w:rFonts w:ascii="宋体" w:hAnsi="宋体" w:eastAsia="宋体" w:cs="宋体"/>
          <w:color w:val="auto"/>
          <w:spacing w:val="16"/>
          <w:sz w:val="24"/>
          <w:szCs w:val="24"/>
          <w:highlight w:val="none"/>
          <w:lang w:eastAsia="zh-CN"/>
        </w:rPr>
        <w:t xml:space="preserve"> </w:t>
      </w:r>
      <w:r>
        <w:rPr>
          <w:rFonts w:ascii="宋体" w:hAnsi="宋体" w:eastAsia="宋体" w:cs="宋体"/>
          <w:color w:val="auto"/>
          <w:spacing w:val="-1"/>
          <w:sz w:val="24"/>
          <w:szCs w:val="24"/>
          <w:highlight w:val="none"/>
          <w:u w:val="single"/>
          <w:lang w:eastAsia="zh-CN"/>
        </w:rPr>
        <w:t>型号）</w:t>
      </w:r>
      <w:r>
        <w:rPr>
          <w:rFonts w:ascii="宋体" w:hAnsi="宋体" w:eastAsia="宋体" w:cs="宋体"/>
          <w:color w:val="auto"/>
          <w:spacing w:val="-1"/>
          <w:sz w:val="24"/>
          <w:szCs w:val="24"/>
          <w:highlight w:val="none"/>
          <w:lang w:eastAsia="zh-CN"/>
        </w:rPr>
        <w:t>参加贵公司有关</w:t>
      </w:r>
      <w:r>
        <w:rPr>
          <w:rFonts w:ascii="宋体" w:hAnsi="宋体" w:eastAsia="宋体" w:cs="宋体"/>
          <w:color w:val="auto"/>
          <w:spacing w:val="-1"/>
          <w:sz w:val="24"/>
          <w:szCs w:val="24"/>
          <w:highlight w:val="none"/>
          <w:u w:val="single"/>
          <w:lang w:eastAsia="zh-CN"/>
        </w:rPr>
        <w:t>（项目名称、项目编号</w:t>
      </w:r>
      <w:r>
        <w:rPr>
          <w:rFonts w:ascii="宋体" w:hAnsi="宋体" w:eastAsia="宋体" w:cs="宋体"/>
          <w:color w:val="auto"/>
          <w:spacing w:val="-2"/>
          <w:sz w:val="24"/>
          <w:szCs w:val="24"/>
          <w:highlight w:val="none"/>
          <w:u w:val="single"/>
          <w:lang w:eastAsia="zh-CN"/>
        </w:rPr>
        <w:t>）</w:t>
      </w:r>
      <w:r>
        <w:rPr>
          <w:rFonts w:hint="eastAsia" w:ascii="宋体" w:hAnsi="宋体" w:eastAsia="宋体" w:cs="宋体"/>
          <w:color w:val="auto"/>
          <w:spacing w:val="-2"/>
          <w:sz w:val="24"/>
          <w:szCs w:val="24"/>
          <w:highlight w:val="none"/>
          <w:lang w:val="en-US" w:eastAsia="zh-CN"/>
        </w:rPr>
        <w:t>谈判</w:t>
      </w:r>
      <w:r>
        <w:rPr>
          <w:rFonts w:ascii="宋体" w:hAnsi="宋体" w:eastAsia="宋体" w:cs="宋体"/>
          <w:color w:val="auto"/>
          <w:spacing w:val="-2"/>
          <w:sz w:val="24"/>
          <w:szCs w:val="24"/>
          <w:highlight w:val="none"/>
          <w:lang w:eastAsia="zh-CN"/>
        </w:rPr>
        <w:t>，并在</w:t>
      </w:r>
      <w:r>
        <w:rPr>
          <w:rFonts w:hint="eastAsia" w:ascii="宋体" w:hAnsi="宋体" w:eastAsia="宋体" w:cs="宋体"/>
          <w:color w:val="auto"/>
          <w:spacing w:val="-2"/>
          <w:sz w:val="24"/>
          <w:szCs w:val="24"/>
          <w:highlight w:val="none"/>
          <w:lang w:val="en-US" w:eastAsia="zh-CN"/>
        </w:rPr>
        <w:t>成交</w:t>
      </w:r>
      <w:r>
        <w:rPr>
          <w:rFonts w:ascii="宋体" w:hAnsi="宋体" w:eastAsia="宋体" w:cs="宋体"/>
          <w:color w:val="auto"/>
          <w:spacing w:val="-2"/>
          <w:sz w:val="24"/>
          <w:szCs w:val="24"/>
          <w:highlight w:val="none"/>
          <w:lang w:eastAsia="zh-CN"/>
        </w:rPr>
        <w:t>后向我方购买相关产</w:t>
      </w:r>
      <w:r>
        <w:rPr>
          <w:rFonts w:ascii="宋体" w:hAnsi="宋体" w:eastAsia="宋体" w:cs="宋体"/>
          <w:color w:val="auto"/>
          <w:spacing w:val="-15"/>
          <w:sz w:val="24"/>
          <w:szCs w:val="24"/>
          <w:highlight w:val="none"/>
          <w:lang w:eastAsia="zh-CN"/>
        </w:rPr>
        <w:t>品。</w:t>
      </w:r>
    </w:p>
    <w:p w14:paraId="3864EB2B">
      <w:pPr>
        <w:keepNext w:val="0"/>
        <w:keepLines w:val="0"/>
        <w:pageBreakBefore w:val="0"/>
        <w:widowControl w:val="0"/>
        <w:kinsoku w:val="0"/>
        <w:wordWrap/>
        <w:overflowPunct/>
        <w:topLinePunct w:val="0"/>
        <w:autoSpaceDE w:val="0"/>
        <w:autoSpaceDN w:val="0"/>
        <w:bidi w:val="0"/>
        <w:adjustRightInd w:val="0"/>
        <w:snapToGrid w:val="0"/>
        <w:spacing w:before="177" w:line="500" w:lineRule="atLeast"/>
        <w:ind w:left="474"/>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（2</w:t>
      </w:r>
      <w:r>
        <w:rPr>
          <w:rFonts w:ascii="宋体" w:hAnsi="宋体" w:eastAsia="宋体" w:cs="宋体"/>
          <w:color w:val="auto"/>
          <w:spacing w:val="-11"/>
          <w:sz w:val="24"/>
          <w:szCs w:val="24"/>
          <w:highlight w:val="none"/>
          <w:lang w:eastAsia="zh-CN"/>
        </w:rPr>
        <w:t>）</w:t>
      </w:r>
      <w:r>
        <w:rPr>
          <w:rFonts w:ascii="宋体" w:hAnsi="宋体" w:eastAsia="宋体" w:cs="宋体"/>
          <w:color w:val="auto"/>
          <w:spacing w:val="-11"/>
          <w:sz w:val="24"/>
          <w:szCs w:val="24"/>
          <w:highlight w:val="none"/>
          <w:u w:val="single"/>
          <w:lang w:eastAsia="zh-CN"/>
        </w:rPr>
        <w:t>（</w:t>
      </w:r>
      <w:r>
        <w:rPr>
          <w:rFonts w:hint="eastAsia" w:ascii="宋体" w:hAnsi="宋体" w:eastAsia="宋体" w:cs="宋体"/>
          <w:color w:val="auto"/>
          <w:sz w:val="24"/>
          <w:szCs w:val="24"/>
          <w:highlight w:val="none"/>
          <w:u w:val="single"/>
          <w:lang w:eastAsia="zh-CN"/>
        </w:rPr>
        <w:t>供应商</w:t>
      </w:r>
      <w:r>
        <w:rPr>
          <w:rFonts w:ascii="宋体" w:hAnsi="宋体" w:eastAsia="宋体" w:cs="宋体"/>
          <w:color w:val="auto"/>
          <w:sz w:val="24"/>
          <w:szCs w:val="24"/>
          <w:highlight w:val="none"/>
          <w:u w:val="single"/>
          <w:lang w:eastAsia="zh-CN"/>
        </w:rPr>
        <w:t>名称）</w:t>
      </w:r>
      <w:r>
        <w:rPr>
          <w:rFonts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成交</w:t>
      </w:r>
      <w:r>
        <w:rPr>
          <w:rFonts w:ascii="宋体" w:hAnsi="宋体" w:eastAsia="宋体" w:cs="宋体"/>
          <w:color w:val="auto"/>
          <w:sz w:val="24"/>
          <w:szCs w:val="24"/>
          <w:highlight w:val="none"/>
          <w:lang w:eastAsia="zh-CN"/>
        </w:rPr>
        <w:t>后，将按照与采购人签订的合同承担责任。</w:t>
      </w:r>
    </w:p>
    <w:p w14:paraId="4545C6ED">
      <w:pPr>
        <w:keepNext w:val="0"/>
        <w:keepLines w:val="0"/>
        <w:pageBreakBefore w:val="0"/>
        <w:widowControl w:val="0"/>
        <w:kinsoku w:val="0"/>
        <w:wordWrap/>
        <w:overflowPunct/>
        <w:topLinePunct w:val="0"/>
        <w:autoSpaceDE w:val="0"/>
        <w:autoSpaceDN w:val="0"/>
        <w:bidi w:val="0"/>
        <w:adjustRightInd w:val="0"/>
        <w:snapToGrid w:val="0"/>
        <w:spacing w:before="1" w:line="500" w:lineRule="atLeast"/>
        <w:ind w:left="474"/>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（3）我们将依法承担制造商的责任。</w:t>
      </w:r>
    </w:p>
    <w:p w14:paraId="135698B1">
      <w:pPr>
        <w:keepNext w:val="0"/>
        <w:keepLines w:val="0"/>
        <w:pageBreakBefore w:val="0"/>
        <w:widowControl w:val="0"/>
        <w:kinsoku w:val="0"/>
        <w:wordWrap/>
        <w:overflowPunct/>
        <w:topLinePunct w:val="0"/>
        <w:autoSpaceDE w:val="0"/>
        <w:autoSpaceDN w:val="0"/>
        <w:bidi w:val="0"/>
        <w:adjustRightInd w:val="0"/>
        <w:snapToGrid w:val="0"/>
        <w:spacing w:line="500" w:lineRule="atLeast"/>
        <w:jc w:val="both"/>
        <w:textAlignment w:val="baseline"/>
        <w:rPr>
          <w:color w:val="auto"/>
          <w:highlight w:val="none"/>
          <w:lang w:eastAsia="zh-CN"/>
        </w:rPr>
      </w:pPr>
    </w:p>
    <w:p w14:paraId="2F156DCE">
      <w:pPr>
        <w:keepNext w:val="0"/>
        <w:keepLines w:val="0"/>
        <w:pageBreakBefore w:val="0"/>
        <w:widowControl w:val="0"/>
        <w:kinsoku w:val="0"/>
        <w:wordWrap/>
        <w:overflowPunct/>
        <w:topLinePunct w:val="0"/>
        <w:autoSpaceDE w:val="0"/>
        <w:autoSpaceDN w:val="0"/>
        <w:bidi w:val="0"/>
        <w:adjustRightInd w:val="0"/>
        <w:snapToGrid w:val="0"/>
        <w:spacing w:before="79" w:line="500" w:lineRule="atLeast"/>
        <w:ind w:left="519"/>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我方于</w:t>
      </w:r>
      <w:r>
        <w:rPr>
          <w:rFonts w:hint="eastAsia" w:ascii="宋体" w:hAnsi="宋体" w:eastAsia="宋体" w:cs="宋体"/>
          <w:color w:val="auto"/>
          <w:spacing w:val="-2"/>
          <w:sz w:val="24"/>
          <w:szCs w:val="24"/>
          <w:highlight w:val="none"/>
          <w:u w:val="single"/>
          <w:lang w:val="en-US" w:eastAsia="zh-CN"/>
        </w:rPr>
        <w:t xml:space="preserve">     </w:t>
      </w:r>
      <w:r>
        <w:rPr>
          <w:rFonts w:ascii="宋体" w:hAnsi="宋体" w:eastAsia="宋体" w:cs="宋体"/>
          <w:color w:val="auto"/>
          <w:spacing w:val="-2"/>
          <w:sz w:val="24"/>
          <w:szCs w:val="24"/>
          <w:highlight w:val="none"/>
          <w:lang w:eastAsia="zh-CN"/>
        </w:rPr>
        <w:t>年</w:t>
      </w:r>
      <w:r>
        <w:rPr>
          <w:rFonts w:hint="eastAsia" w:ascii="宋体" w:hAnsi="宋体" w:eastAsia="宋体" w:cs="宋体"/>
          <w:color w:val="auto"/>
          <w:spacing w:val="-2"/>
          <w:sz w:val="24"/>
          <w:szCs w:val="24"/>
          <w:highlight w:val="none"/>
          <w:u w:val="single"/>
          <w:lang w:val="en-US" w:eastAsia="zh-CN"/>
        </w:rPr>
        <w:t xml:space="preserve">    </w:t>
      </w:r>
      <w:r>
        <w:rPr>
          <w:rFonts w:ascii="宋体" w:hAnsi="宋体" w:eastAsia="宋体" w:cs="宋体"/>
          <w:color w:val="auto"/>
          <w:spacing w:val="-2"/>
          <w:sz w:val="24"/>
          <w:szCs w:val="24"/>
          <w:highlight w:val="none"/>
          <w:lang w:eastAsia="zh-CN"/>
        </w:rPr>
        <w:t>月</w:t>
      </w:r>
      <w:r>
        <w:rPr>
          <w:rFonts w:hint="eastAsia" w:ascii="宋体" w:hAnsi="宋体" w:eastAsia="宋体" w:cs="宋体"/>
          <w:color w:val="auto"/>
          <w:spacing w:val="-2"/>
          <w:sz w:val="24"/>
          <w:szCs w:val="24"/>
          <w:highlight w:val="none"/>
          <w:u w:val="single"/>
          <w:lang w:val="en-US" w:eastAsia="zh-CN"/>
        </w:rPr>
        <w:t xml:space="preserve">    </w:t>
      </w:r>
      <w:r>
        <w:rPr>
          <w:rFonts w:ascii="宋体" w:hAnsi="宋体" w:eastAsia="宋体" w:cs="宋体"/>
          <w:color w:val="auto"/>
          <w:spacing w:val="-2"/>
          <w:sz w:val="24"/>
          <w:szCs w:val="24"/>
          <w:highlight w:val="none"/>
          <w:lang w:eastAsia="zh-CN"/>
        </w:rPr>
        <w:t>日签署本文件，</w:t>
      </w:r>
      <w:r>
        <w:rPr>
          <w:rFonts w:ascii="宋体" w:hAnsi="宋体" w:eastAsia="宋体" w:cs="宋体"/>
          <w:color w:val="auto"/>
          <w:spacing w:val="-63"/>
          <w:sz w:val="24"/>
          <w:szCs w:val="24"/>
          <w:highlight w:val="none"/>
          <w:u w:val="single"/>
          <w:lang w:eastAsia="zh-CN"/>
        </w:rPr>
        <w:t xml:space="preserve"> </w:t>
      </w:r>
      <w:r>
        <w:rPr>
          <w:rFonts w:hint="eastAsia" w:ascii="宋体" w:hAnsi="宋体" w:eastAsia="宋体" w:cs="宋体"/>
          <w:color w:val="auto"/>
          <w:sz w:val="24"/>
          <w:szCs w:val="24"/>
          <w:highlight w:val="none"/>
          <w:u w:val="single"/>
          <w:lang w:eastAsia="zh-CN"/>
        </w:rPr>
        <w:t>供应商</w:t>
      </w:r>
      <w:r>
        <w:rPr>
          <w:rFonts w:ascii="宋体" w:hAnsi="宋体" w:eastAsia="宋体" w:cs="宋体"/>
          <w:color w:val="auto"/>
          <w:spacing w:val="-2"/>
          <w:sz w:val="24"/>
          <w:szCs w:val="24"/>
          <w:highlight w:val="none"/>
          <w:u w:val="single"/>
          <w:lang w:eastAsia="zh-CN"/>
        </w:rPr>
        <w:t>名称</w:t>
      </w:r>
      <w:r>
        <w:rPr>
          <w:rFonts w:ascii="宋体" w:hAnsi="宋体" w:eastAsia="宋体" w:cs="宋体"/>
          <w:color w:val="auto"/>
          <w:spacing w:val="-2"/>
          <w:sz w:val="24"/>
          <w:szCs w:val="24"/>
          <w:highlight w:val="none"/>
          <w:lang w:eastAsia="zh-CN"/>
        </w:rPr>
        <w:t>于</w:t>
      </w:r>
      <w:r>
        <w:rPr>
          <w:rFonts w:hint="eastAsia" w:ascii="宋体" w:hAnsi="宋体" w:eastAsia="宋体" w:cs="宋体"/>
          <w:color w:val="auto"/>
          <w:spacing w:val="-2"/>
          <w:sz w:val="24"/>
          <w:szCs w:val="24"/>
          <w:highlight w:val="none"/>
          <w:u w:val="single"/>
          <w:lang w:val="en-US" w:eastAsia="zh-CN"/>
        </w:rPr>
        <w:t xml:space="preserve">     </w:t>
      </w:r>
      <w:r>
        <w:rPr>
          <w:rFonts w:ascii="宋体" w:hAnsi="宋体" w:eastAsia="宋体" w:cs="宋体"/>
          <w:color w:val="auto"/>
          <w:spacing w:val="-2"/>
          <w:sz w:val="24"/>
          <w:szCs w:val="24"/>
          <w:highlight w:val="none"/>
          <w:lang w:eastAsia="zh-CN"/>
        </w:rPr>
        <w:t>年</w:t>
      </w:r>
      <w:r>
        <w:rPr>
          <w:rFonts w:hint="eastAsia" w:ascii="宋体" w:hAnsi="宋体" w:eastAsia="宋体" w:cs="宋体"/>
          <w:color w:val="auto"/>
          <w:spacing w:val="-2"/>
          <w:sz w:val="24"/>
          <w:szCs w:val="24"/>
          <w:highlight w:val="none"/>
          <w:u w:val="single"/>
          <w:lang w:val="en-US" w:eastAsia="zh-CN"/>
        </w:rPr>
        <w:t xml:space="preserve">    </w:t>
      </w:r>
      <w:r>
        <w:rPr>
          <w:rFonts w:ascii="宋体" w:hAnsi="宋体" w:eastAsia="宋体" w:cs="宋体"/>
          <w:color w:val="auto"/>
          <w:spacing w:val="-2"/>
          <w:sz w:val="24"/>
          <w:szCs w:val="24"/>
          <w:highlight w:val="none"/>
          <w:lang w:eastAsia="zh-CN"/>
        </w:rPr>
        <w:t>月</w:t>
      </w:r>
      <w:r>
        <w:rPr>
          <w:rFonts w:hint="eastAsia" w:ascii="宋体" w:hAnsi="宋体" w:eastAsia="宋体" w:cs="宋体"/>
          <w:color w:val="auto"/>
          <w:spacing w:val="-2"/>
          <w:sz w:val="24"/>
          <w:szCs w:val="24"/>
          <w:highlight w:val="none"/>
          <w:u w:val="single"/>
          <w:lang w:val="en-US" w:eastAsia="zh-CN"/>
        </w:rPr>
        <w:t xml:space="preserve">    </w:t>
      </w:r>
      <w:r>
        <w:rPr>
          <w:rFonts w:ascii="宋体" w:hAnsi="宋体" w:eastAsia="宋体" w:cs="宋体"/>
          <w:color w:val="auto"/>
          <w:spacing w:val="-2"/>
          <w:sz w:val="24"/>
          <w:szCs w:val="24"/>
          <w:highlight w:val="none"/>
          <w:lang w:eastAsia="zh-CN"/>
        </w:rPr>
        <w:t>日接受此件，以此为证。</w:t>
      </w:r>
    </w:p>
    <w:p w14:paraId="630FAA44">
      <w:pPr>
        <w:keepNext w:val="0"/>
        <w:keepLines w:val="0"/>
        <w:pageBreakBefore w:val="0"/>
        <w:widowControl w:val="0"/>
        <w:kinsoku w:val="0"/>
        <w:wordWrap/>
        <w:overflowPunct/>
        <w:topLinePunct w:val="0"/>
        <w:autoSpaceDE w:val="0"/>
        <w:autoSpaceDN w:val="0"/>
        <w:bidi w:val="0"/>
        <w:adjustRightInd w:val="0"/>
        <w:snapToGrid w:val="0"/>
        <w:spacing w:before="16" w:line="500" w:lineRule="atLeast"/>
        <w:jc w:val="both"/>
        <w:textAlignment w:val="baseline"/>
        <w:rPr>
          <w:color w:val="auto"/>
          <w:highlight w:val="none"/>
          <w:lang w:eastAsia="zh-CN"/>
        </w:rPr>
      </w:pPr>
    </w:p>
    <w:p w14:paraId="1C8C13C5">
      <w:pPr>
        <w:keepNext w:val="0"/>
        <w:keepLines w:val="0"/>
        <w:pageBreakBefore w:val="0"/>
        <w:widowControl w:val="0"/>
        <w:kinsoku w:val="0"/>
        <w:wordWrap/>
        <w:overflowPunct/>
        <w:topLinePunct w:val="0"/>
        <w:autoSpaceDE w:val="0"/>
        <w:autoSpaceDN w:val="0"/>
        <w:bidi w:val="0"/>
        <w:adjustRightInd w:val="0"/>
        <w:snapToGrid w:val="0"/>
        <w:spacing w:line="500" w:lineRule="atLeast"/>
        <w:textAlignment w:val="baseline"/>
        <w:rPr>
          <w:color w:val="auto"/>
          <w:highlight w:val="none"/>
          <w:lang w:eastAsia="zh-CN"/>
        </w:rPr>
      </w:pPr>
    </w:p>
    <w:p w14:paraId="135DCFD1">
      <w:pPr>
        <w:pStyle w:val="6"/>
        <w:rPr>
          <w:color w:val="auto"/>
          <w:highlight w:val="none"/>
          <w:lang w:eastAsia="zh-CN"/>
        </w:rPr>
        <w:sectPr>
          <w:footerReference r:id="rId18" w:type="default"/>
          <w:pgSz w:w="11906" w:h="16839"/>
          <w:pgMar w:top="1431" w:right="1786" w:bottom="1429" w:left="1786" w:header="0" w:footer="994" w:gutter="0"/>
          <w:cols w:equalWidth="0" w:num="1">
            <w:col w:w="8953"/>
          </w:cols>
        </w:sectPr>
      </w:pPr>
    </w:p>
    <w:p w14:paraId="04711402">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atLeast"/>
        <w:ind w:left="0" w:leftChars="0" w:firstLine="0" w:firstLineChars="0"/>
        <w:textAlignment w:val="baseline"/>
        <w:rPr>
          <w:rFonts w:hint="eastAsia" w:ascii="宋体" w:hAnsi="宋体" w:eastAsia="宋体" w:cs="宋体"/>
          <w:color w:val="auto"/>
          <w:sz w:val="24"/>
          <w:szCs w:val="24"/>
          <w:highlight w:val="none"/>
          <w:lang w:eastAsia="zh-CN"/>
        </w:rPr>
      </w:pPr>
    </w:p>
    <w:p w14:paraId="18F0EF73">
      <w:pPr>
        <w:bidi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供应商名称：                             制造商名称：</w:t>
      </w:r>
    </w:p>
    <w:p w14:paraId="1A88AF76">
      <w:pPr>
        <w:bidi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签字人职务：                             签字人职务：</w:t>
      </w:r>
    </w:p>
    <w:p w14:paraId="66C47312">
      <w:pPr>
        <w:bidi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签字人姓名：                             签字人姓名：</w:t>
      </w:r>
    </w:p>
    <w:p w14:paraId="08F4DE80">
      <w:pPr>
        <w:bidi w:val="0"/>
        <w:spacing w:line="360" w:lineRule="auto"/>
        <w:ind w:right="-3757" w:rightChars="-1789" w:firstLine="480" w:firstLineChars="200"/>
        <w:jc w:val="left"/>
        <w:rPr>
          <w:rFonts w:hint="eastAsia"/>
          <w:lang w:eastAsia="zh-CN"/>
        </w:rPr>
      </w:pPr>
      <w:r>
        <w:rPr>
          <w:rFonts w:hint="eastAsia" w:ascii="宋体" w:hAnsi="宋体" w:eastAsia="宋体" w:cs="宋体"/>
          <w:sz w:val="24"/>
          <w:szCs w:val="24"/>
          <w:lang w:val="en-US" w:eastAsia="zh-CN"/>
        </w:rPr>
        <w:t>签字人签名或签章：                       签字人签名或签章：</w:t>
      </w:r>
      <w:r>
        <w:rPr>
          <w:rFonts w:hint="eastAsia" w:ascii="宋体" w:hAnsi="宋体" w:eastAsia="宋体" w:cs="宋体"/>
          <w:sz w:val="24"/>
          <w:szCs w:val="24"/>
          <w:lang w:eastAsia="zh-CN"/>
        </w:rPr>
        <w:br w:type="column"/>
      </w:r>
    </w:p>
    <w:p w14:paraId="373CDBD0">
      <w:pPr>
        <w:pStyle w:val="6"/>
        <w:rPr>
          <w:rFonts w:hint="eastAsia"/>
          <w:color w:val="auto"/>
          <w:highlight w:val="none"/>
          <w:lang w:eastAsia="zh-CN"/>
        </w:rPr>
      </w:pPr>
    </w:p>
    <w:p w14:paraId="45844AB7">
      <w:pPr>
        <w:pStyle w:val="6"/>
        <w:spacing w:beforeAutospacing="0"/>
        <w:rPr>
          <w:color w:val="auto"/>
          <w:highlight w:val="none"/>
          <w:lang w:eastAsia="zh-CN"/>
        </w:rPr>
      </w:pPr>
    </w:p>
    <w:p w14:paraId="2241E5B9">
      <w:pPr>
        <w:keepNext w:val="0"/>
        <w:keepLines w:val="0"/>
        <w:pageBreakBefore w:val="0"/>
        <w:widowControl w:val="0"/>
        <w:kinsoku w:val="0"/>
        <w:wordWrap/>
        <w:overflowPunct/>
        <w:topLinePunct w:val="0"/>
        <w:autoSpaceDE w:val="0"/>
        <w:autoSpaceDN w:val="0"/>
        <w:bidi w:val="0"/>
        <w:adjustRightInd w:val="0"/>
        <w:snapToGrid w:val="0"/>
        <w:spacing w:line="500" w:lineRule="atLeast"/>
        <w:textAlignment w:val="baseline"/>
        <w:rPr>
          <w:rFonts w:ascii="宋体" w:hAnsi="宋体" w:eastAsia="宋体" w:cs="宋体"/>
          <w:color w:val="auto"/>
          <w:sz w:val="24"/>
          <w:szCs w:val="24"/>
          <w:highlight w:val="none"/>
          <w:lang w:eastAsia="zh-CN"/>
        </w:rPr>
        <w:sectPr>
          <w:type w:val="continuous"/>
          <w:pgSz w:w="11906" w:h="16839"/>
          <w:pgMar w:top="1431" w:right="1167" w:bottom="1156" w:left="1785" w:header="0" w:footer="994" w:gutter="0"/>
          <w:cols w:equalWidth="0" w:num="2">
            <w:col w:w="7389" w:space="743"/>
            <w:col w:w="821"/>
          </w:cols>
        </w:sectPr>
      </w:pPr>
    </w:p>
    <w:p w14:paraId="46B26424">
      <w:pPr>
        <w:pageBreakBefore w:val="0"/>
        <w:widowControl w:val="0"/>
        <w:wordWrap/>
        <w:overflowPunct/>
        <w:topLinePunct w:val="0"/>
        <w:bidi w:val="0"/>
        <w:spacing w:before="101" w:line="219" w:lineRule="auto"/>
        <w:ind w:left="2109"/>
        <w:outlineLvl w:val="1"/>
        <w:rPr>
          <w:rFonts w:ascii="宋体" w:hAnsi="宋体" w:eastAsia="宋体" w:cs="宋体"/>
          <w:color w:val="auto"/>
          <w:sz w:val="24"/>
          <w:szCs w:val="24"/>
          <w:highlight w:val="none"/>
          <w:lang w:eastAsia="zh-CN"/>
        </w:rPr>
      </w:pPr>
      <w:bookmarkStart w:id="639" w:name="bookmark75"/>
      <w:bookmarkEnd w:id="639"/>
      <w:bookmarkStart w:id="640" w:name="bookmark70"/>
      <w:bookmarkEnd w:id="640"/>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43"/>
          <w:sz w:val="24"/>
          <w:szCs w:val="24"/>
          <w:highlight w:val="none"/>
          <w:lang w:eastAsia="zh-CN"/>
        </w:rPr>
        <w:t xml:space="preserve"> </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7-</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6</w:t>
      </w:r>
      <w:r>
        <w:rPr>
          <w:rFonts w:ascii="宋体" w:hAnsi="宋体" w:eastAsia="宋体" w:cs="宋体"/>
          <w:color w:val="auto"/>
          <w:spacing w:val="-50"/>
          <w:sz w:val="24"/>
          <w:szCs w:val="24"/>
          <w:highlight w:val="none"/>
          <w:lang w:eastAsia="zh-CN"/>
        </w:rPr>
        <w:t xml:space="preserve"> </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联合体协议（适用于联合体</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响应</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w:t>
      </w:r>
    </w:p>
    <w:p w14:paraId="69A3FBCB">
      <w:pPr>
        <w:pageBreakBefore w:val="0"/>
        <w:widowControl w:val="0"/>
        <w:wordWrap/>
        <w:overflowPunct/>
        <w:topLinePunct w:val="0"/>
        <w:bidi w:val="0"/>
        <w:spacing w:line="361" w:lineRule="auto"/>
        <w:rPr>
          <w:color w:val="auto"/>
          <w:highlight w:val="none"/>
          <w:lang w:eastAsia="zh-CN"/>
        </w:rPr>
      </w:pPr>
    </w:p>
    <w:p w14:paraId="3C3DBCE2">
      <w:pPr>
        <w:pageBreakBefore w:val="0"/>
        <w:widowControl w:val="0"/>
        <w:wordWrap/>
        <w:overflowPunct/>
        <w:topLinePunct w:val="0"/>
        <w:bidi w:val="0"/>
        <w:spacing w:before="78" w:line="219" w:lineRule="auto"/>
        <w:jc w:val="right"/>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联合协议应当载明联合体各方承担的工作和义务，联合体协议各方均应当签章。</w:t>
      </w:r>
    </w:p>
    <w:p w14:paraId="401536A5">
      <w:pPr>
        <w:pageBreakBefore w:val="0"/>
        <w:widowControl w:val="0"/>
        <w:wordWrap/>
        <w:overflowPunct/>
        <w:topLinePunct w:val="0"/>
        <w:bidi w:val="0"/>
        <w:spacing w:line="219" w:lineRule="auto"/>
        <w:rPr>
          <w:rFonts w:ascii="宋体" w:hAnsi="宋体" w:eastAsia="宋体" w:cs="宋体"/>
          <w:color w:val="auto"/>
          <w:sz w:val="24"/>
          <w:szCs w:val="24"/>
          <w:highlight w:val="none"/>
          <w:lang w:eastAsia="zh-CN"/>
        </w:rPr>
        <w:sectPr>
          <w:footerReference r:id="rId19" w:type="default"/>
          <w:pgSz w:w="11906" w:h="16839"/>
          <w:pgMar w:top="1431" w:right="1731" w:bottom="1156" w:left="1785" w:header="0" w:footer="994" w:gutter="0"/>
          <w:cols w:space="720" w:num="1"/>
        </w:sectPr>
      </w:pPr>
    </w:p>
    <w:p w14:paraId="065C5E8B">
      <w:pPr>
        <w:pageBreakBefore w:val="0"/>
        <w:widowControl w:val="0"/>
        <w:wordWrap/>
        <w:overflowPunct/>
        <w:topLinePunct w:val="0"/>
        <w:bidi w:val="0"/>
        <w:jc w:val="center"/>
        <w:rPr>
          <w:rFonts w:hint="eastAsia" w:ascii="宋体" w:hAnsi="宋体" w:eastAsia="宋体" w:cs="宋体"/>
          <w:b/>
          <w:color w:val="auto"/>
          <w:sz w:val="24"/>
          <w:szCs w:val="24"/>
          <w:highlight w:val="none"/>
        </w:rPr>
      </w:pPr>
      <w:bookmarkStart w:id="641" w:name="bookmark76"/>
      <w:bookmarkEnd w:id="641"/>
      <w:bookmarkStart w:id="642" w:name="bookmark71"/>
      <w:bookmarkEnd w:id="642"/>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43"/>
          <w:sz w:val="24"/>
          <w:szCs w:val="24"/>
          <w:highlight w:val="none"/>
          <w:lang w:eastAsia="zh-CN"/>
        </w:rPr>
        <w:t xml:space="preserve"> </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7-</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7 本项目的其它特定资格证明材料</w:t>
      </w:r>
    </w:p>
    <w:p w14:paraId="27312EDA">
      <w:pPr>
        <w:pageBreakBefore w:val="0"/>
        <w:widowControl w:val="0"/>
        <w:wordWrap/>
        <w:overflowPunct/>
        <w:topLinePunct w:val="0"/>
        <w:bidi w:val="0"/>
        <w:jc w:val="center"/>
        <w:rPr>
          <w:rFonts w:hint="eastAsia" w:ascii="宋体" w:hAnsi="宋体" w:eastAsia="宋体" w:cs="仿宋"/>
          <w:color w:val="auto"/>
          <w:kern w:val="0"/>
          <w:highlight w:val="none"/>
          <w:shd w:val="clear" w:color="auto" w:fill="FFFFFF"/>
        </w:rPr>
      </w:pPr>
    </w:p>
    <w:p w14:paraId="15591FA7">
      <w:pPr>
        <w:pageBreakBefore w:val="0"/>
        <w:widowControl w:val="0"/>
        <w:wordWrap/>
        <w:overflowPunct/>
        <w:topLinePunct w:val="0"/>
        <w:bidi w:val="0"/>
        <w:jc w:val="center"/>
        <w:rPr>
          <w:rFonts w:ascii="宋体" w:hAnsi="宋体" w:eastAsia="宋体" w:cs="仿宋"/>
          <w:color w:val="auto"/>
          <w:kern w:val="0"/>
          <w:sz w:val="24"/>
          <w:szCs w:val="24"/>
          <w:highlight w:val="none"/>
          <w:shd w:val="clear" w:color="auto" w:fill="FFFFFF"/>
        </w:rPr>
      </w:pPr>
      <w:r>
        <w:rPr>
          <w:rFonts w:hint="eastAsia" w:ascii="宋体" w:hAnsi="宋体" w:eastAsia="宋体" w:cs="仿宋"/>
          <w:color w:val="auto"/>
          <w:kern w:val="0"/>
          <w:sz w:val="24"/>
          <w:szCs w:val="24"/>
          <w:highlight w:val="none"/>
          <w:shd w:val="clear" w:color="auto" w:fill="FFFFFF"/>
        </w:rPr>
        <w:t>（如属于特定行业项目,供应商应当具备特定行业法定准入要求。)</w:t>
      </w:r>
    </w:p>
    <w:p w14:paraId="119D939A">
      <w:pPr>
        <w:pageBreakBefore w:val="0"/>
        <w:widowControl w:val="0"/>
        <w:wordWrap/>
        <w:overflowPunct/>
        <w:topLinePunct w:val="0"/>
        <w:autoSpaceDE w:val="0"/>
        <w:autoSpaceDN w:val="0"/>
        <w:bidi w:val="0"/>
        <w:adjustRightInd w:val="0"/>
        <w:jc w:val="center"/>
        <w:textAlignment w:val="baseline"/>
        <w:rPr>
          <w:rFonts w:ascii="宋体" w:hAnsi="宋体" w:eastAsia="宋体" w:cs="宋体"/>
          <w:b/>
          <w:color w:val="auto"/>
          <w:kern w:val="0"/>
          <w:highlight w:val="none"/>
        </w:rPr>
      </w:pPr>
    </w:p>
    <w:p w14:paraId="6BA1ADFD">
      <w:pPr>
        <w:pageBreakBefore w:val="0"/>
        <w:widowControl w:val="0"/>
        <w:wordWrap/>
        <w:overflowPunct/>
        <w:topLinePunct w:val="0"/>
        <w:bidi w:val="0"/>
        <w:spacing w:line="420" w:lineRule="exact"/>
        <w:ind w:left="13" w:hanging="14" w:hangingChars="5"/>
        <w:jc w:val="center"/>
        <w:rPr>
          <w:rFonts w:ascii="宋体" w:hAnsi="宋体" w:eastAsia="宋体" w:cs="宋体"/>
          <w:color w:val="auto"/>
          <w:spacing w:val="20"/>
          <w:kern w:val="30"/>
          <w:sz w:val="24"/>
          <w:szCs w:val="24"/>
          <w:highlight w:val="none"/>
          <w:lang w:eastAsia="zh-CN"/>
        </w:rPr>
      </w:pPr>
    </w:p>
    <w:p w14:paraId="1468AB8A">
      <w:pPr>
        <w:pStyle w:val="3"/>
        <w:pageBreakBefore w:val="0"/>
        <w:widowControl w:val="0"/>
        <w:wordWrap/>
        <w:overflowPunct/>
        <w:topLinePunct w:val="0"/>
        <w:bidi w:val="0"/>
        <w:rPr>
          <w:rFonts w:ascii="宋体" w:hAnsi="宋体" w:eastAsia="宋体" w:cs="宋体"/>
          <w:color w:val="auto"/>
          <w:spacing w:val="20"/>
          <w:kern w:val="30"/>
          <w:sz w:val="24"/>
          <w:szCs w:val="24"/>
          <w:highlight w:val="none"/>
          <w:lang w:eastAsia="zh-CN"/>
        </w:rPr>
      </w:pPr>
    </w:p>
    <w:p w14:paraId="2D236E6C">
      <w:pPr>
        <w:pageBreakBefore w:val="0"/>
        <w:widowControl w:val="0"/>
        <w:wordWrap/>
        <w:overflowPunct/>
        <w:topLinePunct w:val="0"/>
        <w:bidi w:val="0"/>
        <w:rPr>
          <w:rFonts w:ascii="宋体" w:hAnsi="宋体" w:eastAsia="宋体" w:cs="宋体"/>
          <w:color w:val="auto"/>
          <w:spacing w:val="20"/>
          <w:kern w:val="30"/>
          <w:sz w:val="24"/>
          <w:szCs w:val="24"/>
          <w:highlight w:val="none"/>
          <w:lang w:eastAsia="zh-CN"/>
        </w:rPr>
      </w:pPr>
    </w:p>
    <w:p w14:paraId="1253B619">
      <w:pPr>
        <w:pStyle w:val="3"/>
        <w:pageBreakBefore w:val="0"/>
        <w:widowControl w:val="0"/>
        <w:wordWrap/>
        <w:overflowPunct/>
        <w:topLinePunct w:val="0"/>
        <w:bidi w:val="0"/>
        <w:rPr>
          <w:color w:val="auto"/>
          <w:highlight w:val="none"/>
          <w:lang w:eastAsia="zh-CN"/>
        </w:rPr>
      </w:pPr>
    </w:p>
    <w:p w14:paraId="67EB3F25">
      <w:pPr>
        <w:pageBreakBefore w:val="0"/>
        <w:widowControl w:val="0"/>
        <w:wordWrap/>
        <w:overflowPunct/>
        <w:topLinePunct w:val="0"/>
        <w:bidi w:val="0"/>
        <w:spacing w:line="420" w:lineRule="exact"/>
        <w:ind w:left="13" w:hanging="14" w:hangingChars="5"/>
        <w:rPr>
          <w:rFonts w:ascii="宋体" w:hAnsi="宋体" w:eastAsia="宋体" w:cs="宋体"/>
          <w:color w:val="auto"/>
          <w:spacing w:val="20"/>
          <w:kern w:val="30"/>
          <w:sz w:val="24"/>
          <w:szCs w:val="24"/>
          <w:highlight w:val="none"/>
          <w:lang w:eastAsia="zh-CN"/>
        </w:rPr>
      </w:pPr>
    </w:p>
    <w:p w14:paraId="29BEC876">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40"/>
        <w:textAlignment w:val="baseline"/>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z w:val="24"/>
          <w:szCs w:val="24"/>
          <w:highlight w:val="none"/>
          <w:lang w:val="en-US" w:eastAsia="zh-CN"/>
          <w14:textOutline w14:w="4356" w14:cap="sq" w14:cmpd="sng" w14:algn="ctr">
            <w14:solidFill>
              <w14:srgbClr w14:val="000000"/>
            </w14:solidFill>
            <w14:prstDash w14:val="solid"/>
            <w14:bevel/>
          </w14:textOutline>
        </w:rPr>
        <w:t>特别</w:t>
      </w:r>
      <w:r>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说明：</w:t>
      </w:r>
    </w:p>
    <w:p w14:paraId="72F5BEED">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40"/>
        <w:textAlignment w:val="baseline"/>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r>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应当提交的资格证明文件均为扫描件,未提交或不满足要求均视为无效</w:t>
      </w:r>
      <w:r>
        <w:rPr>
          <w:rFonts w:hint="eastAsia" w:ascii="宋体" w:hAnsi="宋体" w:eastAsia="宋体" w:cs="宋体"/>
          <w:color w:val="auto"/>
          <w:sz w:val="24"/>
          <w:szCs w:val="24"/>
          <w:highlight w:val="none"/>
          <w:lang w:val="en-US" w:eastAsia="zh-CN"/>
          <w14:textOutline w14:w="4356" w14:cap="sq" w14:cmpd="sng" w14:algn="ctr">
            <w14:solidFill>
              <w14:srgbClr w14:val="000000"/>
            </w14:solidFill>
            <w14:prstDash w14:val="solid"/>
            <w14:bevel/>
          </w14:textOutline>
        </w:rPr>
        <w:t>响应</w:t>
      </w:r>
      <w:r>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。文件另有具体要求的从其规定。</w:t>
      </w:r>
    </w:p>
    <w:p w14:paraId="4B5E4DEE">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40"/>
        <w:textAlignment w:val="baseline"/>
        <w:rPr>
          <w:rFonts w:hint="default" w:ascii="宋体" w:hAnsi="宋体" w:eastAsia="宋体" w:cs="宋体"/>
          <w:color w:val="auto"/>
          <w:sz w:val="24"/>
          <w:szCs w:val="24"/>
          <w:highlight w:val="none"/>
          <w:lang w:val="en-US" w:eastAsia="zh-CN"/>
          <w14:textOutline w14:w="4356" w14:cap="sq" w14:cmpd="sng" w14:algn="ctr">
            <w14:solidFill>
              <w14:srgbClr w14:val="000000"/>
            </w14:solidFill>
            <w14:prstDash w14:val="solid"/>
            <w14:bevel/>
          </w14:textOutline>
        </w:rPr>
      </w:pPr>
    </w:p>
    <w:p w14:paraId="6797376F">
      <w:pPr>
        <w:pStyle w:val="22"/>
        <w:pageBreakBefore w:val="0"/>
        <w:widowControl w:val="0"/>
        <w:wordWrap/>
        <w:overflowPunct/>
        <w:topLinePunct w:val="0"/>
        <w:bidi w:val="0"/>
        <w:rPr>
          <w:rFonts w:hint="default" w:ascii="宋体" w:hAnsi="宋体" w:eastAsia="宋体" w:cs="仿宋"/>
          <w:b/>
          <w:color w:val="auto"/>
          <w:kern w:val="2"/>
          <w:sz w:val="24"/>
          <w:szCs w:val="24"/>
          <w:highlight w:val="none"/>
          <w:lang w:val="en-US" w:eastAsia="zh-CN" w:bidi="ar-SA"/>
        </w:rPr>
      </w:pPr>
    </w:p>
    <w:p w14:paraId="617B0E0C">
      <w:pPr>
        <w:pStyle w:val="22"/>
        <w:pageBreakBefore w:val="0"/>
        <w:widowControl w:val="0"/>
        <w:wordWrap/>
        <w:overflowPunct/>
        <w:topLinePunct w:val="0"/>
        <w:bidi w:val="0"/>
        <w:rPr>
          <w:rFonts w:hint="default" w:ascii="宋体" w:hAnsi="宋体" w:eastAsia="宋体" w:cs="仿宋"/>
          <w:b/>
          <w:color w:val="auto"/>
          <w:kern w:val="2"/>
          <w:sz w:val="24"/>
          <w:szCs w:val="24"/>
          <w:highlight w:val="none"/>
          <w:lang w:val="en-US" w:eastAsia="zh-CN" w:bidi="ar-SA"/>
        </w:rPr>
      </w:pPr>
    </w:p>
    <w:p w14:paraId="360BF53C">
      <w:pPr>
        <w:pStyle w:val="22"/>
        <w:pageBreakBefore w:val="0"/>
        <w:widowControl w:val="0"/>
        <w:wordWrap/>
        <w:overflowPunct/>
        <w:topLinePunct w:val="0"/>
        <w:bidi w:val="0"/>
        <w:rPr>
          <w:rFonts w:hint="default" w:ascii="宋体" w:hAnsi="宋体" w:eastAsia="宋体" w:cs="仿宋"/>
          <w:b/>
          <w:color w:val="auto"/>
          <w:kern w:val="2"/>
          <w:sz w:val="24"/>
          <w:szCs w:val="24"/>
          <w:highlight w:val="none"/>
          <w:lang w:val="en-US" w:eastAsia="zh-CN" w:bidi="ar-SA"/>
        </w:rPr>
      </w:pPr>
    </w:p>
    <w:p w14:paraId="41914B44">
      <w:pPr>
        <w:pStyle w:val="22"/>
        <w:pageBreakBefore w:val="0"/>
        <w:widowControl w:val="0"/>
        <w:wordWrap/>
        <w:overflowPunct/>
        <w:topLinePunct w:val="0"/>
        <w:bidi w:val="0"/>
        <w:rPr>
          <w:rFonts w:hint="default" w:ascii="宋体" w:hAnsi="宋体" w:eastAsia="宋体" w:cs="仿宋"/>
          <w:b/>
          <w:color w:val="auto"/>
          <w:kern w:val="2"/>
          <w:sz w:val="24"/>
          <w:szCs w:val="24"/>
          <w:highlight w:val="none"/>
          <w:lang w:val="en-US" w:eastAsia="zh-CN" w:bidi="ar-SA"/>
        </w:rPr>
      </w:pPr>
    </w:p>
    <w:p w14:paraId="7DF0D49D">
      <w:pPr>
        <w:pStyle w:val="22"/>
        <w:pageBreakBefore w:val="0"/>
        <w:widowControl w:val="0"/>
        <w:wordWrap/>
        <w:overflowPunct/>
        <w:topLinePunct w:val="0"/>
        <w:bidi w:val="0"/>
        <w:rPr>
          <w:rFonts w:hint="eastAsia" w:ascii="宋体" w:hAnsi="宋体" w:eastAsia="宋体" w:cs="仿宋"/>
          <w:b/>
          <w:color w:val="auto"/>
          <w:kern w:val="2"/>
          <w:sz w:val="24"/>
          <w:szCs w:val="24"/>
          <w:highlight w:val="none"/>
          <w:lang w:val="en-US" w:eastAsia="zh-CN" w:bidi="ar-SA"/>
        </w:rPr>
      </w:pPr>
    </w:p>
    <w:p w14:paraId="1A37175E">
      <w:pPr>
        <w:pageBreakBefore w:val="0"/>
        <w:widowControl w:val="0"/>
        <w:wordWrap/>
        <w:overflowPunct/>
        <w:topLinePunct w:val="0"/>
        <w:bidi w:val="0"/>
        <w:spacing w:line="420" w:lineRule="exact"/>
        <w:ind w:left="13" w:hanging="14" w:hangingChars="5"/>
        <w:rPr>
          <w:rFonts w:ascii="宋体" w:hAnsi="宋体" w:eastAsia="宋体" w:cs="宋体"/>
          <w:color w:val="auto"/>
          <w:spacing w:val="20"/>
          <w:kern w:val="30"/>
          <w:sz w:val="24"/>
          <w:szCs w:val="24"/>
          <w:highlight w:val="none"/>
          <w:lang w:eastAsia="zh-CN"/>
        </w:rPr>
      </w:pPr>
    </w:p>
    <w:p w14:paraId="1A6AD62D">
      <w:pPr>
        <w:pageBreakBefore w:val="0"/>
        <w:widowControl w:val="0"/>
        <w:wordWrap/>
        <w:overflowPunct/>
        <w:topLinePunct w:val="0"/>
        <w:bidi w:val="0"/>
        <w:spacing w:before="100" w:line="219" w:lineRule="auto"/>
        <w:outlineLvl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bookmarkStart w:id="643" w:name="bookmark72"/>
      <w:bookmarkEnd w:id="643"/>
    </w:p>
    <w:p w14:paraId="70FC5FBE">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38B6B8A8">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00D48D34">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014F1295">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6F35C439">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71C49782">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4F6D72C1">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7876BEF7">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7547E0A3">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587EF1AC">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7BBDF31A">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6D411278">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26AF9040">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568FD26B">
      <w:pPr>
        <w:pStyle w:val="22"/>
        <w:pageBreakBefore w:val="0"/>
        <w:widowControl w:val="0"/>
        <w:wordWrap/>
        <w:overflowPunct/>
        <w:topLinePunct w:val="0"/>
        <w:bidi w:val="0"/>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p>
    <w:p w14:paraId="40085A33">
      <w:pP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pP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br w:type="page"/>
      </w:r>
    </w:p>
    <w:p w14:paraId="377D7EC0">
      <w:pPr>
        <w:pageBreakBefore w:val="0"/>
        <w:widowControl w:val="0"/>
        <w:wordWrap/>
        <w:overflowPunct/>
        <w:topLinePunct w:val="0"/>
        <w:bidi w:val="0"/>
        <w:spacing w:before="100" w:line="219" w:lineRule="auto"/>
        <w:ind w:left="1930"/>
        <w:outlineLvl w:val="0"/>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8.为落实政府采购政策</w:t>
      </w:r>
      <w:r>
        <w:rPr>
          <w:rFonts w:hint="eastAsia"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供应商</w:t>
      </w: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须提供的证明材料</w:t>
      </w:r>
    </w:p>
    <w:p w14:paraId="313F57A6">
      <w:pPr>
        <w:pageBreakBefore w:val="0"/>
        <w:widowControl w:val="0"/>
        <w:wordWrap/>
        <w:overflowPunct/>
        <w:topLinePunct w:val="0"/>
        <w:bidi w:val="0"/>
        <w:spacing w:line="363" w:lineRule="auto"/>
        <w:rPr>
          <w:color w:val="auto"/>
          <w:highlight w:val="none"/>
          <w:lang w:eastAsia="zh-CN"/>
        </w:rPr>
      </w:pPr>
    </w:p>
    <w:p w14:paraId="4410ECAF">
      <w:pPr>
        <w:keepNext w:val="0"/>
        <w:keepLines w:val="0"/>
        <w:pageBreakBefore w:val="0"/>
        <w:widowControl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pacing w:val="-5"/>
          <w:sz w:val="24"/>
          <w:szCs w:val="24"/>
          <w:highlight w:val="none"/>
          <w:lang w:eastAsia="zh-CN"/>
          <w14:textOutline w14:w="4356" w14:cap="sq" w14:cmpd="sng" w14:algn="ctr">
            <w14:solidFill>
              <w14:srgbClr w14:val="000000"/>
            </w14:solidFill>
            <w14:prstDash w14:val="solid"/>
            <w14:bevel/>
          </w14:textOutline>
        </w:rPr>
      </w:pPr>
      <w:r>
        <w:rPr>
          <w:rFonts w:ascii="宋体" w:hAnsi="宋体" w:eastAsia="宋体" w:cs="宋体"/>
          <w:color w:val="auto"/>
          <w:spacing w:val="-5"/>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38"/>
          <w:sz w:val="24"/>
          <w:szCs w:val="24"/>
          <w:highlight w:val="none"/>
          <w:lang w:eastAsia="zh-CN"/>
        </w:rPr>
        <w:t xml:space="preserve"> </w:t>
      </w:r>
      <w:r>
        <w:rPr>
          <w:rFonts w:ascii="宋体" w:hAnsi="宋体" w:eastAsia="宋体" w:cs="宋体"/>
          <w:color w:val="auto"/>
          <w:spacing w:val="-5"/>
          <w:sz w:val="24"/>
          <w:szCs w:val="24"/>
          <w:highlight w:val="none"/>
          <w:lang w:eastAsia="zh-CN"/>
          <w14:textOutline w14:w="4356" w14:cap="sq" w14:cmpd="sng" w14:algn="ctr">
            <w14:solidFill>
              <w14:srgbClr w14:val="000000"/>
            </w14:solidFill>
            <w14:prstDash w14:val="solid"/>
            <w14:bevel/>
          </w14:textOutline>
        </w:rPr>
        <w:t>8-1</w:t>
      </w:r>
      <w:r>
        <w:rPr>
          <w:rFonts w:ascii="宋体" w:hAnsi="宋体" w:eastAsia="宋体" w:cs="宋体"/>
          <w:color w:val="auto"/>
          <w:spacing w:val="-28"/>
          <w:sz w:val="24"/>
          <w:szCs w:val="24"/>
          <w:highlight w:val="none"/>
          <w:lang w:eastAsia="zh-CN"/>
        </w:rPr>
        <w:t xml:space="preserve"> </w:t>
      </w:r>
      <w:r>
        <w:rPr>
          <w:rFonts w:ascii="宋体" w:hAnsi="宋体" w:eastAsia="宋体" w:cs="宋体"/>
          <w:color w:val="auto"/>
          <w:spacing w:val="-5"/>
          <w:sz w:val="24"/>
          <w:szCs w:val="24"/>
          <w:highlight w:val="none"/>
          <w:lang w:eastAsia="zh-CN"/>
          <w14:textOutline w14:w="4356" w14:cap="sq" w14:cmpd="sng" w14:algn="ctr">
            <w14:solidFill>
              <w14:srgbClr w14:val="000000"/>
            </w14:solidFill>
            <w14:prstDash w14:val="solid"/>
            <w14:bevel/>
          </w14:textOutline>
        </w:rPr>
        <w:t>中小企业声明函（工程、服务</w:t>
      </w:r>
      <w:r>
        <w:rPr>
          <w:rFonts w:hint="eastAsia" w:ascii="宋体" w:hAnsi="宋体" w:eastAsia="宋体" w:cs="宋体"/>
          <w:color w:val="auto"/>
          <w:spacing w:val="-5"/>
          <w:sz w:val="24"/>
          <w:szCs w:val="24"/>
          <w:highlight w:val="none"/>
          <w:lang w:eastAsia="zh-CN"/>
          <w14:textOutline w14:w="4356" w14:cap="sq" w14:cmpd="sng" w14:algn="ctr">
            <w14:solidFill>
              <w14:srgbClr w14:val="000000"/>
            </w14:solidFill>
            <w14:prstDash w14:val="solid"/>
            <w14:bevel/>
          </w14:textOutline>
        </w:rPr>
        <w:t>）</w:t>
      </w:r>
    </w:p>
    <w:p w14:paraId="3BD0D18D">
      <w:pPr>
        <w:pStyle w:val="6"/>
        <w:rPr>
          <w:rFonts w:hint="eastAsia"/>
          <w:color w:val="auto"/>
          <w:highlight w:val="none"/>
          <w:lang w:eastAsia="zh-CN"/>
        </w:rPr>
      </w:pPr>
    </w:p>
    <w:p w14:paraId="1C76FCB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本公司（联合体）郑重声明，根据《政府采购促进中小企业发展管理办法》（财库﹝2020﹞46 号）的规定，本公司（联合体）参加</w:t>
      </w:r>
      <w:r>
        <w:rPr>
          <w:rFonts w:ascii="宋体" w:hAnsi="宋体" w:eastAsia="宋体" w:cs="宋体"/>
          <w:color w:val="auto"/>
          <w:sz w:val="24"/>
          <w:szCs w:val="24"/>
          <w:highlight w:val="none"/>
          <w:u w:val="single"/>
        </w:rPr>
        <w:t>（单位名称）</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（项目名称）</w:t>
      </w:r>
      <w:r>
        <w:rPr>
          <w:rFonts w:ascii="宋体" w:hAnsi="宋体" w:eastAsia="宋体" w:cs="宋体"/>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618FED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 1.</w:t>
      </w: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，属于</w:t>
      </w:r>
      <w:r>
        <w:rPr>
          <w:rFonts w:ascii="宋体" w:hAnsi="宋体" w:eastAsia="宋体" w:cs="宋体"/>
          <w:color w:val="auto"/>
          <w:sz w:val="24"/>
          <w:szCs w:val="24"/>
          <w:highlight w:val="none"/>
          <w:u w:val="single"/>
        </w:rPr>
        <w:t>（采购文件中明确的所属行业）</w:t>
      </w:r>
      <w:r>
        <w:rPr>
          <w:rFonts w:ascii="宋体" w:hAnsi="宋体" w:eastAsia="宋体" w:cs="宋体"/>
          <w:color w:val="auto"/>
          <w:sz w:val="24"/>
          <w:szCs w:val="24"/>
          <w:highlight w:val="none"/>
        </w:rPr>
        <w:t>； 承建（承接）企业为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ascii="宋体" w:hAnsi="宋体" w:eastAsia="宋体" w:cs="宋体"/>
          <w:color w:val="auto"/>
          <w:sz w:val="24"/>
          <w:szCs w:val="24"/>
          <w:highlight w:val="none"/>
        </w:rPr>
        <w:t>万元 ，属于</w:t>
      </w:r>
      <w:r>
        <w:rPr>
          <w:rFonts w:ascii="宋体" w:hAnsi="宋体" w:eastAsia="宋体" w:cs="宋体"/>
          <w:color w:val="auto"/>
          <w:sz w:val="24"/>
          <w:szCs w:val="24"/>
          <w:highlight w:val="none"/>
          <w:u w:val="single"/>
        </w:rPr>
        <w:t>（中型企业、 小型企业、微型企业）</w:t>
      </w:r>
      <w:r>
        <w:rPr>
          <w:rFonts w:ascii="宋体" w:hAnsi="宋体" w:eastAsia="宋体" w:cs="宋体"/>
          <w:color w:val="auto"/>
          <w:sz w:val="24"/>
          <w:szCs w:val="24"/>
          <w:highlight w:val="none"/>
        </w:rPr>
        <w:t>；</w:t>
      </w:r>
    </w:p>
    <w:p w14:paraId="184B141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2.</w:t>
      </w: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（采购文件中明确的所属行业）</w:t>
      </w:r>
      <w:r>
        <w:rPr>
          <w:rFonts w:ascii="宋体" w:hAnsi="宋体" w:eastAsia="宋体" w:cs="宋体"/>
          <w:color w:val="auto"/>
          <w:sz w:val="24"/>
          <w:szCs w:val="24"/>
          <w:highlight w:val="none"/>
        </w:rPr>
        <w:t>； 承建（承接）企业为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 小型企业、微型企业）</w:t>
      </w:r>
      <w:r>
        <w:rPr>
          <w:rFonts w:ascii="宋体" w:hAnsi="宋体" w:eastAsia="宋体" w:cs="宋体"/>
          <w:color w:val="auto"/>
          <w:sz w:val="24"/>
          <w:szCs w:val="24"/>
          <w:highlight w:val="none"/>
        </w:rPr>
        <w:t xml:space="preserve">； </w:t>
      </w:r>
    </w:p>
    <w:p w14:paraId="104C736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120" w:leftChars="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 </w:t>
      </w:r>
    </w:p>
    <w:p w14:paraId="08DD4857">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120" w:leftChars="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5D595BDC">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120" w:leftChars="0" w:firstLine="480" w:firstLineChars="2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 本企业对上述声明内容的真实性负责。如有虚假，将依法承担相应责任。 </w:t>
      </w:r>
    </w:p>
    <w:p w14:paraId="6908BEC1">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ascii="宋体" w:hAnsi="宋体" w:eastAsia="宋体" w:cs="宋体"/>
          <w:color w:val="auto"/>
          <w:sz w:val="24"/>
          <w:szCs w:val="24"/>
          <w:highlight w:val="none"/>
        </w:rPr>
      </w:pPr>
    </w:p>
    <w:p w14:paraId="5F63AC73">
      <w:pPr>
        <w:pStyle w:val="6"/>
        <w:rPr>
          <w:rFonts w:ascii="宋体" w:hAnsi="宋体" w:eastAsia="宋体" w:cs="宋体"/>
          <w:color w:val="auto"/>
          <w:sz w:val="24"/>
          <w:szCs w:val="24"/>
          <w:highlight w:val="none"/>
        </w:rPr>
      </w:pPr>
    </w:p>
    <w:p w14:paraId="6ADA7136">
      <w:pPr>
        <w:pStyle w:val="7"/>
        <w:rPr>
          <w:color w:val="auto"/>
          <w:highlight w:val="none"/>
        </w:rPr>
      </w:pPr>
    </w:p>
    <w:p w14:paraId="4401C45A">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ascii="宋体" w:hAnsi="宋体" w:eastAsia="宋体" w:cs="宋体"/>
          <w:color w:val="auto"/>
          <w:sz w:val="24"/>
          <w:szCs w:val="24"/>
          <w:highlight w:val="none"/>
        </w:rPr>
      </w:pPr>
    </w:p>
    <w:p w14:paraId="54B3CEC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5520" w:firstLineChars="2300"/>
        <w:jc w:val="both"/>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企业名称（盖章）： </w:t>
      </w:r>
    </w:p>
    <w:p w14:paraId="2FECBF2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5520" w:firstLineChars="2300"/>
        <w:jc w:val="both"/>
        <w:textAlignment w:val="baseline"/>
        <w:rPr>
          <w:color w:val="auto"/>
          <w:highlight w:val="none"/>
          <w:lang w:eastAsia="zh-CN"/>
        </w:rPr>
      </w:pPr>
      <w:r>
        <w:rPr>
          <w:rFonts w:ascii="宋体" w:hAnsi="宋体" w:eastAsia="宋体" w:cs="宋体"/>
          <w:color w:val="auto"/>
          <w:sz w:val="24"/>
          <w:szCs w:val="24"/>
          <w:highlight w:val="none"/>
        </w:rPr>
        <w:t>日 期：</w:t>
      </w:r>
    </w:p>
    <w:p w14:paraId="661B09AC">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color w:val="auto"/>
          <w:highlight w:val="none"/>
          <w:lang w:eastAsia="zh-CN"/>
        </w:rPr>
      </w:pPr>
    </w:p>
    <w:p w14:paraId="44AB33C2">
      <w:pPr>
        <w:pStyle w:val="6"/>
        <w:rPr>
          <w:color w:val="auto"/>
          <w:highlight w:val="none"/>
          <w:lang w:eastAsia="zh-CN"/>
        </w:rPr>
      </w:pPr>
    </w:p>
    <w:p w14:paraId="2F971A1F">
      <w:pPr>
        <w:pStyle w:val="7"/>
        <w:rPr>
          <w:color w:val="auto"/>
          <w:highlight w:val="none"/>
          <w:lang w:eastAsia="zh-CN"/>
        </w:rPr>
      </w:pPr>
    </w:p>
    <w:p w14:paraId="5F59532C">
      <w:pPr>
        <w:pStyle w:val="7"/>
        <w:rPr>
          <w:color w:val="auto"/>
          <w:highlight w:val="none"/>
          <w:lang w:eastAsia="zh-CN"/>
        </w:rPr>
      </w:pPr>
    </w:p>
    <w:p w14:paraId="345E151F">
      <w:pPr>
        <w:keepNext w:val="0"/>
        <w:keepLines w:val="0"/>
        <w:pageBreakBefore w:val="0"/>
        <w:widowControl w:val="0"/>
        <w:kinsoku w:val="0"/>
        <w:wordWrap/>
        <w:overflowPunct/>
        <w:topLinePunct w:val="0"/>
        <w:autoSpaceDE w:val="0"/>
        <w:autoSpaceDN w:val="0"/>
        <w:bidi w:val="0"/>
        <w:adjustRightInd w:val="0"/>
        <w:snapToGrid w:val="0"/>
        <w:spacing w:before="79" w:line="360" w:lineRule="auto"/>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position w:val="17"/>
          <w:sz w:val="24"/>
          <w:szCs w:val="24"/>
          <w:highlight w:val="none"/>
          <w:lang w:eastAsia="zh-CN"/>
        </w:rPr>
        <w:t>注：1、从业人员、营业收入、资产总额填报上一年度数据</w:t>
      </w:r>
      <w:r>
        <w:rPr>
          <w:rFonts w:ascii="宋体" w:hAnsi="宋体" w:eastAsia="宋体" w:cs="宋体"/>
          <w:color w:val="auto"/>
          <w:spacing w:val="-1"/>
          <w:position w:val="17"/>
          <w:sz w:val="24"/>
          <w:szCs w:val="24"/>
          <w:highlight w:val="none"/>
          <w:lang w:eastAsia="zh-CN"/>
        </w:rPr>
        <w:t>，无上一年度数据的新成</w:t>
      </w:r>
      <w:r>
        <w:rPr>
          <w:rFonts w:hint="eastAsia" w:ascii="宋体" w:hAnsi="宋体" w:eastAsia="宋体" w:cs="宋体"/>
          <w:color w:val="auto"/>
          <w:spacing w:val="-1"/>
          <w:position w:val="17"/>
          <w:sz w:val="24"/>
          <w:szCs w:val="24"/>
          <w:highlight w:val="none"/>
          <w:lang w:val="en-US" w:eastAsia="zh-CN"/>
        </w:rPr>
        <w:t>立企业可不填报。</w:t>
      </w:r>
    </w:p>
    <w:p w14:paraId="238FE73B">
      <w:pPr>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br w:type="page"/>
      </w:r>
    </w:p>
    <w:p w14:paraId="3282B75D">
      <w:pPr>
        <w:keepNext w:val="0"/>
        <w:keepLines w:val="0"/>
        <w:pageBreakBefore w:val="0"/>
        <w:widowControl/>
        <w:kinsoku w:val="0"/>
        <w:wordWrap/>
        <w:overflowPunct/>
        <w:topLinePunct w:val="0"/>
        <w:autoSpaceDE w:val="0"/>
        <w:autoSpaceDN w:val="0"/>
        <w:bidi w:val="0"/>
        <w:adjustRightInd w:val="0"/>
        <w:snapToGrid w:val="0"/>
        <w:spacing w:after="0" w:afterLines="100"/>
        <w:textAlignment w:val="baseline"/>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《中小企业声明函》填写指引及风险提示：</w:t>
      </w:r>
    </w:p>
    <w:p w14:paraId="0881218E">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（一）填写指引：</w:t>
      </w:r>
    </w:p>
    <w:p w14:paraId="5315A0BF">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1、供应商在填写时请依照谈判文件提供的格式和内容填写，</w:t>
      </w:r>
      <w:r>
        <w:rPr>
          <w:rFonts w:hint="eastAsia" w:ascii="宋体" w:hAnsi="宋体" w:eastAsia="宋体" w:cs="宋体"/>
          <w:color w:val="auto"/>
          <w:spacing w:val="-5"/>
          <w:sz w:val="24"/>
          <w:szCs w:val="24"/>
          <w:highlight w:val="none"/>
          <w:lang w:val="en-US" w:eastAsia="zh-CN"/>
          <w14:textOutline w14:w="4356" w14:cap="sq" w14:cmpd="sng" w14:algn="ctr">
            <w14:solidFill>
              <w14:srgbClr w14:val="000000"/>
            </w14:solidFill>
            <w14:prstDash w14:val="solid"/>
            <w14:bevel/>
          </w14:textOutline>
        </w:rPr>
        <w:t>不得随意变更格式</w:t>
      </w:r>
      <w:r>
        <w:rPr>
          <w:rFonts w:hint="eastAsia" w:ascii="宋体" w:hAnsi="宋体" w:eastAsia="宋体" w:cs="宋体"/>
          <w:b w:val="0"/>
          <w:bCs w:val="0"/>
          <w:color w:val="auto"/>
          <w:kern w:val="0"/>
          <w:sz w:val="24"/>
          <w:szCs w:val="24"/>
          <w:highlight w:val="none"/>
          <w:lang w:val="en-US" w:eastAsia="zh-CN"/>
        </w:rPr>
        <w:t>。</w:t>
      </w:r>
    </w:p>
    <w:p w14:paraId="780C9D6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2、《中小企业声明函》由供应商根据工程承建商实际情况填写，不符合要求的供应商可以不填写或直接删除本格式。</w:t>
      </w:r>
    </w:p>
    <w:p w14:paraId="408D8533">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3、填写需参考的相关文件：（1）《政府采购促进中小企业发展管理办法》（财库【2022】46号）、《关于中小企业划型标准规定的通知》（工信部联企业【2011】300号文，详见下述附表）</w:t>
      </w:r>
    </w:p>
    <w:p w14:paraId="065C81E8">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4、具体要求：</w:t>
      </w:r>
    </w:p>
    <w:p w14:paraId="235E64FC">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（1）第一处，在“单位名称”“项目名称”下划线处填写本采购项目的采购人名称和项目名称。</w:t>
      </w:r>
    </w:p>
    <w:p w14:paraId="52241A54">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（2）第二处，在“标的名称”下划线处填写本项目名称。在“采购文件中明确的所属行业”中填写本谈判文件第二章“供应商须知前附件表”中列明的行业，一定要按照谈判文件明确的内容进行填写。</w:t>
      </w:r>
    </w:p>
    <w:p w14:paraId="5868CA70">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第三处，在“企业名称”下划线处如实填写承建商名称，在“从业人员”“营业收入”“资产总额”下划线处如实填写承建商的相关信息，数据务必向承建商进行核实；如是多品目，须填写每一品目的制造商信息。</w:t>
      </w:r>
    </w:p>
    <w:p w14:paraId="2144AD05">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（4）第四处在“中型企业、小型企业、微型企业”下划线处如实依照300号文确定企业类型并填写制造商所属的类型。</w:t>
      </w:r>
    </w:p>
    <w:p w14:paraId="2EB6CEE9">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（5）填写内容应一一对应，不能漏填或误填。</w:t>
      </w:r>
    </w:p>
    <w:p w14:paraId="32BCA287">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5、允许联合体参加或合同分包的项目，《中小企业声明函》中需填写联合体协议或签订分包意向协议中的中小企业（或小微企业）相关信息，并在 “项目名称”部分标明联合体中中小企业（或小微企业）承担的具体内容或者中小企业的具体合同分包内容。</w:t>
      </w:r>
    </w:p>
    <w:p w14:paraId="3C49B682">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（二）风险提示</w:t>
      </w:r>
    </w:p>
    <w:p w14:paraId="6A29222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1、供应商填写《中小企业声明函》的，必须如实填报，成交供应商享受了谈判文件规定的中小企业扶持政策的，《中小企业声明函》随中标结果公开，接受社会监督 。</w:t>
      </w:r>
      <w:r>
        <w:rPr>
          <w:rFonts w:hint="eastAsia" w:ascii="宋体" w:hAnsi="宋体" w:eastAsia="宋体" w:cs="宋体"/>
          <w:b w:val="0"/>
          <w:bCs w:val="0"/>
          <w:color w:val="auto"/>
          <w:kern w:val="0"/>
          <w:sz w:val="24"/>
          <w:szCs w:val="24"/>
          <w:highlight w:val="none"/>
          <w:lang w:val="en-US" w:eastAsia="zh-CN"/>
        </w:rPr>
        <w:t xml:space="preserve">                                                                </w:t>
      </w:r>
    </w:p>
    <w:p w14:paraId="551D5F73">
      <w:pPr>
        <w:keepNext w:val="0"/>
        <w:keepLines w:val="0"/>
        <w:pageBreakBefore w:val="0"/>
        <w:widowControl w:val="0"/>
        <w:kinsoku/>
        <w:wordWrap w:val="0"/>
        <w:overflowPunct/>
        <w:topLinePunct w:val="0"/>
        <w:autoSpaceDE w:val="0"/>
        <w:autoSpaceDN w:val="0"/>
        <w:bidi w:val="0"/>
        <w:adjustRightInd w:val="0"/>
        <w:snapToGrid w:val="0"/>
        <w:spacing w:line="360" w:lineRule="auto"/>
        <w:jc w:val="both"/>
        <w:textAlignment w:val="baseline"/>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 xml:space="preserve"> 2、供应商提供的工程承建商本身为中小企业，但存在属于大企业的分支机构或控股股东为大企业或与大企业的负责人为同一人的情形，也不享受谈判文件规定的中小企业扶持政策。</w:t>
      </w:r>
    </w:p>
    <w:p w14:paraId="2A9FADBB">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color w:val="auto"/>
          <w:kern w:val="0"/>
          <w:sz w:val="24"/>
          <w:szCs w:val="24"/>
          <w:highlight w:val="none"/>
        </w:rPr>
      </w:pPr>
      <w:r>
        <w:rPr>
          <w:rFonts w:hint="eastAsia" w:ascii="宋体" w:hAnsi="宋体" w:eastAsia="宋体" w:cs="宋体"/>
          <w:color w:val="auto"/>
          <w:spacing w:val="-5"/>
          <w:sz w:val="24"/>
          <w:szCs w:val="24"/>
          <w:highlight w:val="none"/>
          <w:lang w:val="en-US" w:eastAsia="zh-CN"/>
          <w14:textOutline w14:w="4356" w14:cap="sq" w14:cmpd="sng" w14:algn="ctr">
            <w14:solidFill>
              <w14:srgbClr w14:val="000000"/>
            </w14:solidFill>
            <w14:prstDash w14:val="solid"/>
            <w14:bevel/>
          </w14:textOutline>
        </w:rPr>
        <w:t>3、供应商提供声明函内容不实的，属于提供虚假材料谋取中标，依照《中华人民共和国政府采购法》等国家有关规定追究相应责任。</w:t>
      </w:r>
      <w:r>
        <w:rPr>
          <w:rFonts w:hint="eastAsia" w:ascii="宋体" w:hAnsi="宋体" w:eastAsia="宋体" w:cs="宋体"/>
          <w:color w:val="auto"/>
          <w:spacing w:val="-5"/>
          <w:sz w:val="24"/>
          <w:szCs w:val="24"/>
          <w:highlight w:val="none"/>
          <w:lang w:val="en-US" w:eastAsia="zh-CN"/>
          <w14:textOutline w14:w="4356" w14:cap="sq" w14:cmpd="sng" w14:algn="ctr">
            <w14:solidFill>
              <w14:srgbClr w14:val="000000"/>
            </w14:solidFill>
            <w14:prstDash w14:val="solid"/>
            <w14:bevel/>
          </w14:textOutline>
        </w:rPr>
        <w:br w:type="page"/>
      </w:r>
      <w:r>
        <w:rPr>
          <w:rFonts w:hint="eastAsia" w:ascii="宋体" w:hAnsi="宋体" w:eastAsia="宋体" w:cs="宋体"/>
          <w:b/>
          <w:bCs/>
          <w:color w:val="auto"/>
          <w:kern w:val="0"/>
          <w:sz w:val="24"/>
          <w:szCs w:val="24"/>
          <w:highlight w:val="none"/>
        </w:rPr>
        <w:t>附表</w:t>
      </w:r>
    </w:p>
    <w:p w14:paraId="7F42C19D">
      <w:pPr>
        <w:pStyle w:val="13"/>
        <w:pageBreakBefore w:val="0"/>
        <w:widowControl w:val="0"/>
        <w:wordWrap/>
        <w:overflowPunct/>
        <w:topLinePunct w:val="0"/>
        <w:bidi w:val="0"/>
        <w:spacing w:before="0" w:beforeAutospacing="0" w:after="0" w:afterAutospacing="0" w:line="350" w:lineRule="exact"/>
        <w:jc w:val="center"/>
        <w:rPr>
          <w:rFonts w:hint="eastAsia" w:ascii="宋体" w:hAnsi="宋体" w:eastAsia="宋体" w:cs="宋体"/>
          <w:snapToGrid w:val="0"/>
          <w:color w:val="auto"/>
          <w:spacing w:val="-5"/>
          <w:kern w:val="0"/>
          <w:sz w:val="24"/>
          <w:szCs w:val="24"/>
          <w:highlight w:val="none"/>
          <w:lang w:val="en-US" w:eastAsia="zh-CN" w:bidi="ar-SA"/>
          <w14:textOutline w14:w="4356" w14:cap="sq" w14:cmpd="sng" w14:algn="ctr">
            <w14:solidFill>
              <w14:srgbClr w14:val="000000"/>
            </w14:solidFill>
            <w14:prstDash w14:val="solid"/>
            <w14:bevel/>
          </w14:textOutline>
        </w:rPr>
      </w:pPr>
      <w:r>
        <w:rPr>
          <w:rFonts w:hint="eastAsia" w:ascii="宋体" w:hAnsi="宋体" w:eastAsia="宋体" w:cs="宋体"/>
          <w:snapToGrid w:val="0"/>
          <w:color w:val="auto"/>
          <w:spacing w:val="-5"/>
          <w:kern w:val="0"/>
          <w:sz w:val="24"/>
          <w:szCs w:val="24"/>
          <w:highlight w:val="none"/>
          <w:lang w:val="en-US" w:eastAsia="zh-CN" w:bidi="ar-SA"/>
          <w14:textOutline w14:w="4356" w14:cap="sq" w14:cmpd="sng" w14:algn="ctr">
            <w14:solidFill>
              <w14:srgbClr w14:val="000000"/>
            </w14:solidFill>
            <w14:prstDash w14:val="solid"/>
            <w14:bevel/>
          </w14:textOutline>
        </w:rPr>
        <w:t>中小企业划型标准规定</w:t>
      </w:r>
    </w:p>
    <w:p w14:paraId="48BF761F">
      <w:pPr>
        <w:pStyle w:val="13"/>
        <w:pageBreakBefore w:val="0"/>
        <w:widowControl w:val="0"/>
        <w:wordWrap/>
        <w:overflowPunct/>
        <w:topLinePunct w:val="0"/>
        <w:bidi w:val="0"/>
        <w:spacing w:before="0" w:beforeAutospacing="0" w:after="0" w:afterAutospacing="0" w:line="35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工信部联企业〔2011〕300号</w:t>
      </w:r>
      <w:r>
        <w:rPr>
          <w:rFonts w:hint="eastAsia" w:ascii="宋体" w:hAnsi="宋体" w:eastAsia="宋体" w:cs="宋体"/>
          <w:b/>
          <w:bCs/>
          <w:color w:val="auto"/>
          <w:sz w:val="24"/>
          <w:szCs w:val="24"/>
          <w:highlight w:val="none"/>
        </w:rPr>
        <w:t>）</w:t>
      </w:r>
    </w:p>
    <w:p w14:paraId="5B05837B">
      <w:pPr>
        <w:pStyle w:val="13"/>
        <w:pageBreakBefore w:val="0"/>
        <w:widowControl w:val="0"/>
        <w:wordWrap/>
        <w:overflowPunct/>
        <w:topLinePunct w:val="0"/>
        <w:bidi w:val="0"/>
        <w:spacing w:before="0" w:beforeAutospacing="0" w:after="0" w:afterAutospacing="0" w:line="350" w:lineRule="exact"/>
        <w:jc w:val="righ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---（摘要）</w:t>
      </w:r>
    </w:p>
    <w:p w14:paraId="3DC2D9BE">
      <w:pPr>
        <w:pStyle w:val="13"/>
        <w:pageBreakBefore w:val="0"/>
        <w:widowControl w:val="0"/>
        <w:numPr>
          <w:ilvl w:val="0"/>
          <w:numId w:val="6"/>
        </w:numPr>
        <w:kinsoku w:val="0"/>
        <w:wordWrap/>
        <w:overflowPunct/>
        <w:topLinePunct w:val="0"/>
        <w:autoSpaceDE w:val="0"/>
        <w:autoSpaceDN w:val="0"/>
        <w:bidi w:val="0"/>
        <w:adjustRightInd w:val="0"/>
        <w:snapToGrid w:val="0"/>
        <w:spacing w:before="0" w:beforeAutospacing="0" w:after="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本规定适用的行业包括：</w:t>
      </w:r>
    </w:p>
    <w:p w14:paraId="6260BC9A">
      <w:pPr>
        <w:pageBreakBefore w:val="0"/>
        <w:widowControl w:val="0"/>
        <w:kinsoku w:val="0"/>
        <w:wordWrap/>
        <w:overflowPunct/>
        <w:topLinePunct w:val="0"/>
        <w:autoSpaceDE w:val="0"/>
        <w:autoSpaceDN w:val="0"/>
        <w:bidi w:val="0"/>
        <w:adjustRightInd w:val="0"/>
        <w:snapToGrid w:val="0"/>
        <w:spacing w:before="0" w:beforeLines="25"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8AF55BF">
      <w:pPr>
        <w:pageBreakBefore w:val="0"/>
        <w:widowControl w:val="0"/>
        <w:kinsoku w:val="0"/>
        <w:wordWrap/>
        <w:overflowPunct/>
        <w:topLinePunct w:val="0"/>
        <w:autoSpaceDE w:val="0"/>
        <w:autoSpaceDN w:val="0"/>
        <w:bidi w:val="0"/>
        <w:adjustRightInd w:val="0"/>
        <w:snapToGrid w:val="0"/>
        <w:spacing w:before="0" w:beforeLines="25"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二、各行业划型标准为：</w:t>
      </w:r>
    </w:p>
    <w:p w14:paraId="2AB6FB75">
      <w:pPr>
        <w:pageBreakBefore w:val="0"/>
        <w:widowControl w:val="0"/>
        <w:kinsoku w:val="0"/>
        <w:wordWrap/>
        <w:overflowPunct/>
        <w:topLinePunct w:val="0"/>
        <w:autoSpaceDE w:val="0"/>
        <w:autoSpaceDN w:val="0"/>
        <w:bidi w:val="0"/>
        <w:adjustRightInd w:val="0"/>
        <w:snapToGrid w:val="0"/>
        <w:spacing w:before="0" w:beforeLines="25"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（一）农、林、牧、渔业。</w:t>
      </w:r>
      <w:r>
        <w:rPr>
          <w:rFonts w:hint="eastAsia" w:ascii="宋体" w:hAnsi="宋体" w:eastAsia="宋体" w:cs="宋体"/>
          <w:color w:val="auto"/>
          <w:sz w:val="24"/>
          <w:szCs w:val="24"/>
          <w:highlight w:val="none"/>
        </w:rPr>
        <w:t>营业收入20000万元以下的为中小微型企业。其中，营业收入500万元及以上的为中型企业，营业收入50万元及以上的为小型企业，营业收入50万元以下的为微型企业。</w:t>
      </w:r>
    </w:p>
    <w:p w14:paraId="098052A2">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　（二）工业。</w:t>
      </w:r>
      <w:r>
        <w:rPr>
          <w:rFonts w:hint="eastAsia" w:ascii="宋体" w:hAnsi="宋体" w:eastAsia="宋体" w:cs="宋体"/>
          <w:color w:val="auto"/>
          <w:sz w:val="24"/>
          <w:szCs w:val="24"/>
          <w:highlight w:val="none"/>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F4B1005">
      <w:pPr>
        <w:pageBreakBefore w:val="0"/>
        <w:widowControl w:val="0"/>
        <w:kinsoku w:val="0"/>
        <w:wordWrap/>
        <w:overflowPunct/>
        <w:topLinePunct w:val="0"/>
        <w:autoSpaceDE w:val="0"/>
        <w:autoSpaceDN w:val="0"/>
        <w:bidi w:val="0"/>
        <w:adjustRightInd w:val="0"/>
        <w:snapToGrid w:val="0"/>
        <w:spacing w:before="0" w:beforeLines="33"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（三）建筑业。</w:t>
      </w:r>
      <w:r>
        <w:rPr>
          <w:rFonts w:hint="eastAsia" w:ascii="宋体" w:hAnsi="宋体" w:eastAsia="宋体" w:cs="宋体"/>
          <w:color w:val="auto"/>
          <w:sz w:val="24"/>
          <w:szCs w:val="24"/>
          <w:highlight w:val="none"/>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ABAA8F">
      <w:pPr>
        <w:pageBreakBefore w:val="0"/>
        <w:widowControl w:val="0"/>
        <w:kinsoku w:val="0"/>
        <w:wordWrap/>
        <w:overflowPunct/>
        <w:topLinePunct w:val="0"/>
        <w:autoSpaceDE w:val="0"/>
        <w:autoSpaceDN w:val="0"/>
        <w:bidi w:val="0"/>
        <w:adjustRightInd w:val="0"/>
        <w:snapToGrid w:val="0"/>
        <w:spacing w:before="0" w:beforeLines="32"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（四）批发业。</w:t>
      </w:r>
      <w:r>
        <w:rPr>
          <w:rFonts w:hint="eastAsia" w:ascii="宋体" w:hAnsi="宋体" w:eastAsia="宋体" w:cs="宋体"/>
          <w:color w:val="auto"/>
          <w:sz w:val="24"/>
          <w:szCs w:val="24"/>
          <w:highlight w:val="none"/>
        </w:rPr>
        <w:t>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EAAAB0B">
      <w:pPr>
        <w:pageBreakBefore w:val="0"/>
        <w:widowControl w:val="0"/>
        <w:kinsoku w:val="0"/>
        <w:wordWrap/>
        <w:overflowPunct/>
        <w:topLinePunct w:val="0"/>
        <w:autoSpaceDE w:val="0"/>
        <w:autoSpaceDN w:val="0"/>
        <w:bidi w:val="0"/>
        <w:adjustRightInd w:val="0"/>
        <w:snapToGrid w:val="0"/>
        <w:spacing w:before="0" w:beforeLines="50" w:before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　（五）零售业。</w:t>
      </w:r>
      <w:r>
        <w:rPr>
          <w:rFonts w:hint="eastAsia" w:ascii="宋体" w:hAnsi="宋体" w:eastAsia="宋体" w:cs="宋体"/>
          <w:color w:val="auto"/>
          <w:sz w:val="24"/>
          <w:szCs w:val="24"/>
          <w:highlight w:val="none"/>
        </w:rPr>
        <w:t>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9F71001">
      <w:pPr>
        <w:pageBreakBefore w:val="0"/>
        <w:widowControl w:val="0"/>
        <w:kinsoku w:val="0"/>
        <w:wordWrap/>
        <w:overflowPunct/>
        <w:topLinePunct w:val="0"/>
        <w:autoSpaceDE w:val="0"/>
        <w:autoSpaceDN w:val="0"/>
        <w:bidi w:val="0"/>
        <w:adjustRightInd w:val="0"/>
        <w:snapToGrid w:val="0"/>
        <w:spacing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　（六）交通运输业。</w:t>
      </w:r>
      <w:r>
        <w:rPr>
          <w:rFonts w:hint="eastAsia" w:ascii="宋体" w:hAnsi="宋体" w:eastAsia="宋体" w:cs="宋体"/>
          <w:color w:val="auto"/>
          <w:sz w:val="24"/>
          <w:szCs w:val="24"/>
          <w:highlight w:val="none"/>
        </w:rPr>
        <w:t>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C0F1944">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　（七）仓储业。</w:t>
      </w:r>
      <w:r>
        <w:rPr>
          <w:rFonts w:hint="eastAsia" w:ascii="宋体" w:hAnsi="宋体" w:eastAsia="宋体" w:cs="宋体"/>
          <w:color w:val="auto"/>
          <w:sz w:val="24"/>
          <w:szCs w:val="24"/>
          <w:highlight w:val="none"/>
        </w:rPr>
        <w:t>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7A97CD3">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（八）邮政业。</w:t>
      </w:r>
      <w:r>
        <w:rPr>
          <w:rFonts w:hint="eastAsia" w:ascii="宋体" w:hAnsi="宋体" w:eastAsia="宋体" w:cs="宋体"/>
          <w:color w:val="auto"/>
          <w:sz w:val="24"/>
          <w:szCs w:val="24"/>
          <w:highlight w:val="none"/>
        </w:rPr>
        <w:t>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7AFF545">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　（九）住宿业。</w:t>
      </w:r>
      <w:r>
        <w:rPr>
          <w:rFonts w:hint="eastAsia" w:ascii="宋体" w:hAnsi="宋体" w:eastAsia="宋体" w:cs="宋体"/>
          <w:color w:val="auto"/>
          <w:sz w:val="24"/>
          <w:szCs w:val="24"/>
          <w:highlight w:val="none"/>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AE6B716">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（十）餐饮业。</w:t>
      </w:r>
      <w:r>
        <w:rPr>
          <w:rFonts w:hint="eastAsia" w:ascii="宋体" w:hAnsi="宋体" w:eastAsia="宋体" w:cs="宋体"/>
          <w:color w:val="auto"/>
          <w:sz w:val="24"/>
          <w:szCs w:val="24"/>
          <w:highlight w:val="none"/>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E763B9F">
      <w:pPr>
        <w:pageBreakBefore w:val="0"/>
        <w:widowControl w:val="0"/>
        <w:kinsoku w:val="0"/>
        <w:wordWrap/>
        <w:overflowPunct/>
        <w:topLinePunct w:val="0"/>
        <w:autoSpaceDE w:val="0"/>
        <w:autoSpaceDN w:val="0"/>
        <w:bidi w:val="0"/>
        <w:adjustRightInd w:val="0"/>
        <w:snapToGrid w:val="0"/>
        <w:spacing w:before="0" w:beforeLines="19"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（十一）信息传输业。</w:t>
      </w:r>
      <w:r>
        <w:rPr>
          <w:rFonts w:hint="eastAsia" w:ascii="宋体" w:hAnsi="宋体" w:eastAsia="宋体" w:cs="宋体"/>
          <w:color w:val="auto"/>
          <w:sz w:val="24"/>
          <w:szCs w:val="24"/>
          <w:highlight w:val="none"/>
        </w:rPr>
        <w:t>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0FDA15C">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（十二）软件和信息技术服务业。</w:t>
      </w:r>
      <w:r>
        <w:rPr>
          <w:rFonts w:hint="eastAsia" w:ascii="宋体" w:hAnsi="宋体" w:eastAsia="宋体" w:cs="宋体"/>
          <w:color w:val="auto"/>
          <w:sz w:val="24"/>
          <w:szCs w:val="24"/>
          <w:highlight w:val="none"/>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A54DA74">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　（十三）房地产开发经营。</w:t>
      </w:r>
      <w:r>
        <w:rPr>
          <w:rFonts w:hint="eastAsia" w:ascii="宋体" w:hAnsi="宋体" w:eastAsia="宋体" w:cs="宋体"/>
          <w:color w:val="auto"/>
          <w:sz w:val="24"/>
          <w:szCs w:val="24"/>
          <w:highlight w:val="none"/>
        </w:rPr>
        <w:t>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88B7849">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（十四）物业管理。</w:t>
      </w:r>
      <w:r>
        <w:rPr>
          <w:rFonts w:hint="eastAsia" w:ascii="宋体" w:hAnsi="宋体" w:eastAsia="宋体" w:cs="宋体"/>
          <w:color w:val="auto"/>
          <w:sz w:val="24"/>
          <w:szCs w:val="24"/>
          <w:highlight w:val="none"/>
        </w:rPr>
        <w:t>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F78D9BD">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（十五）租赁和商务服务业。</w:t>
      </w:r>
      <w:r>
        <w:rPr>
          <w:rFonts w:hint="eastAsia" w:ascii="宋体" w:hAnsi="宋体" w:eastAsia="宋体" w:cs="宋体"/>
          <w:color w:val="auto"/>
          <w:sz w:val="24"/>
          <w:szCs w:val="24"/>
          <w:highlight w:val="none"/>
        </w:rPr>
        <w:t>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E989466">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b/>
          <w:bCs/>
          <w:color w:val="auto"/>
          <w:sz w:val="24"/>
          <w:szCs w:val="24"/>
          <w:highlight w:val="none"/>
        </w:rPr>
        <w:t>　（十六）其他未列明行业。</w:t>
      </w:r>
      <w:r>
        <w:rPr>
          <w:rFonts w:hint="eastAsia" w:ascii="宋体" w:hAnsi="宋体" w:eastAsia="宋体" w:cs="宋体"/>
          <w:color w:val="auto"/>
          <w:sz w:val="24"/>
          <w:szCs w:val="24"/>
          <w:highlight w:val="none"/>
        </w:rPr>
        <w:t>从业人员300人以下的为中小微型企业。其中，从业人员100人及以上的为中型企业；从业人员10人及以上的为小型企业；从业人员10人以下的为微型企业。</w:t>
      </w:r>
    </w:p>
    <w:p w14:paraId="5FD8E147">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三、本规定适用于在中华人民共和国境内依法设立的各类所有制和各种组织形式的企业。个体工商户和本规定以外的行业，参照本规定进行划型。</w:t>
      </w:r>
    </w:p>
    <w:p w14:paraId="0538D84D">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四、本规定的中型企业标准上限即为大型企业标准的下限，国家统计部门据此制定大中小微型企业的统计分类。国务院有关部门据此进行相关数据分析，不得制定与本规定不一致的企业划型标准。</w:t>
      </w:r>
    </w:p>
    <w:p w14:paraId="2EA001A2">
      <w:pPr>
        <w:pageBreakBefore w:val="0"/>
        <w:widowControl w:val="0"/>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p>
    <w:p w14:paraId="6C28B792">
      <w:pPr>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4"/>
          <w:szCs w:val="24"/>
          <w:highlight w:val="none"/>
          <w:lang w:eastAsia="zh-CN"/>
        </w:rPr>
        <w:sectPr>
          <w:footerReference r:id="rId20" w:type="default"/>
          <w:pgSz w:w="11906" w:h="16839"/>
          <w:pgMar w:top="1431" w:right="1587" w:bottom="1429" w:left="1587" w:header="0" w:footer="994" w:gutter="0"/>
          <w:cols w:space="720" w:num="1"/>
        </w:sectPr>
      </w:pPr>
    </w:p>
    <w:p w14:paraId="4F963E13">
      <w:pPr>
        <w:pageBreakBefore w:val="0"/>
        <w:widowControl w:val="0"/>
        <w:wordWrap/>
        <w:overflowPunct/>
        <w:topLinePunct w:val="0"/>
        <w:bidi w:val="0"/>
        <w:spacing w:before="101" w:line="219" w:lineRule="auto"/>
        <w:jc w:val="right"/>
        <w:outlineLvl w:val="1"/>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47"/>
          <w:sz w:val="24"/>
          <w:szCs w:val="24"/>
          <w:highlight w:val="none"/>
          <w:lang w:eastAsia="zh-CN"/>
        </w:rPr>
        <w:t xml:space="preserve">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8-2</w:t>
      </w:r>
      <w:r>
        <w:rPr>
          <w:rFonts w:ascii="宋体" w:hAnsi="宋体" w:eastAsia="宋体" w:cs="宋体"/>
          <w:color w:val="auto"/>
          <w:spacing w:val="-46"/>
          <w:sz w:val="24"/>
          <w:szCs w:val="24"/>
          <w:highlight w:val="none"/>
          <w:lang w:eastAsia="zh-CN"/>
        </w:rPr>
        <w:t xml:space="preserve">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省级以上监狱管理局、戒毒管理局（含新疆生产建设兵团）出具的属于监狱</w:t>
      </w:r>
    </w:p>
    <w:p w14:paraId="7F1D8FAA">
      <w:pPr>
        <w:pageBreakBefore w:val="0"/>
        <w:widowControl w:val="0"/>
        <w:wordWrap/>
        <w:overflowPunct/>
        <w:topLinePunct w:val="0"/>
        <w:bidi w:val="0"/>
        <w:spacing w:before="183" w:line="219" w:lineRule="auto"/>
        <w:ind w:left="3740"/>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企业证明文件</w:t>
      </w:r>
    </w:p>
    <w:p w14:paraId="0EA0B9A9">
      <w:pPr>
        <w:pageBreakBefore w:val="0"/>
        <w:widowControl w:val="0"/>
        <w:wordWrap/>
        <w:overflowPunct/>
        <w:topLinePunct w:val="0"/>
        <w:bidi w:val="0"/>
        <w:spacing w:line="275" w:lineRule="auto"/>
        <w:rPr>
          <w:color w:val="auto"/>
          <w:highlight w:val="none"/>
          <w:lang w:eastAsia="zh-CN"/>
        </w:rPr>
      </w:pPr>
    </w:p>
    <w:p w14:paraId="64903EE9">
      <w:pPr>
        <w:pageBreakBefore w:val="0"/>
        <w:widowControl w:val="0"/>
        <w:wordWrap/>
        <w:overflowPunct/>
        <w:topLinePunct w:val="0"/>
        <w:bidi w:val="0"/>
        <w:spacing w:line="276" w:lineRule="auto"/>
        <w:rPr>
          <w:color w:val="auto"/>
          <w:highlight w:val="none"/>
          <w:lang w:eastAsia="zh-CN"/>
        </w:rPr>
      </w:pPr>
    </w:p>
    <w:p w14:paraId="21C2BAA9">
      <w:pPr>
        <w:pStyle w:val="22"/>
        <w:pageBreakBefore w:val="0"/>
        <w:widowControl w:val="0"/>
        <w:wordWrap/>
        <w:overflowPunct/>
        <w:topLinePunct w:val="0"/>
        <w:bidi w:val="0"/>
        <w:rPr>
          <w:color w:val="auto"/>
          <w:highlight w:val="none"/>
          <w:lang w:eastAsia="zh-CN"/>
        </w:rPr>
      </w:pPr>
    </w:p>
    <w:p w14:paraId="143A35B4">
      <w:pPr>
        <w:pStyle w:val="22"/>
        <w:pageBreakBefore w:val="0"/>
        <w:widowControl w:val="0"/>
        <w:wordWrap/>
        <w:overflowPunct/>
        <w:topLinePunct w:val="0"/>
        <w:bidi w:val="0"/>
        <w:rPr>
          <w:color w:val="auto"/>
          <w:highlight w:val="none"/>
          <w:lang w:eastAsia="zh-CN"/>
        </w:rPr>
      </w:pPr>
    </w:p>
    <w:p w14:paraId="662473CA">
      <w:pPr>
        <w:pStyle w:val="22"/>
        <w:pageBreakBefore w:val="0"/>
        <w:widowControl w:val="0"/>
        <w:wordWrap/>
        <w:overflowPunct/>
        <w:topLinePunct w:val="0"/>
        <w:bidi w:val="0"/>
        <w:rPr>
          <w:color w:val="auto"/>
          <w:highlight w:val="none"/>
          <w:lang w:eastAsia="zh-CN"/>
        </w:rPr>
      </w:pPr>
    </w:p>
    <w:p w14:paraId="433446E3">
      <w:pPr>
        <w:pStyle w:val="22"/>
        <w:pageBreakBefore w:val="0"/>
        <w:widowControl w:val="0"/>
        <w:wordWrap/>
        <w:overflowPunct/>
        <w:topLinePunct w:val="0"/>
        <w:bidi w:val="0"/>
        <w:rPr>
          <w:color w:val="auto"/>
          <w:highlight w:val="none"/>
          <w:lang w:eastAsia="zh-CN"/>
        </w:rPr>
      </w:pPr>
    </w:p>
    <w:p w14:paraId="2A25A8A2">
      <w:pPr>
        <w:pStyle w:val="22"/>
        <w:pageBreakBefore w:val="0"/>
        <w:widowControl w:val="0"/>
        <w:wordWrap/>
        <w:overflowPunct/>
        <w:topLinePunct w:val="0"/>
        <w:bidi w:val="0"/>
        <w:rPr>
          <w:color w:val="auto"/>
          <w:highlight w:val="none"/>
          <w:lang w:eastAsia="zh-CN"/>
        </w:rPr>
      </w:pPr>
    </w:p>
    <w:p w14:paraId="4BED1F1E">
      <w:pPr>
        <w:pStyle w:val="22"/>
        <w:pageBreakBefore w:val="0"/>
        <w:widowControl w:val="0"/>
        <w:wordWrap/>
        <w:overflowPunct/>
        <w:topLinePunct w:val="0"/>
        <w:bidi w:val="0"/>
        <w:rPr>
          <w:color w:val="auto"/>
          <w:highlight w:val="none"/>
          <w:lang w:eastAsia="zh-CN"/>
        </w:rPr>
      </w:pPr>
    </w:p>
    <w:p w14:paraId="5F417A0F">
      <w:pPr>
        <w:pStyle w:val="22"/>
        <w:pageBreakBefore w:val="0"/>
        <w:widowControl w:val="0"/>
        <w:wordWrap/>
        <w:overflowPunct/>
        <w:topLinePunct w:val="0"/>
        <w:bidi w:val="0"/>
        <w:rPr>
          <w:color w:val="auto"/>
          <w:highlight w:val="none"/>
          <w:lang w:eastAsia="zh-CN"/>
        </w:rPr>
      </w:pPr>
    </w:p>
    <w:p w14:paraId="06558D4D">
      <w:pPr>
        <w:pStyle w:val="22"/>
        <w:pageBreakBefore w:val="0"/>
        <w:widowControl w:val="0"/>
        <w:wordWrap/>
        <w:overflowPunct/>
        <w:topLinePunct w:val="0"/>
        <w:bidi w:val="0"/>
        <w:rPr>
          <w:color w:val="auto"/>
          <w:highlight w:val="none"/>
          <w:lang w:eastAsia="zh-CN"/>
        </w:rPr>
      </w:pPr>
    </w:p>
    <w:p w14:paraId="185DA53B">
      <w:pPr>
        <w:pStyle w:val="22"/>
        <w:pageBreakBefore w:val="0"/>
        <w:widowControl w:val="0"/>
        <w:wordWrap/>
        <w:overflowPunct/>
        <w:topLinePunct w:val="0"/>
        <w:bidi w:val="0"/>
        <w:rPr>
          <w:color w:val="auto"/>
          <w:highlight w:val="none"/>
          <w:lang w:eastAsia="zh-CN"/>
        </w:rPr>
      </w:pPr>
    </w:p>
    <w:p w14:paraId="14E62AA3">
      <w:pPr>
        <w:pStyle w:val="22"/>
        <w:pageBreakBefore w:val="0"/>
        <w:widowControl w:val="0"/>
        <w:wordWrap/>
        <w:overflowPunct/>
        <w:topLinePunct w:val="0"/>
        <w:bidi w:val="0"/>
        <w:rPr>
          <w:color w:val="auto"/>
          <w:highlight w:val="none"/>
          <w:lang w:eastAsia="zh-CN"/>
        </w:rPr>
      </w:pPr>
    </w:p>
    <w:p w14:paraId="52C257EB">
      <w:pPr>
        <w:pStyle w:val="22"/>
        <w:pageBreakBefore w:val="0"/>
        <w:widowControl w:val="0"/>
        <w:wordWrap/>
        <w:overflowPunct/>
        <w:topLinePunct w:val="0"/>
        <w:bidi w:val="0"/>
        <w:rPr>
          <w:color w:val="auto"/>
          <w:highlight w:val="none"/>
          <w:lang w:eastAsia="zh-CN"/>
        </w:rPr>
      </w:pPr>
    </w:p>
    <w:p w14:paraId="74D5A698">
      <w:pPr>
        <w:pStyle w:val="22"/>
        <w:pageBreakBefore w:val="0"/>
        <w:widowControl w:val="0"/>
        <w:wordWrap/>
        <w:overflowPunct/>
        <w:topLinePunct w:val="0"/>
        <w:bidi w:val="0"/>
        <w:rPr>
          <w:color w:val="auto"/>
          <w:highlight w:val="none"/>
          <w:lang w:eastAsia="zh-CN"/>
        </w:rPr>
      </w:pPr>
    </w:p>
    <w:p w14:paraId="6ADECDDD">
      <w:pPr>
        <w:pStyle w:val="22"/>
        <w:pageBreakBefore w:val="0"/>
        <w:widowControl w:val="0"/>
        <w:wordWrap/>
        <w:overflowPunct/>
        <w:topLinePunct w:val="0"/>
        <w:bidi w:val="0"/>
        <w:rPr>
          <w:color w:val="auto"/>
          <w:highlight w:val="none"/>
          <w:lang w:eastAsia="zh-CN"/>
        </w:rPr>
      </w:pPr>
    </w:p>
    <w:p w14:paraId="0F3CBCDE">
      <w:pPr>
        <w:pStyle w:val="22"/>
        <w:pageBreakBefore w:val="0"/>
        <w:widowControl w:val="0"/>
        <w:wordWrap/>
        <w:overflowPunct/>
        <w:topLinePunct w:val="0"/>
        <w:bidi w:val="0"/>
        <w:rPr>
          <w:color w:val="auto"/>
          <w:highlight w:val="none"/>
          <w:lang w:eastAsia="zh-CN"/>
        </w:rPr>
      </w:pPr>
    </w:p>
    <w:p w14:paraId="794A5F94">
      <w:pPr>
        <w:pStyle w:val="22"/>
        <w:pageBreakBefore w:val="0"/>
        <w:widowControl w:val="0"/>
        <w:wordWrap/>
        <w:overflowPunct/>
        <w:topLinePunct w:val="0"/>
        <w:bidi w:val="0"/>
        <w:rPr>
          <w:color w:val="auto"/>
          <w:highlight w:val="none"/>
          <w:lang w:eastAsia="zh-CN"/>
        </w:rPr>
      </w:pPr>
    </w:p>
    <w:p w14:paraId="05A5E640">
      <w:pPr>
        <w:pStyle w:val="22"/>
        <w:pageBreakBefore w:val="0"/>
        <w:widowControl w:val="0"/>
        <w:wordWrap/>
        <w:overflowPunct/>
        <w:topLinePunct w:val="0"/>
        <w:bidi w:val="0"/>
        <w:rPr>
          <w:color w:val="auto"/>
          <w:highlight w:val="none"/>
          <w:lang w:eastAsia="zh-CN"/>
        </w:rPr>
      </w:pPr>
    </w:p>
    <w:p w14:paraId="501696CF">
      <w:pPr>
        <w:pStyle w:val="22"/>
        <w:pageBreakBefore w:val="0"/>
        <w:widowControl w:val="0"/>
        <w:wordWrap/>
        <w:overflowPunct/>
        <w:topLinePunct w:val="0"/>
        <w:bidi w:val="0"/>
        <w:rPr>
          <w:color w:val="auto"/>
          <w:highlight w:val="none"/>
          <w:lang w:eastAsia="zh-CN"/>
        </w:rPr>
      </w:pPr>
    </w:p>
    <w:p w14:paraId="64D6FEC9">
      <w:pPr>
        <w:pStyle w:val="22"/>
        <w:pageBreakBefore w:val="0"/>
        <w:widowControl w:val="0"/>
        <w:wordWrap/>
        <w:overflowPunct/>
        <w:topLinePunct w:val="0"/>
        <w:bidi w:val="0"/>
        <w:rPr>
          <w:color w:val="auto"/>
          <w:highlight w:val="none"/>
          <w:lang w:eastAsia="zh-CN"/>
        </w:rPr>
      </w:pPr>
    </w:p>
    <w:p w14:paraId="497DA161">
      <w:pPr>
        <w:pStyle w:val="22"/>
        <w:pageBreakBefore w:val="0"/>
        <w:widowControl w:val="0"/>
        <w:wordWrap/>
        <w:overflowPunct/>
        <w:topLinePunct w:val="0"/>
        <w:bidi w:val="0"/>
        <w:rPr>
          <w:color w:val="auto"/>
          <w:highlight w:val="none"/>
          <w:lang w:eastAsia="zh-CN"/>
        </w:rPr>
      </w:pPr>
    </w:p>
    <w:p w14:paraId="5BAFAFEA">
      <w:pPr>
        <w:pStyle w:val="22"/>
        <w:pageBreakBefore w:val="0"/>
        <w:widowControl w:val="0"/>
        <w:wordWrap/>
        <w:overflowPunct/>
        <w:topLinePunct w:val="0"/>
        <w:bidi w:val="0"/>
        <w:rPr>
          <w:color w:val="auto"/>
          <w:highlight w:val="none"/>
          <w:lang w:eastAsia="zh-CN"/>
        </w:rPr>
      </w:pPr>
    </w:p>
    <w:p w14:paraId="2F4E7DD7">
      <w:pPr>
        <w:pStyle w:val="22"/>
        <w:pageBreakBefore w:val="0"/>
        <w:widowControl w:val="0"/>
        <w:wordWrap/>
        <w:overflowPunct/>
        <w:topLinePunct w:val="0"/>
        <w:bidi w:val="0"/>
        <w:rPr>
          <w:color w:val="auto"/>
          <w:highlight w:val="none"/>
          <w:lang w:eastAsia="zh-CN"/>
        </w:rPr>
      </w:pPr>
    </w:p>
    <w:p w14:paraId="7C3487E8">
      <w:pPr>
        <w:pStyle w:val="22"/>
        <w:pageBreakBefore w:val="0"/>
        <w:widowControl w:val="0"/>
        <w:wordWrap/>
        <w:overflowPunct/>
        <w:topLinePunct w:val="0"/>
        <w:bidi w:val="0"/>
        <w:rPr>
          <w:color w:val="auto"/>
          <w:highlight w:val="none"/>
          <w:lang w:eastAsia="zh-CN"/>
        </w:rPr>
      </w:pPr>
    </w:p>
    <w:p w14:paraId="4754C0CA">
      <w:pPr>
        <w:pStyle w:val="22"/>
        <w:pageBreakBefore w:val="0"/>
        <w:widowControl w:val="0"/>
        <w:wordWrap/>
        <w:overflowPunct/>
        <w:topLinePunct w:val="0"/>
        <w:bidi w:val="0"/>
        <w:rPr>
          <w:color w:val="auto"/>
          <w:highlight w:val="none"/>
          <w:lang w:eastAsia="zh-CN"/>
        </w:rPr>
      </w:pPr>
    </w:p>
    <w:p w14:paraId="2A63851C">
      <w:pPr>
        <w:pStyle w:val="22"/>
        <w:pageBreakBefore w:val="0"/>
        <w:widowControl w:val="0"/>
        <w:wordWrap/>
        <w:overflowPunct/>
        <w:topLinePunct w:val="0"/>
        <w:bidi w:val="0"/>
        <w:rPr>
          <w:color w:val="auto"/>
          <w:highlight w:val="none"/>
          <w:lang w:eastAsia="zh-CN"/>
        </w:rPr>
      </w:pPr>
    </w:p>
    <w:p w14:paraId="7C8973E2">
      <w:pPr>
        <w:pStyle w:val="22"/>
        <w:pageBreakBefore w:val="0"/>
        <w:widowControl w:val="0"/>
        <w:wordWrap/>
        <w:overflowPunct/>
        <w:topLinePunct w:val="0"/>
        <w:bidi w:val="0"/>
        <w:rPr>
          <w:color w:val="auto"/>
          <w:highlight w:val="none"/>
          <w:lang w:eastAsia="zh-CN"/>
        </w:rPr>
      </w:pPr>
    </w:p>
    <w:p w14:paraId="442E755E">
      <w:pPr>
        <w:pStyle w:val="22"/>
        <w:pageBreakBefore w:val="0"/>
        <w:widowControl w:val="0"/>
        <w:wordWrap/>
        <w:overflowPunct/>
        <w:topLinePunct w:val="0"/>
        <w:bidi w:val="0"/>
        <w:rPr>
          <w:color w:val="auto"/>
          <w:highlight w:val="none"/>
          <w:lang w:eastAsia="zh-CN"/>
        </w:rPr>
      </w:pPr>
    </w:p>
    <w:p w14:paraId="2F5B2D4A">
      <w:pPr>
        <w:pStyle w:val="22"/>
        <w:pageBreakBefore w:val="0"/>
        <w:widowControl w:val="0"/>
        <w:wordWrap/>
        <w:overflowPunct/>
        <w:topLinePunct w:val="0"/>
        <w:bidi w:val="0"/>
        <w:rPr>
          <w:color w:val="auto"/>
          <w:highlight w:val="none"/>
          <w:lang w:eastAsia="zh-CN"/>
        </w:rPr>
      </w:pPr>
    </w:p>
    <w:p w14:paraId="4646E8A5">
      <w:pPr>
        <w:pStyle w:val="22"/>
        <w:pageBreakBefore w:val="0"/>
        <w:widowControl w:val="0"/>
        <w:wordWrap/>
        <w:overflowPunct/>
        <w:topLinePunct w:val="0"/>
        <w:bidi w:val="0"/>
        <w:rPr>
          <w:color w:val="auto"/>
          <w:highlight w:val="none"/>
          <w:lang w:eastAsia="zh-CN"/>
        </w:rPr>
      </w:pPr>
    </w:p>
    <w:p w14:paraId="37C242D9">
      <w:pPr>
        <w:pStyle w:val="22"/>
        <w:pageBreakBefore w:val="0"/>
        <w:widowControl w:val="0"/>
        <w:wordWrap/>
        <w:overflowPunct/>
        <w:topLinePunct w:val="0"/>
        <w:bidi w:val="0"/>
        <w:rPr>
          <w:color w:val="auto"/>
          <w:highlight w:val="none"/>
          <w:lang w:eastAsia="zh-CN"/>
        </w:rPr>
      </w:pPr>
    </w:p>
    <w:p w14:paraId="24C9B06B">
      <w:pPr>
        <w:pStyle w:val="22"/>
        <w:pageBreakBefore w:val="0"/>
        <w:widowControl w:val="0"/>
        <w:wordWrap/>
        <w:overflowPunct/>
        <w:topLinePunct w:val="0"/>
        <w:bidi w:val="0"/>
        <w:rPr>
          <w:color w:val="auto"/>
          <w:highlight w:val="none"/>
          <w:lang w:eastAsia="zh-CN"/>
        </w:rPr>
      </w:pPr>
    </w:p>
    <w:p w14:paraId="2DBE71B5">
      <w:pPr>
        <w:pStyle w:val="22"/>
        <w:pageBreakBefore w:val="0"/>
        <w:widowControl w:val="0"/>
        <w:wordWrap/>
        <w:overflowPunct/>
        <w:topLinePunct w:val="0"/>
        <w:bidi w:val="0"/>
        <w:rPr>
          <w:color w:val="auto"/>
          <w:highlight w:val="none"/>
          <w:lang w:eastAsia="zh-CN"/>
        </w:rPr>
      </w:pPr>
    </w:p>
    <w:p w14:paraId="51F55A70">
      <w:pPr>
        <w:pStyle w:val="22"/>
        <w:pageBreakBefore w:val="0"/>
        <w:widowControl w:val="0"/>
        <w:wordWrap/>
        <w:overflowPunct/>
        <w:topLinePunct w:val="0"/>
        <w:bidi w:val="0"/>
        <w:rPr>
          <w:color w:val="auto"/>
          <w:highlight w:val="none"/>
          <w:lang w:eastAsia="zh-CN"/>
        </w:rPr>
      </w:pPr>
    </w:p>
    <w:p w14:paraId="1AB94998">
      <w:pPr>
        <w:pStyle w:val="22"/>
        <w:pageBreakBefore w:val="0"/>
        <w:widowControl w:val="0"/>
        <w:wordWrap/>
        <w:overflowPunct/>
        <w:topLinePunct w:val="0"/>
        <w:bidi w:val="0"/>
        <w:rPr>
          <w:color w:val="auto"/>
          <w:highlight w:val="none"/>
          <w:lang w:eastAsia="zh-CN"/>
        </w:rPr>
      </w:pPr>
    </w:p>
    <w:p w14:paraId="3CE117C6">
      <w:pPr>
        <w:pStyle w:val="22"/>
        <w:pageBreakBefore w:val="0"/>
        <w:widowControl w:val="0"/>
        <w:wordWrap/>
        <w:overflowPunct/>
        <w:topLinePunct w:val="0"/>
        <w:bidi w:val="0"/>
        <w:rPr>
          <w:color w:val="auto"/>
          <w:highlight w:val="none"/>
          <w:lang w:eastAsia="zh-CN"/>
        </w:rPr>
      </w:pPr>
    </w:p>
    <w:p w14:paraId="0753FBD9">
      <w:pPr>
        <w:pStyle w:val="22"/>
        <w:pageBreakBefore w:val="0"/>
        <w:widowControl w:val="0"/>
        <w:wordWrap/>
        <w:overflowPunct/>
        <w:topLinePunct w:val="0"/>
        <w:bidi w:val="0"/>
        <w:rPr>
          <w:color w:val="auto"/>
          <w:highlight w:val="none"/>
          <w:lang w:eastAsia="zh-CN"/>
        </w:rPr>
      </w:pPr>
    </w:p>
    <w:p w14:paraId="5C5A52A4">
      <w:pPr>
        <w:pStyle w:val="22"/>
        <w:pageBreakBefore w:val="0"/>
        <w:widowControl w:val="0"/>
        <w:wordWrap/>
        <w:overflowPunct/>
        <w:topLinePunct w:val="0"/>
        <w:bidi w:val="0"/>
        <w:rPr>
          <w:color w:val="auto"/>
          <w:highlight w:val="none"/>
          <w:lang w:eastAsia="zh-CN"/>
        </w:rPr>
      </w:pPr>
    </w:p>
    <w:p w14:paraId="757DD4EC">
      <w:pPr>
        <w:pStyle w:val="22"/>
        <w:pageBreakBefore w:val="0"/>
        <w:widowControl w:val="0"/>
        <w:wordWrap/>
        <w:overflowPunct/>
        <w:topLinePunct w:val="0"/>
        <w:bidi w:val="0"/>
        <w:rPr>
          <w:color w:val="auto"/>
          <w:highlight w:val="none"/>
          <w:lang w:eastAsia="zh-CN"/>
        </w:rPr>
      </w:pPr>
    </w:p>
    <w:p w14:paraId="6FD28894">
      <w:pPr>
        <w:pStyle w:val="22"/>
        <w:pageBreakBefore w:val="0"/>
        <w:widowControl w:val="0"/>
        <w:wordWrap/>
        <w:overflowPunct/>
        <w:topLinePunct w:val="0"/>
        <w:bidi w:val="0"/>
        <w:rPr>
          <w:color w:val="auto"/>
          <w:highlight w:val="none"/>
          <w:lang w:eastAsia="zh-CN"/>
        </w:rPr>
      </w:pPr>
    </w:p>
    <w:p w14:paraId="5CC15AAE">
      <w:pPr>
        <w:pStyle w:val="22"/>
        <w:pageBreakBefore w:val="0"/>
        <w:widowControl w:val="0"/>
        <w:wordWrap/>
        <w:overflowPunct/>
        <w:topLinePunct w:val="0"/>
        <w:bidi w:val="0"/>
        <w:ind w:left="0" w:leftChars="0" w:firstLine="0" w:firstLineChars="0"/>
        <w:rPr>
          <w:color w:val="auto"/>
          <w:highlight w:val="none"/>
          <w:lang w:eastAsia="zh-CN"/>
        </w:rPr>
      </w:pPr>
    </w:p>
    <w:p w14:paraId="573B324C">
      <w:pPr>
        <w:pStyle w:val="22"/>
        <w:pageBreakBefore w:val="0"/>
        <w:widowControl w:val="0"/>
        <w:wordWrap/>
        <w:overflowPunct/>
        <w:topLinePunct w:val="0"/>
        <w:bidi w:val="0"/>
        <w:rPr>
          <w:color w:val="auto"/>
          <w:highlight w:val="none"/>
          <w:lang w:eastAsia="zh-CN"/>
        </w:rPr>
      </w:pPr>
    </w:p>
    <w:p w14:paraId="2C78BA80">
      <w:pPr>
        <w:pStyle w:val="22"/>
        <w:pageBreakBefore w:val="0"/>
        <w:widowControl w:val="0"/>
        <w:wordWrap/>
        <w:overflowPunct/>
        <w:topLinePunct w:val="0"/>
        <w:bidi w:val="0"/>
        <w:ind w:left="0" w:leftChars="0" w:firstLine="0" w:firstLineChars="0"/>
        <w:rPr>
          <w:color w:val="auto"/>
          <w:highlight w:val="none"/>
          <w:lang w:eastAsia="zh-CN"/>
        </w:rPr>
      </w:pPr>
    </w:p>
    <w:p w14:paraId="22044442">
      <w:pPr>
        <w:pageBreakBefore w:val="0"/>
        <w:widowControl w:val="0"/>
        <w:wordWrap/>
        <w:overflowPunct/>
        <w:topLinePunct w:val="0"/>
        <w:bidi w:val="0"/>
        <w:spacing w:afterAutospacing="0" w:line="276" w:lineRule="auto"/>
        <w:rPr>
          <w:color w:val="auto"/>
          <w:highlight w:val="none"/>
          <w:lang w:eastAsia="zh-CN"/>
        </w:rPr>
      </w:pPr>
    </w:p>
    <w:p w14:paraId="42CCF585">
      <w:pPr>
        <w:keepNext w:val="0"/>
        <w:keepLines w:val="0"/>
        <w:pageBreakBefore w:val="0"/>
        <w:widowControl w:val="0"/>
        <w:kinsoku w:val="0"/>
        <w:wordWrap/>
        <w:overflowPunct/>
        <w:topLinePunct w:val="0"/>
        <w:autoSpaceDE w:val="0"/>
        <w:autoSpaceDN w:val="0"/>
        <w:bidi w:val="0"/>
        <w:adjustRightInd w:val="0"/>
        <w:snapToGrid w:val="0"/>
        <w:spacing w:before="0" w:beforeLines="50" w:beforeAutospacing="0" w:after="0" w:afterLines="50" w:afterAutospacing="0" w:line="240" w:lineRule="auto"/>
        <w:jc w:val="right"/>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注：1、省级以上监狱管理局、戒毒管理局（含新疆生产建设兵团）出具的</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属于监</w:t>
      </w:r>
    </w:p>
    <w:p w14:paraId="32C1E524">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240" w:lineRule="auto"/>
        <w:ind w:left="882" w:leftChars="420" w:firstLine="161" w:firstLineChars="68"/>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1"/>
          <w:position w:val="17"/>
          <w:sz w:val="24"/>
          <w:szCs w:val="24"/>
          <w:highlight w:val="none"/>
          <w:lang w:val="en-US" w:eastAsia="zh-CN"/>
          <w14:textOutline w14:w="4356" w14:cap="sq" w14:cmpd="sng" w14:algn="ctr">
            <w14:solidFill>
              <w14:srgbClr w14:val="000000"/>
            </w14:solidFill>
            <w14:prstDash w14:val="solid"/>
            <w14:bevel/>
          </w14:textOutline>
        </w:rPr>
        <w:t>狱</w:t>
      </w:r>
      <w:r>
        <w:rPr>
          <w:rFonts w:ascii="宋体" w:hAnsi="宋体" w:eastAsia="宋体" w:cs="宋体"/>
          <w:color w:val="auto"/>
          <w:spacing w:val="-1"/>
          <w:position w:val="17"/>
          <w:sz w:val="24"/>
          <w:szCs w:val="24"/>
          <w:highlight w:val="none"/>
          <w:lang w:eastAsia="zh-CN"/>
          <w14:textOutline w14:w="4356" w14:cap="sq" w14:cmpd="sng" w14:algn="ctr">
            <w14:solidFill>
              <w14:srgbClr w14:val="000000"/>
            </w14:solidFill>
            <w14:prstDash w14:val="solid"/>
            <w14:bevel/>
          </w14:textOutline>
        </w:rPr>
        <w:t>企业证明文件格式由出具单位提供；</w:t>
      </w:r>
    </w:p>
    <w:p w14:paraId="58F321BF">
      <w:pPr>
        <w:keepNext w:val="0"/>
        <w:keepLines w:val="0"/>
        <w:pageBreakBefore w:val="0"/>
        <w:widowControl w:val="0"/>
        <w:kinsoku w:val="0"/>
        <w:wordWrap/>
        <w:overflowPunct/>
        <w:topLinePunct w:val="0"/>
        <w:autoSpaceDE w:val="0"/>
        <w:autoSpaceDN w:val="0"/>
        <w:bidi w:val="0"/>
        <w:adjustRightInd w:val="0"/>
        <w:snapToGrid w:val="0"/>
        <w:spacing w:before="0" w:beforeLines="50" w:beforeAutospacing="0" w:after="0" w:afterLines="100" w:afterAutospacing="0" w:line="360" w:lineRule="auto"/>
        <w:ind w:left="1044" w:leftChars="307" w:hanging="399" w:hangingChars="168"/>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2、</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未提供不予享受预留份额、评审中价格扣除等政府采购促进中小企业发展的政府采购政策</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w:t>
      </w:r>
    </w:p>
    <w:p w14:paraId="20FD926C">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ascii="宋体" w:hAnsi="宋体" w:eastAsia="宋体" w:cs="宋体"/>
          <w:color w:val="auto"/>
          <w:sz w:val="24"/>
          <w:szCs w:val="24"/>
          <w:highlight w:val="none"/>
          <w:lang w:eastAsia="zh-CN"/>
        </w:rPr>
        <w:sectPr>
          <w:footerReference r:id="rId21" w:type="default"/>
          <w:pgSz w:w="11906" w:h="16839"/>
          <w:pgMar w:top="1431" w:right="1531" w:bottom="1429" w:left="1531" w:header="0" w:footer="994" w:gutter="0"/>
          <w:cols w:space="720" w:num="1"/>
        </w:sectPr>
      </w:pPr>
    </w:p>
    <w:p w14:paraId="6E3A901F">
      <w:pPr>
        <w:pageBreakBefore w:val="0"/>
        <w:widowControl w:val="0"/>
        <w:wordWrap/>
        <w:overflowPunct/>
        <w:topLinePunct w:val="0"/>
        <w:bidi w:val="0"/>
        <w:spacing w:before="101" w:line="219" w:lineRule="auto"/>
        <w:ind w:left="2651"/>
        <w:outlineLvl w:val="1"/>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34"/>
          <w:sz w:val="24"/>
          <w:szCs w:val="24"/>
          <w:highlight w:val="none"/>
          <w:lang w:eastAsia="zh-CN"/>
        </w:rPr>
        <w:t xml:space="preserve">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8-3</w:t>
      </w:r>
      <w:r>
        <w:rPr>
          <w:rFonts w:ascii="宋体" w:hAnsi="宋体" w:eastAsia="宋体" w:cs="宋体"/>
          <w:color w:val="auto"/>
          <w:spacing w:val="-50"/>
          <w:sz w:val="24"/>
          <w:szCs w:val="24"/>
          <w:highlight w:val="none"/>
          <w:lang w:eastAsia="zh-CN"/>
        </w:rPr>
        <w:t xml:space="preserve"> </w:t>
      </w:r>
      <w:r>
        <w:rPr>
          <w:rFonts w:ascii="宋体" w:hAnsi="宋体" w:eastAsia="宋体" w:cs="宋体"/>
          <w:color w:val="auto"/>
          <w:spacing w:val="-2"/>
          <w:sz w:val="24"/>
          <w:szCs w:val="24"/>
          <w:highlight w:val="none"/>
          <w:lang w:eastAsia="zh-CN"/>
          <w14:textOutline w14:w="4356" w14:cap="sq" w14:cmpd="sng" w14:algn="ctr">
            <w14:solidFill>
              <w14:srgbClr w14:val="000000"/>
            </w14:solidFill>
            <w14:prstDash w14:val="solid"/>
            <w14:bevel/>
          </w14:textOutline>
        </w:rPr>
        <w:t>残疾人福利性单位声明函</w:t>
      </w:r>
    </w:p>
    <w:p w14:paraId="141C7BCC">
      <w:pPr>
        <w:pageBreakBefore w:val="0"/>
        <w:widowControl w:val="0"/>
        <w:wordWrap/>
        <w:overflowPunct/>
        <w:topLinePunct w:val="0"/>
        <w:bidi w:val="0"/>
        <w:spacing w:line="362" w:lineRule="auto"/>
        <w:rPr>
          <w:color w:val="auto"/>
          <w:highlight w:val="none"/>
          <w:lang w:eastAsia="zh-CN"/>
        </w:rPr>
      </w:pPr>
    </w:p>
    <w:p w14:paraId="1A56951C">
      <w:pPr>
        <w:pageBreakBefore w:val="0"/>
        <w:widowControl w:val="0"/>
        <w:wordWrap/>
        <w:overflowPunct/>
        <w:topLinePunct w:val="0"/>
        <w:bidi w:val="0"/>
        <w:spacing w:before="78" w:line="219" w:lineRule="auto"/>
        <w:ind w:left="3069"/>
        <w:rPr>
          <w:rFonts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14:textOutline w14:w="4356" w14:cap="sq" w14:cmpd="sng" w14:algn="ctr">
            <w14:solidFill>
              <w14:srgbClr w14:val="000000"/>
            </w14:solidFill>
            <w14:prstDash w14:val="solid"/>
            <w14:bevel/>
          </w14:textOutline>
        </w:rPr>
        <w:t>残疾人福利性单位声明函</w:t>
      </w:r>
    </w:p>
    <w:p w14:paraId="35BBB175">
      <w:pPr>
        <w:pageBreakBefore w:val="0"/>
        <w:widowControl w:val="0"/>
        <w:wordWrap/>
        <w:overflowPunct/>
        <w:topLinePunct w:val="0"/>
        <w:bidi w:val="0"/>
        <w:spacing w:line="284" w:lineRule="auto"/>
        <w:rPr>
          <w:color w:val="auto"/>
          <w:highlight w:val="none"/>
          <w:lang w:eastAsia="zh-CN"/>
        </w:rPr>
      </w:pPr>
    </w:p>
    <w:p w14:paraId="63054728">
      <w:pPr>
        <w:pageBreakBefore w:val="0"/>
        <w:widowControl w:val="0"/>
        <w:wordWrap/>
        <w:overflowPunct/>
        <w:topLinePunct w:val="0"/>
        <w:bidi w:val="0"/>
        <w:spacing w:line="285" w:lineRule="auto"/>
        <w:rPr>
          <w:color w:val="auto"/>
          <w:highlight w:val="none"/>
          <w:lang w:eastAsia="zh-CN"/>
        </w:rPr>
      </w:pPr>
    </w:p>
    <w:p w14:paraId="6EF77A6A">
      <w:pPr>
        <w:keepNext w:val="0"/>
        <w:keepLines w:val="0"/>
        <w:pageBreakBefore w:val="0"/>
        <w:widowControl w:val="0"/>
        <w:kinsoku w:val="0"/>
        <w:wordWrap/>
        <w:overflowPunct/>
        <w:topLinePunct w:val="0"/>
        <w:autoSpaceDE w:val="0"/>
        <w:autoSpaceDN w:val="0"/>
        <w:bidi w:val="0"/>
        <w:adjustRightInd w:val="0"/>
        <w:snapToGrid w:val="0"/>
        <w:spacing w:before="78" w:line="500" w:lineRule="atLeast"/>
        <w:ind w:left="37" w:firstLine="504"/>
        <w:jc w:val="both"/>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本单位郑重声明，根据《财政部</w:t>
      </w:r>
      <w:r>
        <w:rPr>
          <w:rFonts w:ascii="宋体" w:hAnsi="宋体" w:eastAsia="宋体" w:cs="宋体"/>
          <w:color w:val="auto"/>
          <w:spacing w:val="57"/>
          <w:sz w:val="24"/>
          <w:szCs w:val="24"/>
          <w:highlight w:val="none"/>
          <w:lang w:eastAsia="zh-CN"/>
        </w:rPr>
        <w:t xml:space="preserve"> </w:t>
      </w:r>
      <w:r>
        <w:rPr>
          <w:rFonts w:ascii="宋体" w:hAnsi="宋体" w:eastAsia="宋体" w:cs="宋体"/>
          <w:color w:val="auto"/>
          <w:spacing w:val="9"/>
          <w:sz w:val="24"/>
          <w:szCs w:val="24"/>
          <w:highlight w:val="none"/>
          <w:lang w:eastAsia="zh-CN"/>
        </w:rPr>
        <w:t>民政部</w:t>
      </w:r>
      <w:r>
        <w:rPr>
          <w:rFonts w:ascii="宋体" w:hAnsi="宋体" w:eastAsia="宋体" w:cs="宋体"/>
          <w:color w:val="auto"/>
          <w:spacing w:val="58"/>
          <w:sz w:val="24"/>
          <w:szCs w:val="24"/>
          <w:highlight w:val="none"/>
          <w:lang w:eastAsia="zh-CN"/>
        </w:rPr>
        <w:t xml:space="preserve"> </w:t>
      </w:r>
      <w:r>
        <w:rPr>
          <w:rFonts w:ascii="宋体" w:hAnsi="宋体" w:eastAsia="宋体" w:cs="宋体"/>
          <w:color w:val="auto"/>
          <w:spacing w:val="9"/>
          <w:sz w:val="24"/>
          <w:szCs w:val="24"/>
          <w:highlight w:val="none"/>
          <w:lang w:eastAsia="zh-CN"/>
        </w:rPr>
        <w:t>中国残疾人联合会</w:t>
      </w:r>
      <w:r>
        <w:rPr>
          <w:rFonts w:ascii="宋体" w:hAnsi="宋体" w:eastAsia="宋体" w:cs="宋体"/>
          <w:color w:val="auto"/>
          <w:spacing w:val="8"/>
          <w:sz w:val="24"/>
          <w:szCs w:val="24"/>
          <w:highlight w:val="none"/>
          <w:lang w:eastAsia="zh-CN"/>
        </w:rPr>
        <w:t>关于促进残疾人</w:t>
      </w:r>
      <w:r>
        <w:rPr>
          <w:rFonts w:ascii="宋体" w:hAnsi="宋体" w:eastAsia="宋体" w:cs="宋体"/>
          <w:color w:val="auto"/>
          <w:spacing w:val="7"/>
          <w:sz w:val="24"/>
          <w:szCs w:val="24"/>
          <w:highlight w:val="none"/>
          <w:lang w:eastAsia="zh-CN"/>
        </w:rPr>
        <w:t>就业政府采购政策的通知》</w:t>
      </w:r>
      <w:r>
        <w:rPr>
          <w:rFonts w:ascii="宋体" w:hAnsi="宋体" w:eastAsia="宋体" w:cs="宋体"/>
          <w:color w:val="auto"/>
          <w:spacing w:val="-93"/>
          <w:sz w:val="24"/>
          <w:szCs w:val="24"/>
          <w:highlight w:val="none"/>
          <w:lang w:eastAsia="zh-CN"/>
        </w:rPr>
        <w:t xml:space="preserve"> </w:t>
      </w:r>
      <w:r>
        <w:rPr>
          <w:rFonts w:ascii="宋体" w:hAnsi="宋体" w:eastAsia="宋体" w:cs="宋体"/>
          <w:color w:val="auto"/>
          <w:spacing w:val="7"/>
          <w:sz w:val="24"/>
          <w:szCs w:val="24"/>
          <w:highlight w:val="none"/>
          <w:lang w:eastAsia="zh-CN"/>
        </w:rPr>
        <w:t>（财库〔2017〕 141</w:t>
      </w:r>
      <w:r>
        <w:rPr>
          <w:rFonts w:ascii="宋体" w:hAnsi="宋体" w:eastAsia="宋体" w:cs="宋体"/>
          <w:color w:val="auto"/>
          <w:spacing w:val="-45"/>
          <w:sz w:val="24"/>
          <w:szCs w:val="24"/>
          <w:highlight w:val="none"/>
          <w:lang w:eastAsia="zh-CN"/>
        </w:rPr>
        <w:t xml:space="preserve"> </w:t>
      </w:r>
      <w:r>
        <w:rPr>
          <w:rFonts w:ascii="宋体" w:hAnsi="宋体" w:eastAsia="宋体" w:cs="宋体"/>
          <w:color w:val="auto"/>
          <w:spacing w:val="7"/>
          <w:sz w:val="24"/>
          <w:szCs w:val="24"/>
          <w:highlight w:val="none"/>
          <w:lang w:eastAsia="zh-CN"/>
        </w:rPr>
        <w:t>号）</w:t>
      </w:r>
      <w:r>
        <w:rPr>
          <w:rFonts w:ascii="宋体" w:hAnsi="宋体" w:eastAsia="宋体" w:cs="宋体"/>
          <w:color w:val="auto"/>
          <w:spacing w:val="-65"/>
          <w:sz w:val="24"/>
          <w:szCs w:val="24"/>
          <w:highlight w:val="none"/>
          <w:lang w:eastAsia="zh-CN"/>
        </w:rPr>
        <w:t xml:space="preserve"> </w:t>
      </w:r>
      <w:r>
        <w:rPr>
          <w:rFonts w:ascii="宋体" w:hAnsi="宋体" w:eastAsia="宋体" w:cs="宋体"/>
          <w:color w:val="auto"/>
          <w:spacing w:val="7"/>
          <w:sz w:val="24"/>
          <w:szCs w:val="24"/>
          <w:highlight w:val="none"/>
          <w:lang w:eastAsia="zh-CN"/>
        </w:rPr>
        <w:t>的规定</w:t>
      </w:r>
      <w:r>
        <w:rPr>
          <w:rFonts w:ascii="宋体" w:hAnsi="宋体" w:eastAsia="宋体" w:cs="宋体"/>
          <w:color w:val="auto"/>
          <w:spacing w:val="6"/>
          <w:sz w:val="24"/>
          <w:szCs w:val="24"/>
          <w:highlight w:val="none"/>
          <w:lang w:eastAsia="zh-CN"/>
        </w:rPr>
        <w:t>，本单位为符合条件</w:t>
      </w:r>
      <w:r>
        <w:rPr>
          <w:rFonts w:ascii="宋体" w:hAnsi="宋体" w:eastAsia="宋体" w:cs="宋体"/>
          <w:color w:val="auto"/>
          <w:spacing w:val="11"/>
          <w:sz w:val="24"/>
          <w:szCs w:val="24"/>
          <w:highlight w:val="none"/>
          <w:lang w:eastAsia="zh-CN"/>
        </w:rPr>
        <w:t>的残疾人福利性单位，且本单位参加</w:t>
      </w:r>
      <w:r>
        <w:rPr>
          <w:rFonts w:ascii="宋体" w:hAnsi="宋体" w:eastAsia="宋体" w:cs="宋体"/>
          <w:color w:val="auto"/>
          <w:spacing w:val="-108"/>
          <w:sz w:val="24"/>
          <w:szCs w:val="24"/>
          <w:highlight w:val="none"/>
          <w:lang w:eastAsia="zh-CN"/>
        </w:rPr>
        <w:t xml:space="preserve"> </w:t>
      </w:r>
      <w:r>
        <w:rPr>
          <w:rFonts w:ascii="宋体" w:hAnsi="宋体" w:eastAsia="宋体" w:cs="宋体"/>
          <w:color w:val="auto"/>
          <w:spacing w:val="1"/>
          <w:sz w:val="24"/>
          <w:szCs w:val="24"/>
          <w:highlight w:val="none"/>
          <w:u w:val="single"/>
          <w:lang w:eastAsia="zh-CN"/>
        </w:rPr>
        <w:t xml:space="preserve">  </w:t>
      </w:r>
      <w:r>
        <w:rPr>
          <w:rFonts w:ascii="宋体" w:hAnsi="宋体" w:eastAsia="宋体" w:cs="宋体"/>
          <w:color w:val="auto"/>
          <w:spacing w:val="-112"/>
          <w:sz w:val="24"/>
          <w:szCs w:val="24"/>
          <w:highlight w:val="none"/>
          <w:u w:val="single"/>
          <w:lang w:eastAsia="zh-CN"/>
        </w:rPr>
        <w:t xml:space="preserve"> </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pacing w:val="-115"/>
          <w:sz w:val="24"/>
          <w:szCs w:val="24"/>
          <w:highlight w:val="none"/>
          <w:u w:val="single"/>
          <w:lang w:eastAsia="zh-CN"/>
        </w:rPr>
        <w:t xml:space="preserve"> </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pacing w:val="-116"/>
          <w:sz w:val="24"/>
          <w:szCs w:val="24"/>
          <w:highlight w:val="none"/>
          <w:u w:val="single"/>
          <w:lang w:eastAsia="zh-CN"/>
        </w:rPr>
        <w:t xml:space="preserve"> </w:t>
      </w:r>
      <w:r>
        <w:rPr>
          <w:rFonts w:ascii="宋体" w:hAnsi="宋体" w:eastAsia="宋体" w:cs="宋体"/>
          <w:color w:val="auto"/>
          <w:spacing w:val="11"/>
          <w:sz w:val="24"/>
          <w:szCs w:val="24"/>
          <w:highlight w:val="none"/>
          <w:u w:val="single"/>
          <w:lang w:eastAsia="zh-CN"/>
        </w:rPr>
        <w:t xml:space="preserve">  </w:t>
      </w:r>
      <w:r>
        <w:rPr>
          <w:rFonts w:ascii="宋体" w:hAnsi="宋体" w:eastAsia="宋体" w:cs="宋体"/>
          <w:color w:val="auto"/>
          <w:spacing w:val="11"/>
          <w:sz w:val="24"/>
          <w:szCs w:val="24"/>
          <w:highlight w:val="none"/>
          <w:lang w:eastAsia="zh-CN"/>
        </w:rPr>
        <w:t>单位的</w:t>
      </w:r>
      <w:r>
        <w:rPr>
          <w:rFonts w:ascii="宋体" w:hAnsi="宋体" w:eastAsia="宋体" w:cs="宋体"/>
          <w:color w:val="auto"/>
          <w:spacing w:val="-110"/>
          <w:sz w:val="24"/>
          <w:szCs w:val="24"/>
          <w:highlight w:val="none"/>
          <w:u w:val="single"/>
          <w:lang w:eastAsia="zh-CN"/>
        </w:rPr>
        <w:t xml:space="preserve"> </w:t>
      </w:r>
      <w:r>
        <w:rPr>
          <w:rFonts w:ascii="宋体" w:hAnsi="宋体" w:eastAsia="宋体" w:cs="宋体"/>
          <w:color w:val="auto"/>
          <w:spacing w:val="1"/>
          <w:sz w:val="24"/>
          <w:szCs w:val="24"/>
          <w:highlight w:val="none"/>
          <w:u w:val="single"/>
          <w:lang w:eastAsia="zh-CN"/>
        </w:rPr>
        <w:t xml:space="preserve">  </w:t>
      </w:r>
      <w:r>
        <w:rPr>
          <w:rFonts w:ascii="宋体" w:hAnsi="宋体" w:eastAsia="宋体" w:cs="宋体"/>
          <w:color w:val="auto"/>
          <w:spacing w:val="-113"/>
          <w:sz w:val="24"/>
          <w:szCs w:val="24"/>
          <w:highlight w:val="none"/>
          <w:u w:val="single"/>
          <w:lang w:eastAsia="zh-CN"/>
        </w:rPr>
        <w:t xml:space="preserve"> </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pacing w:val="-115"/>
          <w:sz w:val="24"/>
          <w:szCs w:val="24"/>
          <w:highlight w:val="none"/>
          <w:u w:val="single"/>
          <w:lang w:eastAsia="zh-CN"/>
        </w:rPr>
        <w:t xml:space="preserve"> </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pacing w:val="-115"/>
          <w:sz w:val="24"/>
          <w:szCs w:val="24"/>
          <w:highlight w:val="none"/>
          <w:u w:val="single"/>
          <w:lang w:eastAsia="zh-CN"/>
        </w:rPr>
        <w:t xml:space="preserve"> </w:t>
      </w:r>
      <w:r>
        <w:rPr>
          <w:rFonts w:ascii="宋体" w:hAnsi="宋体" w:eastAsia="宋体" w:cs="宋体"/>
          <w:color w:val="auto"/>
          <w:spacing w:val="11"/>
          <w:sz w:val="24"/>
          <w:szCs w:val="24"/>
          <w:highlight w:val="none"/>
          <w:u w:val="single"/>
          <w:lang w:eastAsia="zh-CN"/>
        </w:rPr>
        <w:t xml:space="preserve">  </w:t>
      </w:r>
      <w:r>
        <w:rPr>
          <w:rFonts w:ascii="宋体" w:hAnsi="宋体" w:eastAsia="宋体" w:cs="宋体"/>
          <w:color w:val="auto"/>
          <w:spacing w:val="11"/>
          <w:sz w:val="24"/>
          <w:szCs w:val="24"/>
          <w:highlight w:val="none"/>
          <w:lang w:eastAsia="zh-CN"/>
        </w:rPr>
        <w:t>项目采购活动提供</w:t>
      </w:r>
      <w:r>
        <w:rPr>
          <w:rFonts w:ascii="宋体" w:hAnsi="宋体" w:eastAsia="宋体" w:cs="宋体"/>
          <w:color w:val="auto"/>
          <w:spacing w:val="10"/>
          <w:sz w:val="24"/>
          <w:szCs w:val="24"/>
          <w:highlight w:val="none"/>
          <w:lang w:eastAsia="zh-CN"/>
        </w:rPr>
        <w:t>本单</w:t>
      </w:r>
      <w:r>
        <w:rPr>
          <w:rFonts w:ascii="宋体" w:hAnsi="宋体" w:eastAsia="宋体" w:cs="宋体"/>
          <w:color w:val="auto"/>
          <w:spacing w:val="9"/>
          <w:sz w:val="24"/>
          <w:szCs w:val="24"/>
          <w:highlight w:val="none"/>
          <w:lang w:eastAsia="zh-CN"/>
        </w:rPr>
        <w:t>位制造的货物（由本单位承担工程/提供服务</w:t>
      </w:r>
      <w:r>
        <w:rPr>
          <w:rFonts w:ascii="宋体" w:hAnsi="宋体" w:eastAsia="宋体" w:cs="宋体"/>
          <w:color w:val="auto"/>
          <w:spacing w:val="-3"/>
          <w:sz w:val="24"/>
          <w:szCs w:val="24"/>
          <w:highlight w:val="none"/>
          <w:lang w:eastAsia="zh-CN"/>
        </w:rPr>
        <w:t>），</w:t>
      </w:r>
      <w:r>
        <w:rPr>
          <w:rFonts w:ascii="宋体" w:hAnsi="宋体" w:eastAsia="宋体" w:cs="宋体"/>
          <w:color w:val="auto"/>
          <w:spacing w:val="9"/>
          <w:sz w:val="24"/>
          <w:szCs w:val="24"/>
          <w:highlight w:val="none"/>
          <w:lang w:eastAsia="zh-CN"/>
        </w:rPr>
        <w:t>或者提供其他残疾人福利性单位</w:t>
      </w:r>
      <w:r>
        <w:rPr>
          <w:rFonts w:ascii="宋体" w:hAnsi="宋体" w:eastAsia="宋体" w:cs="宋体"/>
          <w:color w:val="auto"/>
          <w:spacing w:val="11"/>
          <w:sz w:val="24"/>
          <w:szCs w:val="24"/>
          <w:highlight w:val="none"/>
          <w:lang w:eastAsia="zh-CN"/>
        </w:rPr>
        <w:t>制造的货物（不包括使用非残疾人福利性单位注册商标的货物）。</w:t>
      </w:r>
    </w:p>
    <w:p w14:paraId="445C9800">
      <w:pPr>
        <w:keepNext w:val="0"/>
        <w:keepLines w:val="0"/>
        <w:pageBreakBefore w:val="0"/>
        <w:widowControl w:val="0"/>
        <w:kinsoku w:val="0"/>
        <w:wordWrap/>
        <w:overflowPunct/>
        <w:topLinePunct w:val="0"/>
        <w:autoSpaceDE w:val="0"/>
        <w:autoSpaceDN w:val="0"/>
        <w:bidi w:val="0"/>
        <w:adjustRightInd w:val="0"/>
        <w:snapToGrid w:val="0"/>
        <w:spacing w:before="183" w:line="500" w:lineRule="atLeast"/>
        <w:ind w:left="542"/>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本单位对上述声明的真实性负责。如有虚假，将依法承</w:t>
      </w:r>
      <w:r>
        <w:rPr>
          <w:rFonts w:ascii="宋体" w:hAnsi="宋体" w:eastAsia="宋体" w:cs="宋体"/>
          <w:color w:val="auto"/>
          <w:spacing w:val="10"/>
          <w:sz w:val="24"/>
          <w:szCs w:val="24"/>
          <w:highlight w:val="none"/>
          <w:lang w:eastAsia="zh-CN"/>
        </w:rPr>
        <w:t>担相应责任。</w:t>
      </w:r>
    </w:p>
    <w:p w14:paraId="7559CBB5">
      <w:pPr>
        <w:keepNext w:val="0"/>
        <w:keepLines w:val="0"/>
        <w:pageBreakBefore w:val="0"/>
        <w:widowControl w:val="0"/>
        <w:kinsoku w:val="0"/>
        <w:wordWrap/>
        <w:overflowPunct/>
        <w:topLinePunct w:val="0"/>
        <w:autoSpaceDE w:val="0"/>
        <w:autoSpaceDN w:val="0"/>
        <w:bidi w:val="0"/>
        <w:adjustRightInd w:val="0"/>
        <w:snapToGrid w:val="0"/>
        <w:spacing w:line="500" w:lineRule="atLeast"/>
        <w:textAlignment w:val="baseline"/>
        <w:rPr>
          <w:color w:val="auto"/>
          <w:highlight w:val="none"/>
          <w:lang w:eastAsia="zh-CN"/>
        </w:rPr>
      </w:pPr>
    </w:p>
    <w:p w14:paraId="616BAB37">
      <w:pPr>
        <w:keepNext w:val="0"/>
        <w:keepLines w:val="0"/>
        <w:pageBreakBefore w:val="0"/>
        <w:widowControl w:val="0"/>
        <w:kinsoku w:val="0"/>
        <w:wordWrap/>
        <w:overflowPunct/>
        <w:topLinePunct w:val="0"/>
        <w:autoSpaceDE w:val="0"/>
        <w:autoSpaceDN w:val="0"/>
        <w:bidi w:val="0"/>
        <w:adjustRightInd w:val="0"/>
        <w:snapToGrid w:val="0"/>
        <w:spacing w:line="500" w:lineRule="atLeast"/>
        <w:textAlignment w:val="baseline"/>
        <w:rPr>
          <w:color w:val="auto"/>
          <w:highlight w:val="none"/>
          <w:lang w:eastAsia="zh-CN"/>
        </w:rPr>
      </w:pPr>
    </w:p>
    <w:p w14:paraId="4E398AD6">
      <w:pPr>
        <w:keepNext w:val="0"/>
        <w:keepLines w:val="0"/>
        <w:pageBreakBefore w:val="0"/>
        <w:widowControl w:val="0"/>
        <w:kinsoku w:val="0"/>
        <w:wordWrap/>
        <w:overflowPunct/>
        <w:topLinePunct w:val="0"/>
        <w:autoSpaceDE w:val="0"/>
        <w:autoSpaceDN w:val="0"/>
        <w:bidi w:val="0"/>
        <w:adjustRightInd w:val="0"/>
        <w:snapToGrid w:val="0"/>
        <w:spacing w:line="500" w:lineRule="atLeast"/>
        <w:textAlignment w:val="baseline"/>
        <w:rPr>
          <w:color w:val="auto"/>
          <w:highlight w:val="none"/>
          <w:lang w:eastAsia="zh-CN"/>
        </w:rPr>
      </w:pPr>
    </w:p>
    <w:p w14:paraId="5403B81E">
      <w:pPr>
        <w:keepNext w:val="0"/>
        <w:keepLines w:val="0"/>
        <w:pageBreakBefore w:val="0"/>
        <w:widowControl w:val="0"/>
        <w:kinsoku w:val="0"/>
        <w:wordWrap/>
        <w:overflowPunct/>
        <w:topLinePunct w:val="0"/>
        <w:autoSpaceDE w:val="0"/>
        <w:autoSpaceDN w:val="0"/>
        <w:bidi w:val="0"/>
        <w:adjustRightInd w:val="0"/>
        <w:snapToGrid w:val="0"/>
        <w:spacing w:line="500" w:lineRule="atLeast"/>
        <w:textAlignment w:val="baseline"/>
        <w:rPr>
          <w:color w:val="auto"/>
          <w:highlight w:val="none"/>
          <w:lang w:eastAsia="zh-CN"/>
        </w:rPr>
      </w:pPr>
    </w:p>
    <w:p w14:paraId="3AC2EA9A">
      <w:pPr>
        <w:keepNext w:val="0"/>
        <w:keepLines w:val="0"/>
        <w:pageBreakBefore w:val="0"/>
        <w:widowControl w:val="0"/>
        <w:kinsoku w:val="0"/>
        <w:wordWrap/>
        <w:overflowPunct/>
        <w:topLinePunct w:val="0"/>
        <w:autoSpaceDE w:val="0"/>
        <w:autoSpaceDN w:val="0"/>
        <w:bidi w:val="0"/>
        <w:adjustRightInd w:val="0"/>
        <w:snapToGrid w:val="0"/>
        <w:spacing w:before="79" w:line="500" w:lineRule="atLeast"/>
        <w:ind w:left="4580"/>
        <w:textAlignment w:val="baseline"/>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单位名称（盖章</w:t>
      </w:r>
      <w:r>
        <w:rPr>
          <w:rFonts w:ascii="宋体" w:hAnsi="宋体" w:eastAsia="宋体" w:cs="宋体"/>
          <w:color w:val="auto"/>
          <w:spacing w:val="13"/>
          <w:sz w:val="24"/>
          <w:szCs w:val="24"/>
          <w:highlight w:val="none"/>
          <w:lang w:eastAsia="zh-CN"/>
        </w:rPr>
        <w:t>）：</w:t>
      </w:r>
    </w:p>
    <w:p w14:paraId="710DB7EE">
      <w:pPr>
        <w:keepNext w:val="0"/>
        <w:keepLines w:val="0"/>
        <w:pageBreakBefore w:val="0"/>
        <w:widowControl w:val="0"/>
        <w:kinsoku w:val="0"/>
        <w:wordWrap/>
        <w:overflowPunct/>
        <w:topLinePunct w:val="0"/>
        <w:autoSpaceDE w:val="0"/>
        <w:autoSpaceDN w:val="0"/>
        <w:bidi w:val="0"/>
        <w:adjustRightInd w:val="0"/>
        <w:snapToGrid w:val="0"/>
        <w:spacing w:before="184" w:line="500" w:lineRule="atLeast"/>
        <w:ind w:left="4583"/>
        <w:textAlignment w:val="baseline"/>
        <w:outlineLvl w:val="1"/>
        <w:rPr>
          <w:rFonts w:ascii="宋体" w:hAnsi="宋体" w:eastAsia="宋体" w:cs="宋体"/>
          <w:color w:val="auto"/>
          <w:sz w:val="24"/>
          <w:szCs w:val="24"/>
          <w:highlight w:val="none"/>
          <w:u w:val="single"/>
          <w:lang w:eastAsia="zh-CN"/>
        </w:rPr>
        <w:sectPr>
          <w:footerReference r:id="rId22" w:type="default"/>
          <w:pgSz w:w="11906" w:h="16839"/>
          <w:pgMar w:top="1431" w:right="1786" w:bottom="1429" w:left="1786" w:header="0" w:footer="994" w:gutter="0"/>
          <w:cols w:space="720" w:num="1"/>
        </w:sectPr>
      </w:pPr>
      <w:r>
        <w:rPr>
          <w:rFonts w:ascii="宋体" w:hAnsi="宋体" w:eastAsia="宋体" w:cs="宋体"/>
          <w:color w:val="auto"/>
          <w:spacing w:val="-21"/>
          <w:sz w:val="24"/>
          <w:szCs w:val="24"/>
          <w:highlight w:val="none"/>
          <w:lang w:eastAsia="zh-CN"/>
        </w:rPr>
        <w:t>日</w:t>
      </w:r>
      <w:r>
        <w:rPr>
          <w:rFonts w:ascii="宋体" w:hAnsi="宋体" w:eastAsia="宋体" w:cs="宋体"/>
          <w:color w:val="auto"/>
          <w:spacing w:val="24"/>
          <w:sz w:val="24"/>
          <w:szCs w:val="24"/>
          <w:highlight w:val="none"/>
          <w:lang w:eastAsia="zh-CN"/>
        </w:rPr>
        <w:t xml:space="preserve"> </w:t>
      </w:r>
      <w:r>
        <w:rPr>
          <w:rFonts w:ascii="宋体" w:hAnsi="宋体" w:eastAsia="宋体" w:cs="宋体"/>
          <w:color w:val="auto"/>
          <w:spacing w:val="-21"/>
          <w:sz w:val="24"/>
          <w:szCs w:val="24"/>
          <w:highlight w:val="none"/>
          <w:lang w:eastAsia="zh-CN"/>
        </w:rPr>
        <w:t>期：</w:t>
      </w:r>
      <w:r>
        <w:rPr>
          <w:rFonts w:hint="eastAsia" w:ascii="宋体" w:hAnsi="宋体" w:eastAsia="宋体" w:cs="宋体"/>
          <w:color w:val="auto"/>
          <w:spacing w:val="-21"/>
          <w:sz w:val="24"/>
          <w:szCs w:val="24"/>
          <w:highlight w:val="none"/>
          <w:u w:val="single"/>
          <w:lang w:val="en-US" w:eastAsia="zh-CN"/>
        </w:rPr>
        <w:t xml:space="preserve">        </w:t>
      </w:r>
      <w:r>
        <w:rPr>
          <w:rFonts w:hint="eastAsia" w:ascii="宋体" w:hAnsi="宋体" w:eastAsia="宋体" w:cs="宋体"/>
          <w:color w:val="auto"/>
          <w:spacing w:val="-21"/>
          <w:sz w:val="24"/>
          <w:szCs w:val="24"/>
          <w:highlight w:val="none"/>
          <w:u w:val="none"/>
          <w:lang w:val="en-US" w:eastAsia="zh-CN"/>
        </w:rPr>
        <w:t xml:space="preserve">年 </w:t>
      </w:r>
      <w:r>
        <w:rPr>
          <w:rFonts w:hint="eastAsia" w:ascii="宋体" w:hAnsi="宋体" w:eastAsia="宋体" w:cs="宋体"/>
          <w:color w:val="auto"/>
          <w:spacing w:val="-21"/>
          <w:sz w:val="24"/>
          <w:szCs w:val="24"/>
          <w:highlight w:val="none"/>
          <w:u w:val="single"/>
          <w:lang w:val="en-US" w:eastAsia="zh-CN"/>
        </w:rPr>
        <w:t xml:space="preserve">       </w:t>
      </w:r>
      <w:r>
        <w:rPr>
          <w:rFonts w:hint="eastAsia" w:ascii="宋体" w:hAnsi="宋体" w:eastAsia="宋体" w:cs="宋体"/>
          <w:color w:val="auto"/>
          <w:spacing w:val="-21"/>
          <w:sz w:val="24"/>
          <w:szCs w:val="24"/>
          <w:highlight w:val="none"/>
          <w:u w:val="none"/>
          <w:lang w:val="en-US" w:eastAsia="zh-CN"/>
        </w:rPr>
        <w:t>月</w:t>
      </w:r>
      <w:r>
        <w:rPr>
          <w:rFonts w:hint="eastAsia" w:ascii="宋体" w:hAnsi="宋体" w:eastAsia="宋体" w:cs="宋体"/>
          <w:color w:val="auto"/>
          <w:spacing w:val="-21"/>
          <w:sz w:val="24"/>
          <w:szCs w:val="24"/>
          <w:highlight w:val="none"/>
          <w:u w:val="single"/>
          <w:lang w:val="en-US" w:eastAsia="zh-CN"/>
        </w:rPr>
        <w:t xml:space="preserve">      </w:t>
      </w:r>
      <w:r>
        <w:rPr>
          <w:rFonts w:hint="eastAsia" w:ascii="宋体" w:hAnsi="宋体" w:eastAsia="宋体" w:cs="宋体"/>
          <w:color w:val="auto"/>
          <w:spacing w:val="-21"/>
          <w:sz w:val="24"/>
          <w:szCs w:val="24"/>
          <w:highlight w:val="none"/>
          <w:u w:val="none"/>
          <w:lang w:val="en-US" w:eastAsia="zh-CN"/>
        </w:rPr>
        <w:t>日</w:t>
      </w:r>
    </w:p>
    <w:p w14:paraId="23C90A31">
      <w:pPr>
        <w:pageBreakBefore w:val="0"/>
        <w:widowControl w:val="0"/>
        <w:wordWrap/>
        <w:overflowPunct/>
        <w:topLinePunct w:val="0"/>
        <w:bidi w:val="0"/>
        <w:spacing w:before="78" w:line="468" w:lineRule="exact"/>
        <w:jc w:val="both"/>
        <w:rPr>
          <w:rFonts w:ascii="宋体" w:hAnsi="宋体" w:eastAsia="宋体" w:cs="宋体"/>
          <w:color w:val="auto"/>
          <w:sz w:val="24"/>
          <w:szCs w:val="24"/>
          <w:highlight w:val="none"/>
          <w:lang w:eastAsia="zh-CN"/>
        </w:rPr>
      </w:pPr>
      <w:r>
        <w:rPr>
          <w:rFonts w:ascii="宋体" w:hAnsi="宋体" w:eastAsia="宋体" w:cs="宋体"/>
          <w:color w:val="auto"/>
          <w:position w:val="17"/>
          <w:sz w:val="24"/>
          <w:szCs w:val="24"/>
          <w:highlight w:val="none"/>
          <w:lang w:eastAsia="zh-CN"/>
          <w14:textOutline w14:w="4356" w14:cap="sq" w14:cmpd="sng" w14:algn="ctr">
            <w14:solidFill>
              <w14:srgbClr w14:val="000000"/>
            </w14:solidFill>
            <w14:prstDash w14:val="solid"/>
            <w14:bevel/>
          </w14:textOutline>
        </w:rPr>
        <w:t>格式</w:t>
      </w:r>
      <w:r>
        <w:rPr>
          <w:rFonts w:ascii="宋体" w:hAnsi="宋体" w:eastAsia="宋体" w:cs="宋体"/>
          <w:color w:val="auto"/>
          <w:spacing w:val="-37"/>
          <w:position w:val="17"/>
          <w:sz w:val="24"/>
          <w:szCs w:val="24"/>
          <w:highlight w:val="none"/>
          <w:lang w:eastAsia="zh-CN"/>
        </w:rPr>
        <w:t xml:space="preserve"> </w:t>
      </w:r>
      <w:r>
        <w:rPr>
          <w:rFonts w:ascii="宋体" w:hAnsi="宋体" w:eastAsia="宋体" w:cs="宋体"/>
          <w:color w:val="auto"/>
          <w:position w:val="17"/>
          <w:sz w:val="24"/>
          <w:szCs w:val="24"/>
          <w:highlight w:val="none"/>
          <w:lang w:eastAsia="zh-CN"/>
          <w14:textOutline w14:w="4356" w14:cap="sq" w14:cmpd="sng" w14:algn="ctr">
            <w14:solidFill>
              <w14:srgbClr w14:val="000000"/>
            </w14:solidFill>
            <w14:prstDash w14:val="solid"/>
            <w14:bevel/>
          </w14:textOutline>
        </w:rPr>
        <w:t>8-4</w:t>
      </w:r>
      <w:r>
        <w:rPr>
          <w:rFonts w:ascii="宋体" w:hAnsi="宋体" w:eastAsia="宋体" w:cs="宋体"/>
          <w:color w:val="auto"/>
          <w:position w:val="17"/>
          <w:sz w:val="24"/>
          <w:szCs w:val="24"/>
          <w:highlight w:val="none"/>
          <w:lang w:eastAsia="zh-CN"/>
        </w:rPr>
        <w:t xml:space="preserve"> </w:t>
      </w:r>
      <w:r>
        <w:rPr>
          <w:rFonts w:ascii="宋体" w:hAnsi="宋体" w:eastAsia="宋体" w:cs="宋体"/>
          <w:color w:val="auto"/>
          <w:position w:val="17"/>
          <w:sz w:val="24"/>
          <w:szCs w:val="24"/>
          <w:highlight w:val="none"/>
          <w:lang w:eastAsia="zh-CN"/>
          <w14:textOutline w14:w="4356" w14:cap="sq" w14:cmpd="sng" w14:algn="ctr">
            <w14:solidFill>
              <w14:srgbClr w14:val="000000"/>
            </w14:solidFill>
            <w14:prstDash w14:val="solid"/>
            <w14:bevel/>
          </w14:textOutline>
        </w:rPr>
        <w:t>采购的产品如属于政府强制采购节能产品的，</w:t>
      </w:r>
      <w:r>
        <w:rPr>
          <w:rFonts w:hint="eastAsia" w:ascii="宋体" w:hAnsi="宋体" w:eastAsia="宋体" w:cs="宋体"/>
          <w:color w:val="auto"/>
          <w:position w:val="17"/>
          <w:sz w:val="24"/>
          <w:szCs w:val="24"/>
          <w:highlight w:val="none"/>
          <w:lang w:eastAsia="zh-CN"/>
          <w14:textOutline w14:w="4356" w14:cap="sq" w14:cmpd="sng" w14:algn="ctr">
            <w14:solidFill>
              <w14:srgbClr w14:val="000000"/>
            </w14:solidFill>
            <w14:prstDash w14:val="solid"/>
            <w14:bevel/>
          </w14:textOutline>
        </w:rPr>
        <w:t>响应文件</w:t>
      </w:r>
      <w:r>
        <w:rPr>
          <w:rFonts w:ascii="宋体" w:hAnsi="宋体" w:eastAsia="宋体" w:cs="宋体"/>
          <w:color w:val="auto"/>
          <w:position w:val="17"/>
          <w:sz w:val="24"/>
          <w:szCs w:val="24"/>
          <w:highlight w:val="none"/>
          <w:lang w:eastAsia="zh-CN"/>
          <w14:textOutline w14:w="4356" w14:cap="sq" w14:cmpd="sng" w14:algn="ctr">
            <w14:solidFill>
              <w14:srgbClr w14:val="000000"/>
            </w14:solidFill>
            <w14:prstDash w14:val="solid"/>
            <w14:bevel/>
          </w14:textOutline>
        </w:rPr>
        <w:t>中必须提供国家确</w:t>
      </w:r>
    </w:p>
    <w:p w14:paraId="7657A263">
      <w:pPr>
        <w:pageBreakBefore w:val="0"/>
        <w:widowControl w:val="0"/>
        <w:wordWrap/>
        <w:overflowPunct/>
        <w:topLinePunct w:val="0"/>
        <w:bidi w:val="0"/>
        <w:spacing w:line="218" w:lineRule="auto"/>
        <w:ind w:left="370"/>
        <w:jc w:val="center"/>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14:textOutline w14:w="4356" w14:cap="sq" w14:cmpd="sng" w14:algn="ctr">
            <w14:solidFill>
              <w14:srgbClr w14:val="000000"/>
            </w14:solidFill>
            <w14:prstDash w14:val="solid"/>
            <w14:bevel/>
          </w14:textOutline>
        </w:rPr>
        <w:t>定的认证机构出具的、处于有效期之内的节能产品认证证书（扫描件）</w:t>
      </w:r>
    </w:p>
    <w:p w14:paraId="574C0A82">
      <w:pPr>
        <w:pageBreakBefore w:val="0"/>
        <w:widowControl w:val="0"/>
        <w:wordWrap/>
        <w:overflowPunct/>
        <w:topLinePunct w:val="0"/>
        <w:bidi w:val="0"/>
        <w:spacing w:line="276" w:lineRule="auto"/>
        <w:jc w:val="center"/>
        <w:rPr>
          <w:color w:val="auto"/>
          <w:highlight w:val="none"/>
          <w:lang w:eastAsia="zh-CN"/>
        </w:rPr>
      </w:pPr>
    </w:p>
    <w:p w14:paraId="098301F1">
      <w:pPr>
        <w:pageBreakBefore w:val="0"/>
        <w:widowControl w:val="0"/>
        <w:wordWrap/>
        <w:overflowPunct/>
        <w:topLinePunct w:val="0"/>
        <w:bidi w:val="0"/>
        <w:spacing w:line="276" w:lineRule="auto"/>
        <w:rPr>
          <w:color w:val="auto"/>
          <w:highlight w:val="none"/>
          <w:lang w:eastAsia="zh-CN"/>
        </w:rPr>
      </w:pPr>
    </w:p>
    <w:p w14:paraId="3F0FF6B9">
      <w:pPr>
        <w:pageBreakBefore w:val="0"/>
        <w:widowControl w:val="0"/>
        <w:wordWrap/>
        <w:overflowPunct/>
        <w:topLinePunct w:val="0"/>
        <w:bidi w:val="0"/>
        <w:spacing w:line="277" w:lineRule="auto"/>
        <w:rPr>
          <w:color w:val="auto"/>
          <w:highlight w:val="none"/>
          <w:lang w:eastAsia="zh-CN"/>
        </w:rPr>
      </w:pPr>
    </w:p>
    <w:p w14:paraId="52D9BB15">
      <w:pPr>
        <w:pageBreakBefore w:val="0"/>
        <w:widowControl w:val="0"/>
        <w:wordWrap/>
        <w:overflowPunct/>
        <w:topLinePunct w:val="0"/>
        <w:bidi w:val="0"/>
        <w:spacing w:before="78" w:line="219" w:lineRule="auto"/>
        <w:ind w:left="942"/>
        <w:rPr>
          <w:rFonts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（不属于品目清单的产品无需提供，文件另有规定的从其规定）</w:t>
      </w:r>
    </w:p>
    <w:p w14:paraId="4063840E">
      <w:pPr>
        <w:pageBreakBefore w:val="0"/>
        <w:widowControl w:val="0"/>
        <w:wordWrap/>
        <w:overflowPunct/>
        <w:topLinePunct w:val="0"/>
        <w:bidi w:val="0"/>
        <w:spacing w:line="219" w:lineRule="auto"/>
        <w:rPr>
          <w:rFonts w:ascii="宋体" w:hAnsi="宋体" w:eastAsia="宋体" w:cs="宋体"/>
          <w:color w:val="auto"/>
          <w:sz w:val="24"/>
          <w:szCs w:val="24"/>
          <w:highlight w:val="none"/>
          <w:lang w:eastAsia="zh-CN"/>
        </w:rPr>
        <w:sectPr>
          <w:footerReference r:id="rId23" w:type="default"/>
          <w:pgSz w:w="11906" w:h="16839"/>
          <w:pgMar w:top="1431" w:right="1587" w:bottom="1429" w:left="1587" w:header="0" w:footer="994" w:gutter="0"/>
          <w:cols w:space="720" w:num="1"/>
        </w:sectPr>
      </w:pPr>
    </w:p>
    <w:p w14:paraId="3C276540">
      <w:pPr>
        <w:pageBreakBefore w:val="0"/>
        <w:widowControl w:val="0"/>
        <w:wordWrap/>
        <w:overflowPunct/>
        <w:topLinePunct w:val="0"/>
        <w:bidi w:val="0"/>
        <w:spacing w:before="48" w:line="219" w:lineRule="auto"/>
        <w:jc w:val="center"/>
        <w:outlineLvl w:val="0"/>
        <w:rPr>
          <w:rFonts w:ascii="宋体" w:hAnsi="宋体" w:eastAsia="宋体" w:cs="宋体"/>
          <w:color w:val="auto"/>
          <w:sz w:val="24"/>
          <w:szCs w:val="24"/>
          <w:highlight w:val="none"/>
          <w:lang w:eastAsia="zh-CN"/>
        </w:rPr>
      </w:pPr>
      <w:bookmarkStart w:id="644" w:name="bookmark77"/>
      <w:bookmarkEnd w:id="644"/>
      <w:bookmarkStart w:id="645" w:name="bookmark78"/>
      <w:bookmarkEnd w:id="645"/>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9.</w:t>
      </w:r>
      <w:r>
        <w:rPr>
          <w:rFonts w:hint="eastAsia" w:ascii="宋体" w:hAnsi="宋体" w:eastAsia="宋体" w:cs="宋体"/>
          <w:color w:val="auto"/>
          <w:spacing w:val="-1"/>
          <w:sz w:val="24"/>
          <w:szCs w:val="24"/>
          <w:highlight w:val="none"/>
          <w:lang w:val="en-US" w:eastAsia="zh-CN"/>
          <w14:textOutline w14:w="4356" w14:cap="sq" w14:cmpd="sng" w14:algn="ctr">
            <w14:solidFill>
              <w14:srgbClr w14:val="000000"/>
            </w14:solidFill>
            <w14:prstDash w14:val="solid"/>
            <w14:bevel/>
          </w14:textOutline>
        </w:rPr>
        <w:t>与技术、商务等评审计分有关的资料</w:t>
      </w:r>
    </w:p>
    <w:p w14:paraId="5381DA3F">
      <w:pPr>
        <w:pageBreakBefore w:val="0"/>
        <w:widowControl w:val="0"/>
        <w:wordWrap/>
        <w:overflowPunct/>
        <w:topLinePunct w:val="0"/>
        <w:bidi w:val="0"/>
        <w:spacing w:line="283" w:lineRule="auto"/>
        <w:rPr>
          <w:color w:val="auto"/>
          <w:highlight w:val="none"/>
          <w:lang w:eastAsia="zh-CN"/>
        </w:rPr>
      </w:pPr>
    </w:p>
    <w:p w14:paraId="063BC781">
      <w:pPr>
        <w:rPr>
          <w:rFonts w:ascii="宋体" w:hAnsi="宋体" w:eastAsia="宋体" w:cs="宋体"/>
          <w:color w:val="auto"/>
          <w:spacing w:val="-4"/>
          <w:sz w:val="24"/>
          <w:szCs w:val="24"/>
          <w:highlight w:val="none"/>
          <w:lang w:eastAsia="zh-CN"/>
          <w14:textOutline w14:w="4356" w14:cap="sq" w14:cmpd="sng" w14:algn="ctr">
            <w14:solidFill>
              <w14:srgbClr w14:val="000000"/>
            </w14:solidFill>
            <w14:prstDash w14:val="solid"/>
            <w14:bevel/>
          </w14:textOutline>
        </w:rPr>
      </w:pPr>
      <w:r>
        <w:rPr>
          <w:rFonts w:ascii="宋体" w:hAnsi="宋体" w:eastAsia="宋体" w:cs="宋体"/>
          <w:color w:val="auto"/>
          <w:spacing w:val="-4"/>
          <w:sz w:val="24"/>
          <w:szCs w:val="24"/>
          <w:highlight w:val="none"/>
          <w:lang w:eastAsia="zh-CN"/>
          <w14:textOutline w14:w="4356" w14:cap="sq" w14:cmpd="sng" w14:algn="ctr">
            <w14:solidFill>
              <w14:srgbClr w14:val="000000"/>
            </w14:solidFill>
            <w14:prstDash w14:val="solid"/>
            <w14:bevel/>
          </w14:textOutline>
        </w:rPr>
        <w:br w:type="page"/>
      </w:r>
    </w:p>
    <w:p w14:paraId="57C5E1A6">
      <w:pPr>
        <w:pageBreakBefore w:val="0"/>
        <w:widowControl w:val="0"/>
        <w:wordWrap/>
        <w:overflowPunct/>
        <w:topLinePunct w:val="0"/>
        <w:bidi w:val="0"/>
        <w:spacing w:before="48" w:line="219" w:lineRule="auto"/>
        <w:jc w:val="center"/>
        <w:outlineLvl w:val="1"/>
        <w:rPr>
          <w:color w:val="auto"/>
          <w:highlight w:val="none"/>
        </w:rPr>
        <w:sectPr>
          <w:footerReference r:id="rId24" w:type="default"/>
          <w:pgSz w:w="11906" w:h="16839"/>
          <w:pgMar w:top="1429" w:right="1587" w:bottom="1429" w:left="1587" w:header="0" w:footer="994" w:gutter="0"/>
          <w:cols w:space="720" w:num="1"/>
        </w:sectPr>
      </w:pPr>
      <w:r>
        <w:rPr>
          <w:rFonts w:ascii="宋体" w:hAnsi="宋体" w:eastAsia="宋体" w:cs="宋体"/>
          <w:color w:val="auto"/>
          <w:spacing w:val="-4"/>
          <w:sz w:val="24"/>
          <w:szCs w:val="24"/>
          <w:highlight w:val="none"/>
          <w:lang w:eastAsia="zh-CN"/>
          <w14:textOutline w14:w="4356" w14:cap="sq" w14:cmpd="sng" w14:algn="ctr">
            <w14:solidFill>
              <w14:srgbClr w14:val="000000"/>
            </w14:solidFill>
            <w14:prstDash w14:val="solid"/>
            <w14:bevel/>
          </w14:textOutline>
        </w:rPr>
        <w:t>10</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w:t>
      </w:r>
      <w:r>
        <w:rPr>
          <w:rFonts w:hint="eastAsia" w:ascii="宋体" w:hAnsi="宋体" w:eastAsia="宋体" w:cs="宋体"/>
          <w:color w:val="auto"/>
          <w:spacing w:val="-4"/>
          <w:sz w:val="24"/>
          <w:szCs w:val="24"/>
          <w:highlight w:val="none"/>
          <w:lang w:val="en-US" w:eastAsia="zh-CN"/>
          <w14:textOutline w14:w="4356" w14:cap="sq" w14:cmpd="sng" w14:algn="ctr">
            <w14:solidFill>
              <w14:srgbClr w14:val="000000"/>
            </w14:solidFill>
            <w14:prstDash w14:val="solid"/>
            <w14:bevel/>
          </w14:textOutline>
        </w:rPr>
        <w:t>其他</w:t>
      </w:r>
      <w:r>
        <w:rPr>
          <w:rFonts w:ascii="宋体" w:hAnsi="宋体" w:eastAsia="宋体" w:cs="宋体"/>
          <w:color w:val="auto"/>
          <w:spacing w:val="-1"/>
          <w:sz w:val="24"/>
          <w:szCs w:val="24"/>
          <w:highlight w:val="none"/>
          <w:lang w:eastAsia="zh-CN"/>
          <w14:textOutline w14:w="4356" w14:cap="sq" w14:cmpd="sng" w14:algn="ctr">
            <w14:solidFill>
              <w14:srgbClr w14:val="000000"/>
            </w14:solidFill>
            <w14:prstDash w14:val="solid"/>
            <w14:bevel/>
          </w14:textOutline>
        </w:rPr>
        <w:t>资料</w:t>
      </w:r>
    </w:p>
    <w:p w14:paraId="2E359AB9">
      <w:pPr>
        <w:pageBreakBefore w:val="0"/>
        <w:widowControl w:val="0"/>
        <w:wordWrap/>
        <w:overflowPunct/>
        <w:topLinePunct w:val="0"/>
        <w:bidi w:val="0"/>
        <w:spacing w:before="63" w:line="224" w:lineRule="auto"/>
        <w:jc w:val="center"/>
        <w:rPr>
          <w:rFonts w:ascii="宋体" w:hAnsi="宋体" w:eastAsia="宋体" w:cs="宋体"/>
          <w:color w:val="auto"/>
          <w:sz w:val="31"/>
          <w:szCs w:val="31"/>
          <w:highlight w:val="none"/>
          <w:lang w:eastAsia="zh-CN"/>
        </w:rPr>
      </w:pPr>
      <w:bookmarkStart w:id="646" w:name="bookmark79"/>
      <w:bookmarkEnd w:id="646"/>
      <w:bookmarkStart w:id="647" w:name="bookmark80"/>
      <w:bookmarkEnd w:id="647"/>
      <w:r>
        <w:rPr>
          <w:rFonts w:ascii="宋体" w:hAnsi="宋体" w:eastAsia="宋体" w:cs="宋体"/>
          <w:color w:val="auto"/>
          <w:spacing w:val="9"/>
          <w:sz w:val="31"/>
          <w:szCs w:val="31"/>
          <w:highlight w:val="none"/>
          <w:lang w:eastAsia="zh-CN"/>
          <w14:textOutline w14:w="5791" w14:cap="sq" w14:cmpd="sng" w14:algn="ctr">
            <w14:solidFill>
              <w14:srgbClr w14:val="000000"/>
            </w14:solidFill>
            <w14:prstDash w14:val="solid"/>
            <w14:bevel/>
          </w14:textOutline>
        </w:rPr>
        <w:t>第五章</w:t>
      </w:r>
      <w:r>
        <w:rPr>
          <w:rFonts w:ascii="宋体" w:hAnsi="宋体" w:eastAsia="宋体" w:cs="宋体"/>
          <w:color w:val="auto"/>
          <w:spacing w:val="9"/>
          <w:sz w:val="31"/>
          <w:szCs w:val="31"/>
          <w:highlight w:val="none"/>
          <w:lang w:eastAsia="zh-CN"/>
        </w:rPr>
        <w:t xml:space="preserve">  </w:t>
      </w:r>
      <w:r>
        <w:rPr>
          <w:rFonts w:ascii="宋体" w:hAnsi="宋体" w:eastAsia="宋体" w:cs="宋体"/>
          <w:color w:val="auto"/>
          <w:spacing w:val="9"/>
          <w:sz w:val="31"/>
          <w:szCs w:val="31"/>
          <w:highlight w:val="none"/>
          <w:lang w:eastAsia="zh-CN"/>
          <w14:textOutline w14:w="5791" w14:cap="sq" w14:cmpd="sng" w14:algn="ctr">
            <w14:solidFill>
              <w14:srgbClr w14:val="000000"/>
            </w14:solidFill>
            <w14:prstDash w14:val="solid"/>
            <w14:bevel/>
          </w14:textOutline>
        </w:rPr>
        <w:t>采购需求</w:t>
      </w:r>
    </w:p>
    <w:p w14:paraId="0E67DDBA">
      <w:pPr>
        <w:pageBreakBefore w:val="0"/>
        <w:widowControl w:val="0"/>
        <w:wordWrap/>
        <w:overflowPunct/>
        <w:topLinePunct w:val="0"/>
        <w:bidi w:val="0"/>
        <w:spacing w:before="78" w:line="220" w:lineRule="auto"/>
        <w:outlineLvl w:val="1"/>
        <w:rPr>
          <w:rFonts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pPr>
    </w:p>
    <w:p w14:paraId="317ABAFB">
      <w:pPr>
        <w:pageBreakBefore w:val="0"/>
        <w:widowControl w:val="0"/>
        <w:numPr>
          <w:ilvl w:val="0"/>
          <w:numId w:val="0"/>
        </w:numPr>
        <w:wordWrap/>
        <w:overflowPunct/>
        <w:topLinePunct w:val="0"/>
        <w:bidi w:val="0"/>
        <w:spacing w:before="78" w:after="315" w:afterLines="100" w:afterAutospacing="0" w:line="220" w:lineRule="auto"/>
        <w:jc w:val="both"/>
        <w:outlineLvl w:val="1"/>
      </w:pPr>
      <w:r>
        <w:rPr>
          <w:rFonts w:hint="eastAsia" w:ascii="宋体" w:hAnsi="宋体" w:eastAsia="宋体" w:cs="宋体"/>
          <w:color w:val="auto"/>
          <w:spacing w:val="-2"/>
          <w:sz w:val="24"/>
          <w:szCs w:val="24"/>
          <w:highlight w:val="none"/>
          <w:lang w:val="en-US" w:eastAsia="zh-CN"/>
          <w14:textOutline w14:w="4356" w14:cap="sq" w14:cmpd="sng" w14:algn="ctr">
            <w14:solidFill>
              <w14:srgbClr w14:val="000000"/>
            </w14:solidFill>
            <w14:prstDash w14:val="solid"/>
            <w14:bevel/>
          </w14:textOutline>
        </w:rPr>
        <w:t>一、</w:t>
      </w:r>
      <w:r>
        <w:rPr>
          <w:rFonts w:hint="eastAsia"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t>采购需求一览表</w:t>
      </w:r>
    </w:p>
    <w:tbl>
      <w:tblPr>
        <w:tblStyle w:val="15"/>
        <w:tblpPr w:leftFromText="180" w:rightFromText="180" w:vertAnchor="text" w:tblpX="1" w:tblpY="1"/>
        <w:tblOverlap w:val="never"/>
        <w:tblW w:w="9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6368"/>
      </w:tblGrid>
      <w:tr w14:paraId="21BE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0" w:hRule="atLeast"/>
        </w:trPr>
        <w:tc>
          <w:tcPr>
            <w:tcW w:w="2835" w:type="dxa"/>
            <w:tcBorders>
              <w:top w:val="single" w:color="auto" w:sz="4" w:space="0"/>
              <w:left w:val="single" w:color="auto" w:sz="4" w:space="0"/>
              <w:tl2br w:val="single" w:color="auto" w:sz="4" w:space="0"/>
            </w:tcBorders>
          </w:tcPr>
          <w:p w14:paraId="5F76C9FA">
            <w:pPr>
              <w:spacing w:beforeAutospacing="0" w:line="360" w:lineRule="auto"/>
              <w:ind w:firstLine="465"/>
              <w:rPr>
                <w:rFonts w:asciiTheme="minorEastAsia" w:hAnsiTheme="minorEastAsia" w:eastAsiaTheme="minorEastAsia" w:cstheme="minorEastAsia"/>
                <w:color w:val="auto"/>
                <w:sz w:val="24"/>
                <w:highlight w:val="none"/>
              </w:rPr>
            </w:pPr>
          </w:p>
          <w:p w14:paraId="3D893F47">
            <w:pPr>
              <w:spacing w:line="360" w:lineRule="auto"/>
              <w:ind w:firstLine="1300" w:firstLineChars="542"/>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采购名称</w:t>
            </w:r>
          </w:p>
          <w:p w14:paraId="76C72283">
            <w:pPr>
              <w:spacing w:line="360" w:lineRule="auto"/>
              <w:ind w:firstLine="465"/>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内容</w:t>
            </w:r>
          </w:p>
        </w:tc>
        <w:tc>
          <w:tcPr>
            <w:tcW w:w="6368" w:type="dxa"/>
            <w:tcBorders>
              <w:top w:val="single" w:color="auto" w:sz="4" w:space="0"/>
              <w:right w:val="single" w:color="auto" w:sz="4" w:space="0"/>
            </w:tcBorders>
            <w:vAlign w:val="center"/>
          </w:tcPr>
          <w:p w14:paraId="401B2B4B">
            <w:pPr>
              <w:spacing w:line="90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详见“第一章谈判邀请”</w:t>
            </w:r>
          </w:p>
        </w:tc>
      </w:tr>
      <w:tr w14:paraId="77CB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4" w:space="0"/>
            </w:tcBorders>
            <w:vAlign w:val="center"/>
          </w:tcPr>
          <w:p w14:paraId="12440E07">
            <w:pPr>
              <w:spacing w:line="90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数量</w:t>
            </w:r>
          </w:p>
        </w:tc>
        <w:tc>
          <w:tcPr>
            <w:tcW w:w="6368" w:type="dxa"/>
            <w:tcBorders>
              <w:right w:val="single" w:color="auto" w:sz="4" w:space="0"/>
            </w:tcBorders>
            <w:vAlign w:val="center"/>
          </w:tcPr>
          <w:p w14:paraId="1AE4646C">
            <w:pPr>
              <w:spacing w:line="90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详见第五章中的“采购要求”</w:t>
            </w:r>
          </w:p>
        </w:tc>
      </w:tr>
      <w:tr w14:paraId="0898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4" w:space="0"/>
            </w:tcBorders>
            <w:vAlign w:val="center"/>
          </w:tcPr>
          <w:p w14:paraId="40F56055">
            <w:pPr>
              <w:spacing w:line="90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交货期（工期）</w:t>
            </w:r>
          </w:p>
        </w:tc>
        <w:tc>
          <w:tcPr>
            <w:tcW w:w="6368" w:type="dxa"/>
            <w:tcBorders>
              <w:right w:val="single" w:color="auto" w:sz="4" w:space="0"/>
            </w:tcBorders>
            <w:vAlign w:val="center"/>
          </w:tcPr>
          <w:p w14:paraId="0EA564C4">
            <w:pPr>
              <w:spacing w:line="90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详见第五章中的“商务条款”</w:t>
            </w:r>
          </w:p>
        </w:tc>
      </w:tr>
      <w:tr w14:paraId="169B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4" w:space="0"/>
            </w:tcBorders>
            <w:vAlign w:val="center"/>
          </w:tcPr>
          <w:p w14:paraId="1F74D061">
            <w:pPr>
              <w:spacing w:line="90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交货地点</w:t>
            </w:r>
          </w:p>
        </w:tc>
        <w:tc>
          <w:tcPr>
            <w:tcW w:w="6368" w:type="dxa"/>
            <w:tcBorders>
              <w:right w:val="single" w:color="auto" w:sz="4" w:space="0"/>
            </w:tcBorders>
            <w:vAlign w:val="center"/>
          </w:tcPr>
          <w:p w14:paraId="7B4EAF88">
            <w:pPr>
              <w:spacing w:line="440" w:lineRule="exact"/>
              <w:ind w:left="480" w:hanging="480" w:hangingChars="200"/>
              <w:jc w:val="center"/>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highlight w:val="none"/>
              </w:rPr>
              <w:t>详见第五章中的“商务条款”</w:t>
            </w:r>
          </w:p>
        </w:tc>
      </w:tr>
      <w:tr w14:paraId="6C9D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2" w:hRule="atLeast"/>
        </w:trPr>
        <w:tc>
          <w:tcPr>
            <w:tcW w:w="2835" w:type="dxa"/>
            <w:tcBorders>
              <w:left w:val="single" w:color="auto" w:sz="4" w:space="0"/>
              <w:bottom w:val="single" w:color="auto" w:sz="4" w:space="0"/>
            </w:tcBorders>
            <w:vAlign w:val="center"/>
          </w:tcPr>
          <w:p w14:paraId="5D09BCD7">
            <w:pPr>
              <w:spacing w:line="90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c>
          <w:tcPr>
            <w:tcW w:w="6368" w:type="dxa"/>
            <w:tcBorders>
              <w:bottom w:val="single" w:color="auto" w:sz="4" w:space="0"/>
              <w:right w:val="single" w:color="auto" w:sz="4" w:space="0"/>
            </w:tcBorders>
            <w:vAlign w:val="center"/>
          </w:tcPr>
          <w:p w14:paraId="678E5DC0">
            <w:pPr>
              <w:spacing w:line="440" w:lineRule="exact"/>
              <w:ind w:left="216" w:leftChars="103" w:firstLine="420" w:firstLineChars="175"/>
              <w:jc w:val="left"/>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highlight w:val="none"/>
              </w:rPr>
              <w:t>谈判报价包含谈判文件所约定的范围内全部内容价格体现的“交钥匙工程”。谈判报价包括但不限于施工机械、劳务、材料(包括采购人选定的材料供应商所供材料的运输、到现场及采购保管费用等)、临时设施(包括场地内施工用水、电及场内施工道路等)、余土外运、垃圾清运至政府指定位置（含结构拆除等建筑垃圾）、缺陷修补、利润、保险、税金等各项直接、间接费用等完成本项目所需的一切相关费用。</w:t>
            </w:r>
          </w:p>
        </w:tc>
      </w:tr>
    </w:tbl>
    <w:p w14:paraId="5CDDC182">
      <w:pPr>
        <w:jc w:val="center"/>
        <w:rPr>
          <w:rFonts w:hint="eastAsia" w:asciiTheme="minorEastAsia" w:hAnsiTheme="minorEastAsia" w:eastAsiaTheme="minorEastAsia" w:cstheme="minorEastAsia"/>
          <w:color w:val="auto"/>
          <w:spacing w:val="-6"/>
          <w:sz w:val="52"/>
          <w:highlight w:val="none"/>
          <w:lang w:eastAsia="zh-CN"/>
        </w:rPr>
      </w:pPr>
    </w:p>
    <w:p w14:paraId="1943C921">
      <w:pPr>
        <w:pStyle w:val="3"/>
        <w:rPr>
          <w:rFonts w:hint="eastAsia"/>
          <w:color w:val="auto"/>
          <w:highlight w:val="none"/>
          <w:lang w:eastAsia="zh-CN"/>
        </w:rPr>
      </w:pPr>
    </w:p>
    <w:p w14:paraId="57D8241A">
      <w:pPr>
        <w:jc w:val="center"/>
        <w:rPr>
          <w:rFonts w:asciiTheme="minorEastAsia" w:hAnsiTheme="minorEastAsia" w:eastAsiaTheme="minorEastAsia" w:cstheme="minorEastAsia"/>
          <w:color w:val="auto"/>
          <w:spacing w:val="-6"/>
          <w:sz w:val="52"/>
          <w:highlight w:val="none"/>
        </w:rPr>
        <w:sectPr>
          <w:footerReference r:id="rId25" w:type="default"/>
          <w:pgSz w:w="11906" w:h="16838"/>
          <w:pgMar w:top="1440" w:right="1028" w:bottom="1440" w:left="1418" w:header="851" w:footer="851" w:gutter="0"/>
          <w:cols w:space="425" w:num="1"/>
          <w:docGrid w:linePitch="312" w:charSpace="0"/>
        </w:sectPr>
      </w:pPr>
    </w:p>
    <w:p w14:paraId="71D4F804">
      <w:pPr>
        <w:pageBreakBefore w:val="0"/>
        <w:widowControl w:val="0"/>
        <w:wordWrap/>
        <w:overflowPunct/>
        <w:topLinePunct w:val="0"/>
        <w:bidi w:val="0"/>
        <w:spacing w:before="47" w:after="0" w:afterLines="201" w:afterAutospacing="0" w:line="219" w:lineRule="auto"/>
        <w:ind w:left="3805"/>
        <w:outlineLvl w:val="1"/>
      </w:pPr>
      <w:bookmarkStart w:id="648" w:name="_Toc507597381"/>
      <w:r>
        <w:rPr>
          <w:rFonts w:hint="eastAsia" w:ascii="宋体" w:hAnsi="宋体" w:eastAsia="宋体" w:cs="宋体"/>
          <w:color w:val="auto"/>
          <w:spacing w:val="-2"/>
          <w:sz w:val="24"/>
          <w:szCs w:val="24"/>
          <w:highlight w:val="none"/>
          <w:lang w:val="en-US" w:eastAsia="zh-CN"/>
          <w14:textOutline w14:w="4356" w14:cap="sq" w14:cmpd="sng" w14:algn="ctr">
            <w14:solidFill>
              <w14:srgbClr w14:val="000000"/>
            </w14:solidFill>
            <w14:prstDash w14:val="solid"/>
            <w14:bevel/>
          </w14:textOutline>
        </w:rPr>
        <w:t>二、</w:t>
      </w:r>
      <w:r>
        <w:rPr>
          <w:rFonts w:hint="eastAsia" w:ascii="宋体" w:hAnsi="宋体" w:eastAsia="宋体" w:cs="宋体"/>
          <w:color w:val="auto"/>
          <w:spacing w:val="-2"/>
          <w:sz w:val="24"/>
          <w:szCs w:val="24"/>
          <w:highlight w:val="none"/>
          <w14:textOutline w14:w="4356" w14:cap="sq" w14:cmpd="sng" w14:algn="ctr">
            <w14:solidFill>
              <w14:srgbClr w14:val="000000"/>
            </w14:solidFill>
            <w14:prstDash w14:val="solid"/>
            <w14:bevel/>
          </w14:textOutline>
        </w:rPr>
        <w:t>采购要求</w:t>
      </w:r>
      <w:bookmarkEnd w:id="648"/>
    </w:p>
    <w:p w14:paraId="51A8CA5F">
      <w:pPr>
        <w:adjustRightInd w:val="0"/>
        <w:spacing w:beforeAutospacing="0" w:line="360" w:lineRule="auto"/>
        <w:jc w:val="both"/>
        <w:rPr>
          <w:color w:val="auto"/>
          <w:sz w:val="24"/>
          <w:szCs w:val="24"/>
          <w:highlight w:val="none"/>
        </w:rPr>
      </w:pPr>
      <w:bookmarkStart w:id="649" w:name="bookmark82"/>
      <w:bookmarkEnd w:id="649"/>
      <w:r>
        <w:rPr>
          <w:rFonts w:hint="eastAsia"/>
          <w:color w:val="auto"/>
          <w:sz w:val="24"/>
          <w:szCs w:val="24"/>
          <w:highlight w:val="none"/>
        </w:rPr>
        <w:t>（一）技术规格（工程需求）</w:t>
      </w:r>
    </w:p>
    <w:p w14:paraId="5EF0D0E9">
      <w:pPr>
        <w:adjustRightInd w:val="0"/>
        <w:spacing w:line="360" w:lineRule="auto"/>
        <w:jc w:val="both"/>
        <w:rPr>
          <w:rFonts w:hint="eastAsia"/>
          <w:color w:val="auto"/>
          <w:sz w:val="24"/>
          <w:szCs w:val="24"/>
          <w:highlight w:val="none"/>
        </w:rPr>
      </w:pPr>
      <w:r>
        <w:rPr>
          <w:rFonts w:hint="eastAsia" w:ascii="宋体" w:hAnsi="宋体"/>
          <w:color w:val="auto"/>
          <w:sz w:val="24"/>
          <w:szCs w:val="24"/>
          <w:highlight w:val="none"/>
        </w:rPr>
        <w:t>1、</w:t>
      </w:r>
      <w:r>
        <w:rPr>
          <w:rFonts w:hint="eastAsia"/>
          <w:color w:val="auto"/>
          <w:sz w:val="24"/>
          <w:szCs w:val="24"/>
          <w:highlight w:val="none"/>
        </w:rPr>
        <w:t>工程量清单</w:t>
      </w:r>
    </w:p>
    <w:tbl>
      <w:tblPr>
        <w:tblStyle w:val="15"/>
        <w:tblW w:w="98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1275"/>
        <w:gridCol w:w="1019"/>
        <w:gridCol w:w="290"/>
        <w:gridCol w:w="2116"/>
        <w:gridCol w:w="816"/>
        <w:gridCol w:w="590"/>
        <w:gridCol w:w="306"/>
        <w:gridCol w:w="1168"/>
        <w:gridCol w:w="1216"/>
        <w:gridCol w:w="514"/>
      </w:tblGrid>
      <w:tr w14:paraId="24EF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9870" w:type="dxa"/>
            <w:gridSpan w:val="11"/>
            <w:tcBorders>
              <w:top w:val="nil"/>
              <w:left w:val="nil"/>
              <w:bottom w:val="nil"/>
              <w:right w:val="nil"/>
            </w:tcBorders>
            <w:shd w:val="clear" w:color="auto" w:fill="auto"/>
            <w:vAlign w:val="center"/>
          </w:tcPr>
          <w:p w14:paraId="40C7384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分部分项工程项目清单计价表</w:t>
            </w:r>
          </w:p>
        </w:tc>
      </w:tr>
      <w:tr w14:paraId="3CABC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854" w:type="dxa"/>
            <w:gridSpan w:val="3"/>
            <w:tcBorders>
              <w:top w:val="nil"/>
              <w:left w:val="nil"/>
              <w:bottom w:val="nil"/>
              <w:right w:val="nil"/>
            </w:tcBorders>
            <w:shd w:val="clear" w:color="auto" w:fill="auto"/>
            <w:vAlign w:val="bottom"/>
          </w:tcPr>
          <w:p w14:paraId="529E677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工程名称：东乡经济开发科技产业园建设项目（一期）10kV外线接入工程</w:t>
            </w:r>
          </w:p>
        </w:tc>
        <w:tc>
          <w:tcPr>
            <w:tcW w:w="3812" w:type="dxa"/>
            <w:gridSpan w:val="4"/>
            <w:tcBorders>
              <w:top w:val="nil"/>
              <w:left w:val="nil"/>
              <w:bottom w:val="nil"/>
              <w:right w:val="nil"/>
            </w:tcBorders>
            <w:shd w:val="clear" w:color="auto" w:fill="auto"/>
            <w:vAlign w:val="bottom"/>
          </w:tcPr>
          <w:p w14:paraId="738EF3B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标段：东乡经济开发科技产业园建设项目（一期）10kV外线接入工程</w:t>
            </w:r>
          </w:p>
        </w:tc>
        <w:tc>
          <w:tcPr>
            <w:tcW w:w="3204" w:type="dxa"/>
            <w:gridSpan w:val="4"/>
            <w:tcBorders>
              <w:top w:val="nil"/>
              <w:left w:val="nil"/>
              <w:bottom w:val="nil"/>
              <w:right w:val="nil"/>
            </w:tcBorders>
            <w:shd w:val="clear" w:color="auto" w:fill="auto"/>
            <w:vAlign w:val="bottom"/>
          </w:tcPr>
          <w:p w14:paraId="6F7BC59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10 页</w:t>
            </w:r>
          </w:p>
        </w:tc>
      </w:tr>
      <w:tr w14:paraId="53F8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45" w:hRule="atLeast"/>
        </w:trPr>
        <w:tc>
          <w:tcPr>
            <w:tcW w:w="56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2CE4B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27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059D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309"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2F04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211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B1C1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81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2EE2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896"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35E4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384" w:type="dxa"/>
            <w:gridSpan w:val="2"/>
            <w:tcBorders>
              <w:top w:val="single" w:color="000000" w:sz="8" w:space="0"/>
              <w:left w:val="single" w:color="000000" w:sz="4" w:space="0"/>
              <w:bottom w:val="single" w:color="000000" w:sz="4" w:space="0"/>
              <w:right w:val="single" w:color="000000" w:sz="8" w:space="0"/>
            </w:tcBorders>
            <w:shd w:val="clear" w:color="auto" w:fill="auto"/>
            <w:vAlign w:val="center"/>
          </w:tcPr>
          <w:p w14:paraId="77A9F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0AC4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45" w:hRule="atLeast"/>
        </w:trPr>
        <w:tc>
          <w:tcPr>
            <w:tcW w:w="56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3D52CABD">
            <w:pPr>
              <w:jc w:val="center"/>
              <w:rPr>
                <w:rFonts w:hint="eastAsia" w:ascii="宋体" w:hAnsi="宋体" w:eastAsia="宋体" w:cs="宋体"/>
                <w:i w:val="0"/>
                <w:iCs w:val="0"/>
                <w:color w:val="000000"/>
                <w:sz w:val="20"/>
                <w:szCs w:val="20"/>
                <w:u w:val="none"/>
              </w:rPr>
            </w:pPr>
          </w:p>
        </w:tc>
        <w:tc>
          <w:tcPr>
            <w:tcW w:w="127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80E1DF9">
            <w:pPr>
              <w:jc w:val="center"/>
              <w:rPr>
                <w:rFonts w:hint="eastAsia" w:ascii="宋体" w:hAnsi="宋体" w:eastAsia="宋体" w:cs="宋体"/>
                <w:i w:val="0"/>
                <w:iCs w:val="0"/>
                <w:color w:val="000000"/>
                <w:sz w:val="20"/>
                <w:szCs w:val="20"/>
                <w:u w:val="none"/>
              </w:rPr>
            </w:pPr>
          </w:p>
        </w:tc>
        <w:tc>
          <w:tcPr>
            <w:tcW w:w="1309"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179051F">
            <w:pPr>
              <w:jc w:val="center"/>
              <w:rPr>
                <w:rFonts w:hint="eastAsia" w:ascii="宋体" w:hAnsi="宋体" w:eastAsia="宋体" w:cs="宋体"/>
                <w:i w:val="0"/>
                <w:iCs w:val="0"/>
                <w:color w:val="000000"/>
                <w:sz w:val="20"/>
                <w:szCs w:val="20"/>
                <w:u w:val="none"/>
              </w:rPr>
            </w:pPr>
          </w:p>
        </w:tc>
        <w:tc>
          <w:tcPr>
            <w:tcW w:w="211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212C5B2">
            <w:pPr>
              <w:jc w:val="center"/>
              <w:rPr>
                <w:rFonts w:hint="eastAsia" w:ascii="宋体" w:hAnsi="宋体" w:eastAsia="宋体" w:cs="宋体"/>
                <w:i w:val="0"/>
                <w:iCs w:val="0"/>
                <w:color w:val="000000"/>
                <w:sz w:val="20"/>
                <w:szCs w:val="20"/>
                <w:u w:val="none"/>
              </w:rPr>
            </w:pPr>
          </w:p>
        </w:tc>
        <w:tc>
          <w:tcPr>
            <w:tcW w:w="81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767E017">
            <w:pPr>
              <w:jc w:val="center"/>
              <w:rPr>
                <w:rFonts w:hint="eastAsia" w:ascii="宋体" w:hAnsi="宋体" w:eastAsia="宋体" w:cs="宋体"/>
                <w:i w:val="0"/>
                <w:iCs w:val="0"/>
                <w:color w:val="000000"/>
                <w:sz w:val="20"/>
                <w:szCs w:val="20"/>
                <w:u w:val="none"/>
              </w:rPr>
            </w:pPr>
          </w:p>
        </w:tc>
        <w:tc>
          <w:tcPr>
            <w:tcW w:w="896"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0E3249B">
            <w:pPr>
              <w:jc w:val="center"/>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8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2FE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7AF8B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C00038">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E1F1">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104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单项工程</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FE2C">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529A">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CEAC5">
            <w:pPr>
              <w:jc w:val="lef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FB93">
            <w:pPr>
              <w:jc w:val="lef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D04C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65921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1E9C112">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0083">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82A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安装</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7457">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ED5D">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0B5C3">
            <w:pPr>
              <w:jc w:val="lef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6837">
            <w:pPr>
              <w:jc w:val="lef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92B7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04780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BF8BA0">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85EB">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8E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整个项目</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ED5C">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03DB">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C9210">
            <w:pPr>
              <w:jc w:val="lef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6386">
            <w:pPr>
              <w:jc w:val="lef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C6142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5A40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159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1A4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F7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030409001002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7EB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电力电缆</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51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1.电缆信息标识牌</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2.排管内电力电缆敷设 电缆截面(mm2) ≤300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4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80B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909</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43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C9C6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0615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133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4B1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B5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030409003003</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5F7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电力电缆头</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E9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35kV及以下电缆终端10kV电缆终端,3×300,户内终端,冷缩,铜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9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CAD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57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4F60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761C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465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C22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79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030402008001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2BD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开闭所成套配电装置</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1C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1.设备标识牌（该项主材价格暂估，结算按实际情况据实调整价格）</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2.环网柜一二次融合成套环网箱,AC10kV,630A,SF6,二进四出（该项主材价格暂估，结算按实际情况据实调整价格）</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3.开闭所成套配电装置安装 开关间隔单元(个) 7</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8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座</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1A3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6F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4E64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B5F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286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2B2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B0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030402001001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903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高压开关设备</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36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1.环网柜环网箱,AC10kV,1,2（该项主材价格暂估，结算按实际情况据实调整价格）</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2.高压成套配电柜安装 单母线柜 其他电气柜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2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7C8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48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5667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4199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63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C48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B4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030411001003</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EB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电杆组立</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89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1.杆(塔)位及施工基面平整 坚土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2.混凝土杆组立 混凝土 整根式杆长(m) ＞13</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基坑按设计图纸计量，施工时候请保留基坑深度影像资料，结算以实际情况据实调整。</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F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基</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1D7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BC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6D54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4A4C5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108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6EE1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BB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030411003001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181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横担组装</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DA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图纸不详，该项暂扣，结算以实际情况据实结算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F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2E33B">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FD80">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FB8022">
            <w:pPr>
              <w:jc w:val="right"/>
              <w:rPr>
                <w:rFonts w:hint="eastAsia" w:ascii="宋体" w:hAnsi="宋体" w:eastAsia="宋体" w:cs="宋体"/>
                <w:i w:val="0"/>
                <w:iCs w:val="0"/>
                <w:color w:val="000000"/>
                <w:sz w:val="20"/>
                <w:szCs w:val="20"/>
                <w:u w:val="none"/>
              </w:rPr>
            </w:pPr>
          </w:p>
        </w:tc>
      </w:tr>
      <w:tr w14:paraId="1C098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37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2AC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73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030411001004</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5D2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电杆组立</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4B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1.杆(塔)位及施工基面平整 坚土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2.浇制杆塔基础 杆塔单基混凝土量(m3) ≤10  换为【混凝土 C25】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3.混凝土杆组立 混凝土 分段式单基重量(t) ≤3.5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4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基</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048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7B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29B9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59628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108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294F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D9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030411003002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256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横担组装</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08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图纸不详，该项暂扣，结算以实际情况据实调整</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2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105DC">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5D34">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F9F69FB">
            <w:pPr>
              <w:jc w:val="right"/>
              <w:rPr>
                <w:rFonts w:hint="eastAsia" w:ascii="宋体" w:hAnsi="宋体" w:eastAsia="宋体" w:cs="宋体"/>
                <w:i w:val="0"/>
                <w:iCs w:val="0"/>
                <w:color w:val="000000"/>
                <w:sz w:val="20"/>
                <w:szCs w:val="20"/>
                <w:u w:val="none"/>
              </w:rPr>
            </w:pPr>
          </w:p>
        </w:tc>
      </w:tr>
      <w:tr w14:paraId="14EF7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54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91D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B2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030411005006</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CBE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杆上设备</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91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1.线路角铁横担线路角铁横担,∠75×8,2800mm,D280,中间</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2.线路角铁横担线路角铁横担,∠75×8,2800mm,D280,中间</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3.交流三相隔离开关10kV三相隔离开关,630A,20kA,手动双柱立开式,不接地</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4.隔离开关</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（该项主材价格暂估，结算按实际情况据实调整价格）</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F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02A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92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4A4C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629CD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261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E986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38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030411005002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381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杆上设备</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33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1.交流避雷器交流避雷器,AC10kV,17kV,硅橡胶,50kV,不带间隙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2.避雷器 10kV</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（该项主材价格暂估，结算按实际情况据实调整价格）</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5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CE5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8A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B2F7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5947B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57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FE8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52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030410001002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523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接地极</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E3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1.角钢接地极 普通土</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F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根</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DC5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FD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16F4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5AE3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57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0205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B1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030410002001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40E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接地母线</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0A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1.户外接地母线敷设</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5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A0E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43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B1D1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5548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159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421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C0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030410003003</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7DE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引下线</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88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1.布电线布电线,BV,铜,35,1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2.避雷引下线敷设 沿建筑物、构筑物引下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2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3A7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B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C8E4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E94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184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78D1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45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030409006003</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DD7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电缆保护管</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6B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1.镀锌管镀锌管,φ200,4.0mm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2.电缆保护管铺设 沿电杆敷设 钢管直径(mm) ＞80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0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A7F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5B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0992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4A06D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108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A93C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75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030411005003</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F2E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杆上设备</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4B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图纸不详，该项暂扣，结算以实际情况据实结算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B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C9661">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C4D1">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16CA31">
            <w:pPr>
              <w:jc w:val="right"/>
              <w:rPr>
                <w:rFonts w:hint="eastAsia" w:ascii="宋体" w:hAnsi="宋体" w:eastAsia="宋体" w:cs="宋体"/>
                <w:i w:val="0"/>
                <w:iCs w:val="0"/>
                <w:color w:val="000000"/>
                <w:sz w:val="20"/>
                <w:szCs w:val="20"/>
                <w:u w:val="none"/>
              </w:rPr>
            </w:pPr>
          </w:p>
        </w:tc>
      </w:tr>
      <w:tr w14:paraId="7DD1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261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AD4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83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030411005004</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0C7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杆上设备</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87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1.交流避雷器交流避雷器,AC10kV,17kV,硅橡胶,50kV,不带间隙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2.避雷器 10kV</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（该项主材价格暂估，结算按实际情况据实调整价格）</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D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04B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27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1612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C15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57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9A3C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FA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030410001003</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7E5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接地极</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40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1.角钢接地极 普通土</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A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根</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F9A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72</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06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AFA8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2C31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57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00C6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9E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030410002002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B48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接地母线</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B4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1.户外接地母线敷设</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3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69A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10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7D50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7A8BA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37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977E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C7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030410003002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3A3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引下线</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0E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1.压铝接线端子 导线截面(mm2) ≤35</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2.电缆接线端子电缆接线端子,铜铝过渡,35mm2,单孔</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3.布电线布电线,BV,铜,35,1</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4.避雷引下线敷设 沿建筑物、构筑物引下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6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BCD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F4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6479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361D9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82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4EAF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D2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030411004002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12A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导线</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1C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1.绝缘铝绞线架设 截面(mm2) ≤240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5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km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F6D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1.806</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78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ACB0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81E6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261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7EA2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99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030411005005</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699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杆上设备</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D5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1.交流避雷器交流避雷器,AC10kV,17kV,硅橡胶,50kV,带间隙</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2.避雷器 10kV</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（该项主材价格暂估，结算按实际情况据实调整价格）</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6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458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8E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8E93E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3CF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82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839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0D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030409011002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8E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防火堵料(包)</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9F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1.电缆防火设施安装 防火堵料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6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kg</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98B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12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CF54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23233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82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A12B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9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030409012002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9D8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电缆防火涂料</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74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1.电缆防火设施安装 防火涂料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7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KG</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F31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DF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0434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6E7F2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37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9F20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2B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040101003001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49E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挖基坑土方（检查井土方开挖及回填）</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E7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1.反铲挖掘机(斗容量0.6m3)装车 三类土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2.机械填土碾压 内燃压路机6t以内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3.反铲挖掘机(斗容量0.6m3)不装车 三类土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4.自卸汽车运土 运距≤1km 自卸汽车(载重8t以内)</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5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15E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534.56</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87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EC6B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4E96E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819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E59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89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010401007001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48E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砖混检查井</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5F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1.现浇混凝土 垫层 [现拌混凝土]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2.基础垫层 复合模板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3.现浇混凝土 满堂基础 无梁式 [现拌混凝土]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4.满堂基础 无梁式 复合模板 木支撑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5.砖检查井 矩形 [现拌砌筑砂浆]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6.现浇混凝土 圈梁 [现拌混凝土]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7.圈梁 直形 复合模板 钢支撑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8.预制混凝土 地沟盖板</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9.现浇构件带肋钢筋HRB400以内 直径(mm) ≤10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10.现浇构件带肋钢筋HRB400以内 直径(mm) ≤18</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11.铁件安装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12.内墙 (14+6)mm [现拌非砌筑砂浆]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13.电缆沟盖板GYB2014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14.电缆沟盖板GYB2050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15.现场搅拌混凝土调整费</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5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座</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311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A9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6DD2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16EA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2908"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D19B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FE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040101003002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4C2C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挖基坑土方（设备基础土方开挖及回填）</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42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1.反铲挖掘机(斗容量0.6m3)装车 三类土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2.机械填土碾压 内燃压路机6t以内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3.反铲挖掘机(斗容量0.6m3)不装车 三类土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4.自卸汽车运土 运距≤1km 自卸汽车(载重8t以内)</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1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D72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62.673</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55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B2FB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2F84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518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F298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F2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010502004001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ACA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设备基础</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2C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1.现浇混凝土 垫层 [现拌混凝土]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2.现浇混凝土 设备基础 [现拌混凝土]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3.设备基础(块体≤20m3) 组合钢模板 木支撑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4.现场搅拌混凝土调整费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5.现浇构件带肋钢筋HRB400以内 直径(mm) ≤10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6.现浇构件带肋钢筋HRB400以内 直径(mm) ≤18</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7.铁件安装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8.电缆井设置 井盖安装 铸铁盖、座</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3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座</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EF8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E7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A2FF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445FA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54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345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7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010502004002</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36D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对接箱基础</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83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1.挖掘机挖装槽坑土方 三类土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2.挖掘机挖槽坑土方 三类土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3.夯填土 机械 槽坑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4.自卸汽车运土方 运距≤1km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5.现浇混凝土 垫层 [现拌混凝土]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6.现场搅拌混凝土调整费</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7.砖基础 [现拌砌筑砂浆]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8.内墙 (14+6)mm [现拌非砌筑砂浆]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A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座</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947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48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D024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046AD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88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CE95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64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030409006005</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FF1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电缆保护管</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3F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1.电缆标识桩</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2.燃气管道 地面警示标志桩安装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3.电缆警示带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4.燃气管道 警示带敷设</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5.电缆保护管铺设 硬塑(UPVC)管铺设 直径(mm) ≤200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6.电缆保护管,MPP,φ200,16</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E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7C0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E4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43657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2D1D5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414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AEC4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50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040101002001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B2E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挖沟槽土方（电缆保护管土方开挖机会天）</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FD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1.反铲挖掘机(斗容量0.6m3)装车 三类土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2.反铲挖掘机(斗容量0.6m3)不装车 三类土</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3.槽坑 天然砂砾 换为【石屑】</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4.机械填土碾压 内燃压路机6t以内</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5.自卸汽车运土 运距≤1km 自卸汽车(载重8t以内)</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7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51E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3C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E0A7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AA28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108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CFB6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CD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040305001001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501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管道垫层（电缆保护管）</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1A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1.现浇混凝土构件 垫层 混凝土 [现拌混凝土]</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6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m3</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048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9A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059B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02EED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37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DEA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67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040501009001</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4D4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水平定向钻进管道</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42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1.水平导向钻进 钻导向孔 DN≤300mm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2.水平导向钻进 扩孔(mm以内) DN500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3.水平导向钻进 回拖布管(mm以内) DN200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4.电缆保护管,MPP,φ200,16</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F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2C4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120</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3E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AFBB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51513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37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3099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C4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040501008004</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F85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水平导向钻进</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6C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1.水平导向钻进 钻导向孔 DN≤300mm</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2.水平导向钻进 扩孔(mm以内) DN600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3.水平导向钻进 回拖布管(mm以内) DN200</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4.电缆保护管,MPP,φ200,16</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4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D81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94</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D8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A98D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6C291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570"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81E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4A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011705001003</w:t>
            </w: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7E9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大型机械设备进出场及安拆</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D456">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8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台·次</w:t>
            </w: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C25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64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7A874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7EEE9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3C5971A">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944E">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EB2F3">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564D">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3FDD">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187A4">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596E">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93720A">
            <w:pPr>
              <w:jc w:val="right"/>
              <w:rPr>
                <w:rFonts w:hint="eastAsia" w:ascii="宋体" w:hAnsi="宋体" w:eastAsia="宋体" w:cs="宋体"/>
                <w:i w:val="0"/>
                <w:iCs w:val="0"/>
                <w:color w:val="000000"/>
                <w:sz w:val="20"/>
                <w:szCs w:val="20"/>
                <w:u w:val="none"/>
              </w:rPr>
            </w:pPr>
          </w:p>
        </w:tc>
      </w:tr>
      <w:tr w14:paraId="73282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E69BF07">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B7D0">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CDD43">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CF69">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D404">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DFF53">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911D">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0EEE3D">
            <w:pPr>
              <w:jc w:val="right"/>
              <w:rPr>
                <w:rFonts w:hint="eastAsia" w:ascii="宋体" w:hAnsi="宋体" w:eastAsia="宋体" w:cs="宋体"/>
                <w:i w:val="0"/>
                <w:iCs w:val="0"/>
                <w:color w:val="000000"/>
                <w:sz w:val="20"/>
                <w:szCs w:val="20"/>
                <w:u w:val="none"/>
              </w:rPr>
            </w:pPr>
          </w:p>
        </w:tc>
      </w:tr>
      <w:tr w14:paraId="5798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D62CF9">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D6D2">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B3657">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34E3">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353F">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2168D">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CF15">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CDA604">
            <w:pPr>
              <w:jc w:val="right"/>
              <w:rPr>
                <w:rFonts w:hint="eastAsia" w:ascii="宋体" w:hAnsi="宋体" w:eastAsia="宋体" w:cs="宋体"/>
                <w:i w:val="0"/>
                <w:iCs w:val="0"/>
                <w:color w:val="000000"/>
                <w:sz w:val="20"/>
                <w:szCs w:val="20"/>
                <w:u w:val="none"/>
              </w:rPr>
            </w:pPr>
          </w:p>
        </w:tc>
      </w:tr>
      <w:tr w14:paraId="5A545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2579BBD">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53F7">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27574">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305A">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40D0">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885AE">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EFA6">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FCF3F3">
            <w:pPr>
              <w:jc w:val="right"/>
              <w:rPr>
                <w:rFonts w:hint="eastAsia" w:ascii="宋体" w:hAnsi="宋体" w:eastAsia="宋体" w:cs="宋体"/>
                <w:i w:val="0"/>
                <w:iCs w:val="0"/>
                <w:color w:val="000000"/>
                <w:sz w:val="20"/>
                <w:szCs w:val="20"/>
                <w:u w:val="none"/>
              </w:rPr>
            </w:pPr>
          </w:p>
        </w:tc>
      </w:tr>
      <w:tr w14:paraId="01B2D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A18379">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7D3C">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7EA30">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8107">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1594">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C5E9A">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F97E">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5D19DA">
            <w:pPr>
              <w:jc w:val="right"/>
              <w:rPr>
                <w:rFonts w:hint="eastAsia" w:ascii="宋体" w:hAnsi="宋体" w:eastAsia="宋体" w:cs="宋体"/>
                <w:i w:val="0"/>
                <w:iCs w:val="0"/>
                <w:color w:val="000000"/>
                <w:sz w:val="20"/>
                <w:szCs w:val="20"/>
                <w:u w:val="none"/>
              </w:rPr>
            </w:pPr>
          </w:p>
        </w:tc>
      </w:tr>
      <w:tr w14:paraId="1FD81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061D7C8">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900C">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1997D">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2C99">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DD26">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D0508">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7D90">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1B1A9DA">
            <w:pPr>
              <w:jc w:val="right"/>
              <w:rPr>
                <w:rFonts w:hint="eastAsia" w:ascii="宋体" w:hAnsi="宋体" w:eastAsia="宋体" w:cs="宋体"/>
                <w:i w:val="0"/>
                <w:iCs w:val="0"/>
                <w:color w:val="000000"/>
                <w:sz w:val="20"/>
                <w:szCs w:val="20"/>
                <w:u w:val="none"/>
              </w:rPr>
            </w:pPr>
          </w:p>
        </w:tc>
      </w:tr>
      <w:tr w14:paraId="3238D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66C57C3">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DD31">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F4536">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B93D">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220A">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94815">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0E82">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07D7EC">
            <w:pPr>
              <w:jc w:val="right"/>
              <w:rPr>
                <w:rFonts w:hint="eastAsia" w:ascii="宋体" w:hAnsi="宋体" w:eastAsia="宋体" w:cs="宋体"/>
                <w:i w:val="0"/>
                <w:iCs w:val="0"/>
                <w:color w:val="000000"/>
                <w:sz w:val="20"/>
                <w:szCs w:val="20"/>
                <w:u w:val="none"/>
              </w:rPr>
            </w:pPr>
          </w:p>
        </w:tc>
      </w:tr>
      <w:tr w14:paraId="434F2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2C5B78">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51EA">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BAA46">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EC86">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7327">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9194D">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5587">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9843D5">
            <w:pPr>
              <w:jc w:val="right"/>
              <w:rPr>
                <w:rFonts w:hint="eastAsia" w:ascii="宋体" w:hAnsi="宋体" w:eastAsia="宋体" w:cs="宋体"/>
                <w:i w:val="0"/>
                <w:iCs w:val="0"/>
                <w:color w:val="000000"/>
                <w:sz w:val="20"/>
                <w:szCs w:val="20"/>
                <w:u w:val="none"/>
              </w:rPr>
            </w:pPr>
          </w:p>
        </w:tc>
      </w:tr>
      <w:tr w14:paraId="712FE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10BF58">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3F34">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16B099">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66CF">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AE1F">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E041C">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51F8">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47B57E">
            <w:pPr>
              <w:jc w:val="right"/>
              <w:rPr>
                <w:rFonts w:hint="eastAsia" w:ascii="宋体" w:hAnsi="宋体" w:eastAsia="宋体" w:cs="宋体"/>
                <w:i w:val="0"/>
                <w:iCs w:val="0"/>
                <w:color w:val="000000"/>
                <w:sz w:val="20"/>
                <w:szCs w:val="20"/>
                <w:u w:val="none"/>
              </w:rPr>
            </w:pPr>
          </w:p>
        </w:tc>
      </w:tr>
      <w:tr w14:paraId="5A10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8A1EBF8">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6426">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0BD0D">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D49B">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6E56">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21DD8">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77CA">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7DCA6F">
            <w:pPr>
              <w:jc w:val="right"/>
              <w:rPr>
                <w:rFonts w:hint="eastAsia" w:ascii="宋体" w:hAnsi="宋体" w:eastAsia="宋体" w:cs="宋体"/>
                <w:i w:val="0"/>
                <w:iCs w:val="0"/>
                <w:color w:val="000000"/>
                <w:sz w:val="20"/>
                <w:szCs w:val="20"/>
                <w:u w:val="none"/>
              </w:rPr>
            </w:pPr>
          </w:p>
        </w:tc>
      </w:tr>
      <w:tr w14:paraId="50E3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2025763">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0EAE">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5218EA">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E289">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DCA0">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4E931">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3E45">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2ABFE0">
            <w:pPr>
              <w:jc w:val="right"/>
              <w:rPr>
                <w:rFonts w:hint="eastAsia" w:ascii="宋体" w:hAnsi="宋体" w:eastAsia="宋体" w:cs="宋体"/>
                <w:i w:val="0"/>
                <w:iCs w:val="0"/>
                <w:color w:val="000000"/>
                <w:sz w:val="20"/>
                <w:szCs w:val="20"/>
                <w:u w:val="none"/>
              </w:rPr>
            </w:pPr>
          </w:p>
        </w:tc>
      </w:tr>
      <w:tr w14:paraId="31F87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464C3CB">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793F">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67957">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FC60">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31B0">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D2705">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ACE6">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E1066C">
            <w:pPr>
              <w:jc w:val="right"/>
              <w:rPr>
                <w:rFonts w:hint="eastAsia" w:ascii="宋体" w:hAnsi="宋体" w:eastAsia="宋体" w:cs="宋体"/>
                <w:i w:val="0"/>
                <w:iCs w:val="0"/>
                <w:color w:val="000000"/>
                <w:sz w:val="20"/>
                <w:szCs w:val="20"/>
                <w:u w:val="none"/>
              </w:rPr>
            </w:pPr>
          </w:p>
        </w:tc>
      </w:tr>
      <w:tr w14:paraId="1BBB5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08F14A">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9077">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33120">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572F">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4FE2">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E8144">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FBD4">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B3EF73">
            <w:pPr>
              <w:jc w:val="right"/>
              <w:rPr>
                <w:rFonts w:hint="eastAsia" w:ascii="宋体" w:hAnsi="宋体" w:eastAsia="宋体" w:cs="宋体"/>
                <w:i w:val="0"/>
                <w:iCs w:val="0"/>
                <w:color w:val="000000"/>
                <w:sz w:val="20"/>
                <w:szCs w:val="20"/>
                <w:u w:val="none"/>
              </w:rPr>
            </w:pPr>
          </w:p>
        </w:tc>
      </w:tr>
      <w:tr w14:paraId="1C978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907453">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AF57">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9578B">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9A92">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EC49">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FD1A1">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3F5F">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0DAEFC">
            <w:pPr>
              <w:jc w:val="right"/>
              <w:rPr>
                <w:rFonts w:hint="eastAsia" w:ascii="宋体" w:hAnsi="宋体" w:eastAsia="宋体" w:cs="宋体"/>
                <w:i w:val="0"/>
                <w:iCs w:val="0"/>
                <w:color w:val="000000"/>
                <w:sz w:val="20"/>
                <w:szCs w:val="20"/>
                <w:u w:val="none"/>
              </w:rPr>
            </w:pPr>
          </w:p>
        </w:tc>
      </w:tr>
      <w:tr w14:paraId="29A20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C868FA7">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6E4E">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E6E88">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321D">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5BEB">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68F5C">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4E4B">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B1836A">
            <w:pPr>
              <w:jc w:val="right"/>
              <w:rPr>
                <w:rFonts w:hint="eastAsia" w:ascii="宋体" w:hAnsi="宋体" w:eastAsia="宋体" w:cs="宋体"/>
                <w:i w:val="0"/>
                <w:iCs w:val="0"/>
                <w:color w:val="000000"/>
                <w:sz w:val="20"/>
                <w:szCs w:val="20"/>
                <w:u w:val="none"/>
              </w:rPr>
            </w:pPr>
          </w:p>
        </w:tc>
      </w:tr>
      <w:tr w14:paraId="24E12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199570E">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AB9A">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46F4E">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F858">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A90B">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6260B">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CBF8">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BE3D6E">
            <w:pPr>
              <w:jc w:val="right"/>
              <w:rPr>
                <w:rFonts w:hint="eastAsia" w:ascii="宋体" w:hAnsi="宋体" w:eastAsia="宋体" w:cs="宋体"/>
                <w:i w:val="0"/>
                <w:iCs w:val="0"/>
                <w:color w:val="000000"/>
                <w:sz w:val="20"/>
                <w:szCs w:val="20"/>
                <w:u w:val="none"/>
              </w:rPr>
            </w:pPr>
          </w:p>
        </w:tc>
      </w:tr>
      <w:tr w14:paraId="75DF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3A01A7">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CE15">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DB2C0">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B857">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98A9">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E4D6B">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C38B">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7F42F6">
            <w:pPr>
              <w:jc w:val="right"/>
              <w:rPr>
                <w:rFonts w:hint="eastAsia" w:ascii="宋体" w:hAnsi="宋体" w:eastAsia="宋体" w:cs="宋体"/>
                <w:i w:val="0"/>
                <w:iCs w:val="0"/>
                <w:color w:val="000000"/>
                <w:sz w:val="20"/>
                <w:szCs w:val="20"/>
                <w:u w:val="none"/>
              </w:rPr>
            </w:pPr>
          </w:p>
        </w:tc>
      </w:tr>
      <w:tr w14:paraId="7D71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B38A6D2">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856C">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20A58">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35E9">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905D">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C66A9">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53DC">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FB2B38">
            <w:pPr>
              <w:jc w:val="right"/>
              <w:rPr>
                <w:rFonts w:hint="eastAsia" w:ascii="宋体" w:hAnsi="宋体" w:eastAsia="宋体" w:cs="宋体"/>
                <w:i w:val="0"/>
                <w:iCs w:val="0"/>
                <w:color w:val="000000"/>
                <w:sz w:val="20"/>
                <w:szCs w:val="20"/>
                <w:u w:val="none"/>
              </w:rPr>
            </w:pPr>
          </w:p>
        </w:tc>
      </w:tr>
      <w:tr w14:paraId="4F99F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85FBBDD">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9271">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DB4F9">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B6B0">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EBA4">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265CB">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274F">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D3F427">
            <w:pPr>
              <w:jc w:val="right"/>
              <w:rPr>
                <w:rFonts w:hint="eastAsia" w:ascii="宋体" w:hAnsi="宋体" w:eastAsia="宋体" w:cs="宋体"/>
                <w:i w:val="0"/>
                <w:iCs w:val="0"/>
                <w:color w:val="000000"/>
                <w:sz w:val="20"/>
                <w:szCs w:val="20"/>
                <w:u w:val="none"/>
              </w:rPr>
            </w:pPr>
          </w:p>
        </w:tc>
      </w:tr>
      <w:tr w14:paraId="4D244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1C5FF5E">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80BF">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1D685">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03C8">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F029">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A0AAD">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A2B6">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FE6067">
            <w:pPr>
              <w:jc w:val="right"/>
              <w:rPr>
                <w:rFonts w:hint="eastAsia" w:ascii="宋体" w:hAnsi="宋体" w:eastAsia="宋体" w:cs="宋体"/>
                <w:i w:val="0"/>
                <w:iCs w:val="0"/>
                <w:color w:val="000000"/>
                <w:sz w:val="20"/>
                <w:szCs w:val="20"/>
                <w:u w:val="none"/>
              </w:rPr>
            </w:pPr>
          </w:p>
        </w:tc>
      </w:tr>
      <w:tr w14:paraId="0987E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B2D0042">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80A0">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2618C">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A559">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EE95">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A2283">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52C3">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C1AC11">
            <w:pPr>
              <w:jc w:val="right"/>
              <w:rPr>
                <w:rFonts w:hint="eastAsia" w:ascii="宋体" w:hAnsi="宋体" w:eastAsia="宋体" w:cs="宋体"/>
                <w:i w:val="0"/>
                <w:iCs w:val="0"/>
                <w:color w:val="000000"/>
                <w:sz w:val="20"/>
                <w:szCs w:val="20"/>
                <w:u w:val="none"/>
              </w:rPr>
            </w:pPr>
          </w:p>
        </w:tc>
      </w:tr>
      <w:tr w14:paraId="0B0BD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15" w:hRule="atLeast"/>
        </w:trPr>
        <w:tc>
          <w:tcPr>
            <w:tcW w:w="56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FF579B">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6252">
            <w:pPr>
              <w:jc w:val="left"/>
              <w:rPr>
                <w:rFonts w:hint="eastAsia" w:ascii="宋体" w:hAnsi="宋体" w:eastAsia="宋体" w:cs="宋体"/>
                <w:i w:val="0"/>
                <w:iCs w:val="0"/>
                <w:color w:val="000000"/>
                <w:sz w:val="20"/>
                <w:szCs w:val="20"/>
                <w:u w:val="none"/>
              </w:rPr>
            </w:pPr>
          </w:p>
        </w:tc>
        <w:tc>
          <w:tcPr>
            <w:tcW w:w="13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7D0EB">
            <w:pPr>
              <w:jc w:val="left"/>
              <w:rPr>
                <w:rFonts w:hint="eastAsia" w:ascii="宋体" w:hAnsi="宋体" w:eastAsia="宋体" w:cs="宋体"/>
                <w:i w:val="0"/>
                <w:iCs w:val="0"/>
                <w:color w:val="000000"/>
                <w:sz w:val="20"/>
                <w:szCs w:val="20"/>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1306">
            <w:pPr>
              <w:jc w:val="left"/>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2ED3">
            <w:pPr>
              <w:jc w:val="center"/>
              <w:rPr>
                <w:rFonts w:hint="eastAsia" w:ascii="宋体" w:hAnsi="宋体" w:eastAsia="宋体" w:cs="宋体"/>
                <w:i w:val="0"/>
                <w:iCs w:val="0"/>
                <w:color w:val="000000"/>
                <w:sz w:val="20"/>
                <w:szCs w:val="20"/>
                <w:u w:val="none"/>
              </w:rPr>
            </w:pPr>
          </w:p>
        </w:tc>
        <w:tc>
          <w:tcPr>
            <w:tcW w:w="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5683B">
            <w:pPr>
              <w:jc w:val="right"/>
              <w:rPr>
                <w:rFonts w:hint="eastAsia" w:ascii="宋体" w:hAnsi="宋体" w:eastAsia="宋体" w:cs="宋体"/>
                <w:i w:val="0"/>
                <w:iCs w:val="0"/>
                <w:color w:val="000000"/>
                <w:sz w:val="20"/>
                <w:szCs w:val="20"/>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F7BE">
            <w:pPr>
              <w:jc w:val="right"/>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964B6D">
            <w:pPr>
              <w:jc w:val="right"/>
              <w:rPr>
                <w:rFonts w:hint="eastAsia" w:ascii="宋体" w:hAnsi="宋体" w:eastAsia="宋体" w:cs="宋体"/>
                <w:i w:val="0"/>
                <w:iCs w:val="0"/>
                <w:color w:val="000000"/>
                <w:sz w:val="20"/>
                <w:szCs w:val="20"/>
                <w:u w:val="none"/>
              </w:rPr>
            </w:pPr>
          </w:p>
        </w:tc>
      </w:tr>
      <w:tr w14:paraId="25B2C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60" w:hRule="atLeast"/>
        </w:trPr>
        <w:tc>
          <w:tcPr>
            <w:tcW w:w="8140" w:type="dxa"/>
            <w:gridSpan w:val="9"/>
            <w:tcBorders>
              <w:top w:val="single" w:color="000000" w:sz="4" w:space="0"/>
              <w:left w:val="single" w:color="000000" w:sz="8" w:space="0"/>
              <w:bottom w:val="single" w:color="000000" w:sz="4" w:space="0"/>
              <w:right w:val="single" w:color="000000" w:sz="4" w:space="0"/>
            </w:tcBorders>
            <w:shd w:val="clear" w:color="auto" w:fill="auto"/>
            <w:vAlign w:val="center"/>
          </w:tcPr>
          <w:p w14:paraId="7A45B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本页小计</w:t>
            </w:r>
          </w:p>
        </w:tc>
        <w:tc>
          <w:tcPr>
            <w:tcW w:w="121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8F4C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5F48E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4" w:type="dxa"/>
          <w:trHeight w:val="360" w:hRule="atLeast"/>
        </w:trPr>
        <w:tc>
          <w:tcPr>
            <w:tcW w:w="8140" w:type="dxa"/>
            <w:gridSpan w:val="9"/>
            <w:tcBorders>
              <w:top w:val="single" w:color="000000" w:sz="4" w:space="0"/>
              <w:left w:val="single" w:color="000000" w:sz="8" w:space="0"/>
              <w:bottom w:val="single" w:color="000000" w:sz="8" w:space="0"/>
              <w:right w:val="single" w:color="000000" w:sz="4" w:space="0"/>
            </w:tcBorders>
            <w:shd w:val="clear" w:color="auto" w:fill="auto"/>
            <w:vAlign w:val="center"/>
          </w:tcPr>
          <w:p w14:paraId="05130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合计</w:t>
            </w:r>
          </w:p>
        </w:tc>
        <w:tc>
          <w:tcPr>
            <w:tcW w:w="1216" w:type="dxa"/>
            <w:tcBorders>
              <w:top w:val="single" w:color="000000" w:sz="4" w:space="0"/>
              <w:left w:val="single" w:color="000000" w:sz="4" w:space="0"/>
              <w:bottom w:val="single" w:color="000000" w:sz="8" w:space="0"/>
              <w:right w:val="single" w:color="000000" w:sz="8" w:space="0"/>
            </w:tcBorders>
            <w:shd w:val="clear" w:color="auto" w:fill="auto"/>
            <w:vAlign w:val="center"/>
          </w:tcPr>
          <w:p w14:paraId="7E8D182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bl>
    <w:p w14:paraId="12212D19">
      <w:pPr>
        <w:adjustRightInd w:val="0"/>
        <w:spacing w:line="360" w:lineRule="auto"/>
        <w:jc w:val="both"/>
        <w:rPr>
          <w:rFonts w:hint="eastAsia"/>
          <w:color w:val="auto"/>
          <w:sz w:val="24"/>
          <w:szCs w:val="24"/>
          <w:highlight w:val="none"/>
        </w:rPr>
      </w:pPr>
    </w:p>
    <w:p w14:paraId="0123202E">
      <w:pPr>
        <w:adjustRightInd w:val="0"/>
        <w:spacing w:line="360" w:lineRule="auto"/>
        <w:jc w:val="both"/>
        <w:rPr>
          <w:rFonts w:hint="eastAsia"/>
          <w:color w:val="auto"/>
          <w:sz w:val="24"/>
          <w:szCs w:val="24"/>
          <w:highlight w:val="none"/>
        </w:rPr>
      </w:pPr>
    </w:p>
    <w:p w14:paraId="78F45104">
      <w:pPr>
        <w:adjustRightInd w:val="0"/>
        <w:spacing w:line="360" w:lineRule="auto"/>
        <w:jc w:val="both"/>
        <w:rPr>
          <w:rFonts w:hint="eastAsia"/>
          <w:color w:val="auto"/>
          <w:sz w:val="24"/>
          <w:szCs w:val="24"/>
          <w:highlight w:val="none"/>
        </w:rPr>
      </w:pPr>
    </w:p>
    <w:tbl>
      <w:tblPr>
        <w:tblStyle w:val="15"/>
        <w:tblW w:w="953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7"/>
        <w:gridCol w:w="1238"/>
        <w:gridCol w:w="29"/>
        <w:gridCol w:w="583"/>
        <w:gridCol w:w="139"/>
        <w:gridCol w:w="381"/>
        <w:gridCol w:w="139"/>
        <w:gridCol w:w="609"/>
        <w:gridCol w:w="139"/>
        <w:gridCol w:w="88"/>
        <w:gridCol w:w="1028"/>
        <w:gridCol w:w="1116"/>
        <w:gridCol w:w="593"/>
        <w:gridCol w:w="825"/>
        <w:gridCol w:w="758"/>
        <w:gridCol w:w="67"/>
        <w:gridCol w:w="876"/>
        <w:gridCol w:w="271"/>
        <w:gridCol w:w="87"/>
        <w:gridCol w:w="79"/>
      </w:tblGrid>
      <w:tr w14:paraId="6042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66" w:type="dxa"/>
          <w:trHeight w:val="675" w:hRule="atLeast"/>
        </w:trPr>
        <w:tc>
          <w:tcPr>
            <w:tcW w:w="9366" w:type="dxa"/>
            <w:gridSpan w:val="18"/>
            <w:tcBorders>
              <w:top w:val="nil"/>
              <w:left w:val="nil"/>
              <w:bottom w:val="nil"/>
              <w:right w:val="nil"/>
            </w:tcBorders>
            <w:shd w:val="clear" w:color="auto" w:fill="auto"/>
            <w:vAlign w:val="center"/>
          </w:tcPr>
          <w:p w14:paraId="428DF05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材料暂估单价及调整表</w:t>
            </w:r>
          </w:p>
        </w:tc>
      </w:tr>
      <w:tr w14:paraId="3167B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66" w:type="dxa"/>
          <w:trHeight w:val="570" w:hRule="atLeast"/>
        </w:trPr>
        <w:tc>
          <w:tcPr>
            <w:tcW w:w="3832" w:type="dxa"/>
            <w:gridSpan w:val="10"/>
            <w:tcBorders>
              <w:top w:val="nil"/>
              <w:left w:val="nil"/>
              <w:bottom w:val="nil"/>
              <w:right w:val="nil"/>
            </w:tcBorders>
            <w:shd w:val="clear" w:color="auto" w:fill="auto"/>
            <w:vAlign w:val="bottom"/>
          </w:tcPr>
          <w:p w14:paraId="7DE5055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工程名称：东乡经济开发科技产业园建设项目（一期）10kV外线接入工程</w:t>
            </w:r>
          </w:p>
        </w:tc>
        <w:tc>
          <w:tcPr>
            <w:tcW w:w="4320" w:type="dxa"/>
            <w:gridSpan w:val="5"/>
            <w:tcBorders>
              <w:top w:val="nil"/>
              <w:left w:val="nil"/>
              <w:bottom w:val="nil"/>
              <w:right w:val="nil"/>
            </w:tcBorders>
            <w:shd w:val="clear" w:color="auto" w:fill="auto"/>
            <w:vAlign w:val="bottom"/>
          </w:tcPr>
          <w:p w14:paraId="0D2D349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标段：东乡经济开发科技产业园建设项目（一期）10kV外线接入工程</w:t>
            </w:r>
          </w:p>
        </w:tc>
        <w:tc>
          <w:tcPr>
            <w:tcW w:w="1214" w:type="dxa"/>
            <w:gridSpan w:val="3"/>
            <w:tcBorders>
              <w:top w:val="nil"/>
              <w:left w:val="nil"/>
              <w:bottom w:val="nil"/>
              <w:right w:val="nil"/>
            </w:tcBorders>
            <w:shd w:val="clear" w:color="auto" w:fill="auto"/>
            <w:vAlign w:val="bottom"/>
          </w:tcPr>
          <w:p w14:paraId="2735B9C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2 页</w:t>
            </w:r>
          </w:p>
        </w:tc>
      </w:tr>
      <w:tr w14:paraId="5135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87"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8F46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267"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5133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材料名称</w:t>
            </w:r>
          </w:p>
        </w:tc>
        <w:tc>
          <w:tcPr>
            <w:tcW w:w="583"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4499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规格型号</w:t>
            </w:r>
          </w:p>
        </w:tc>
        <w:tc>
          <w:tcPr>
            <w:tcW w:w="52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42EE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计量单位</w:t>
            </w:r>
          </w:p>
        </w:tc>
        <w:tc>
          <w:tcPr>
            <w:tcW w:w="3119" w:type="dxa"/>
            <w:gridSpan w:val="6"/>
            <w:tcBorders>
              <w:top w:val="single" w:color="000000" w:sz="8" w:space="0"/>
              <w:left w:val="single" w:color="000000" w:sz="4" w:space="0"/>
              <w:bottom w:val="single" w:color="000000" w:sz="4" w:space="0"/>
              <w:right w:val="single" w:color="000000" w:sz="4" w:space="0"/>
            </w:tcBorders>
            <w:shd w:val="clear" w:color="auto" w:fill="auto"/>
            <w:vAlign w:val="center"/>
          </w:tcPr>
          <w:p w14:paraId="1682B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数量</w:t>
            </w:r>
          </w:p>
        </w:tc>
        <w:tc>
          <w:tcPr>
            <w:tcW w:w="2176"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14:paraId="67C00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确认</w:t>
            </w:r>
          </w:p>
        </w:tc>
        <w:tc>
          <w:tcPr>
            <w:tcW w:w="943"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44E3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调整金额（元）</w:t>
            </w:r>
          </w:p>
        </w:tc>
        <w:tc>
          <w:tcPr>
            <w:tcW w:w="437" w:type="dxa"/>
            <w:gridSpan w:val="3"/>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03C2A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备注</w:t>
            </w:r>
          </w:p>
        </w:tc>
      </w:tr>
      <w:tr w14:paraId="7D49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87"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2F2135E8">
            <w:pPr>
              <w:jc w:val="center"/>
              <w:rPr>
                <w:rFonts w:hint="eastAsia" w:ascii="宋体" w:hAnsi="宋体" w:eastAsia="宋体" w:cs="宋体"/>
                <w:i w:val="0"/>
                <w:iCs w:val="0"/>
                <w:color w:val="000000"/>
                <w:sz w:val="20"/>
                <w:szCs w:val="20"/>
                <w:u w:val="none"/>
              </w:rPr>
            </w:pPr>
          </w:p>
        </w:tc>
        <w:tc>
          <w:tcPr>
            <w:tcW w:w="1267"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F755E05">
            <w:pPr>
              <w:jc w:val="center"/>
              <w:rPr>
                <w:rFonts w:hint="eastAsia" w:ascii="宋体" w:hAnsi="宋体" w:eastAsia="宋体" w:cs="宋体"/>
                <w:i w:val="0"/>
                <w:iCs w:val="0"/>
                <w:color w:val="000000"/>
                <w:sz w:val="20"/>
                <w:szCs w:val="20"/>
                <w:u w:val="none"/>
              </w:rPr>
            </w:pPr>
          </w:p>
        </w:tc>
        <w:tc>
          <w:tcPr>
            <w:tcW w:w="58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776EC5C">
            <w:pPr>
              <w:jc w:val="center"/>
              <w:rPr>
                <w:rFonts w:hint="eastAsia" w:ascii="宋体" w:hAnsi="宋体" w:eastAsia="宋体" w:cs="宋体"/>
                <w:i w:val="0"/>
                <w:iCs w:val="0"/>
                <w:color w:val="000000"/>
                <w:sz w:val="20"/>
                <w:szCs w:val="20"/>
                <w:u w:val="none"/>
              </w:rPr>
            </w:pPr>
          </w:p>
        </w:tc>
        <w:tc>
          <w:tcPr>
            <w:tcW w:w="52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406661A">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CE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数量</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C3D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A6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9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数量</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1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1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943"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2B2FD62">
            <w:pPr>
              <w:jc w:val="center"/>
              <w:rPr>
                <w:rFonts w:hint="eastAsia" w:ascii="宋体" w:hAnsi="宋体" w:eastAsia="宋体" w:cs="宋体"/>
                <w:i w:val="0"/>
                <w:iCs w:val="0"/>
                <w:color w:val="000000"/>
                <w:sz w:val="20"/>
                <w:szCs w:val="20"/>
                <w:u w:val="none"/>
              </w:rPr>
            </w:pPr>
          </w:p>
        </w:tc>
        <w:tc>
          <w:tcPr>
            <w:tcW w:w="437" w:type="dxa"/>
            <w:gridSpan w:val="3"/>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53FAC869">
            <w:pPr>
              <w:jc w:val="center"/>
              <w:rPr>
                <w:rFonts w:hint="eastAsia" w:ascii="宋体" w:hAnsi="宋体" w:eastAsia="宋体" w:cs="宋体"/>
                <w:i w:val="0"/>
                <w:iCs w:val="0"/>
                <w:color w:val="000000"/>
                <w:sz w:val="20"/>
                <w:szCs w:val="20"/>
                <w:u w:val="none"/>
              </w:rPr>
            </w:pPr>
          </w:p>
        </w:tc>
      </w:tr>
      <w:tr w14:paraId="536E4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95058A0">
            <w:pPr>
              <w:jc w:val="center"/>
              <w:rPr>
                <w:rFonts w:hint="eastAsia" w:ascii="宋体" w:hAnsi="宋体" w:eastAsia="宋体" w:cs="宋体"/>
                <w:i w:val="0"/>
                <w:iCs w:val="0"/>
                <w:color w:val="000000"/>
                <w:sz w:val="20"/>
                <w:szCs w:val="20"/>
                <w:u w:val="none"/>
              </w:rPr>
            </w:pPr>
          </w:p>
        </w:tc>
        <w:tc>
          <w:tcPr>
            <w:tcW w:w="1267"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2F451AB">
            <w:pPr>
              <w:jc w:val="center"/>
              <w:rPr>
                <w:rFonts w:hint="eastAsia" w:ascii="宋体" w:hAnsi="宋体" w:eastAsia="宋体" w:cs="宋体"/>
                <w:i w:val="0"/>
                <w:iCs w:val="0"/>
                <w:color w:val="000000"/>
                <w:sz w:val="20"/>
                <w:szCs w:val="20"/>
                <w:u w:val="none"/>
              </w:rPr>
            </w:pPr>
          </w:p>
        </w:tc>
        <w:tc>
          <w:tcPr>
            <w:tcW w:w="583"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F67DCAA">
            <w:pPr>
              <w:jc w:val="center"/>
              <w:rPr>
                <w:rFonts w:hint="eastAsia" w:ascii="宋体" w:hAnsi="宋体" w:eastAsia="宋体" w:cs="宋体"/>
                <w:i w:val="0"/>
                <w:iCs w:val="0"/>
                <w:color w:val="000000"/>
                <w:sz w:val="20"/>
                <w:szCs w:val="20"/>
                <w:u w:val="none"/>
              </w:rPr>
            </w:pPr>
          </w:p>
        </w:tc>
        <w:tc>
          <w:tcPr>
            <w:tcW w:w="52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EB91A54">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DB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A₁</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97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B₁</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8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C₁</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B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A₂</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0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B₂</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6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C₂</w:t>
            </w: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B0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D=C₂-C₁</w:t>
            </w:r>
          </w:p>
        </w:tc>
        <w:tc>
          <w:tcPr>
            <w:tcW w:w="437" w:type="dxa"/>
            <w:gridSpan w:val="3"/>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44317424">
            <w:pPr>
              <w:jc w:val="center"/>
              <w:rPr>
                <w:rFonts w:hint="eastAsia" w:ascii="宋体" w:hAnsi="宋体" w:eastAsia="宋体" w:cs="宋体"/>
                <w:i w:val="0"/>
                <w:iCs w:val="0"/>
                <w:color w:val="000000"/>
                <w:sz w:val="20"/>
                <w:szCs w:val="20"/>
                <w:u w:val="none"/>
              </w:rPr>
            </w:pPr>
          </w:p>
        </w:tc>
      </w:tr>
      <w:tr w14:paraId="5E8EF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92D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27E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环网柜一二次融合成套环网箱,AC10kV,630A,SF6,二进四出</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A61A">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29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套</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8F5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D55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229310.51</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4D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687931.53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BBE7">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12E2">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6652">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D37F0">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DD8E589">
            <w:pPr>
              <w:jc w:val="left"/>
              <w:rPr>
                <w:rFonts w:hint="eastAsia" w:ascii="宋体" w:hAnsi="宋体" w:eastAsia="宋体" w:cs="宋体"/>
                <w:i w:val="0"/>
                <w:iCs w:val="0"/>
                <w:color w:val="000000"/>
                <w:sz w:val="20"/>
                <w:szCs w:val="20"/>
                <w:u w:val="none"/>
              </w:rPr>
            </w:pPr>
          </w:p>
        </w:tc>
      </w:tr>
      <w:tr w14:paraId="7D751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AACA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35A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防火涂料G60-3</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BA30">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BC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吨</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AFA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0.065</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A50D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10185.37</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1F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662.05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525C">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0A28">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78DE">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A5CB0">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50BCBF0">
            <w:pPr>
              <w:jc w:val="left"/>
              <w:rPr>
                <w:rFonts w:hint="eastAsia" w:ascii="宋体" w:hAnsi="宋体" w:eastAsia="宋体" w:cs="宋体"/>
                <w:i w:val="0"/>
                <w:iCs w:val="0"/>
                <w:color w:val="000000"/>
                <w:sz w:val="20"/>
                <w:szCs w:val="20"/>
                <w:u w:val="none"/>
              </w:rPr>
            </w:pPr>
          </w:p>
        </w:tc>
      </w:tr>
      <w:tr w14:paraId="4BFA7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DAE7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925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环网柜环网箱,AC10kV,1,2</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DCD5">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BA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999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BEA8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5629.06</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DE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5629.06</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5D76">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3ABB">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AAF3">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69739">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51B2EA92">
            <w:pPr>
              <w:jc w:val="left"/>
              <w:rPr>
                <w:rFonts w:hint="eastAsia" w:ascii="宋体" w:hAnsi="宋体" w:eastAsia="宋体" w:cs="宋体"/>
                <w:i w:val="0"/>
                <w:iCs w:val="0"/>
                <w:color w:val="000000"/>
                <w:sz w:val="20"/>
                <w:szCs w:val="20"/>
                <w:u w:val="none"/>
              </w:rPr>
            </w:pPr>
          </w:p>
        </w:tc>
      </w:tr>
      <w:tr w14:paraId="0B5A7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867F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B9C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交流避雷器交流避雷器,AC10kV,17kV,硅橡胶,50kV,带间隙</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B7BA">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CF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701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10C1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850.64</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4C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5103.84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1203">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C1DC">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6AAD">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4BD6E">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2DB115A5">
            <w:pPr>
              <w:jc w:val="left"/>
              <w:rPr>
                <w:rFonts w:hint="eastAsia" w:ascii="宋体" w:hAnsi="宋体" w:eastAsia="宋体" w:cs="宋体"/>
                <w:i w:val="0"/>
                <w:iCs w:val="0"/>
                <w:color w:val="000000"/>
                <w:sz w:val="20"/>
                <w:szCs w:val="20"/>
                <w:u w:val="none"/>
              </w:rPr>
            </w:pPr>
          </w:p>
        </w:tc>
      </w:tr>
      <w:tr w14:paraId="5088B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5"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9AD6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B5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交流三相隔离开关10kV三相隔离开关,630A,20kA,手动双柱立开式,不接地</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BC11">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7B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组</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8EE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C94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831.93</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BC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3327.72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7A24">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6DAF">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7FF4">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60180">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E4B9B8B">
            <w:pPr>
              <w:jc w:val="left"/>
              <w:rPr>
                <w:rFonts w:hint="eastAsia" w:ascii="宋体" w:hAnsi="宋体" w:eastAsia="宋体" w:cs="宋体"/>
                <w:i w:val="0"/>
                <w:iCs w:val="0"/>
                <w:color w:val="000000"/>
                <w:sz w:val="20"/>
                <w:szCs w:val="20"/>
                <w:u w:val="none"/>
              </w:rPr>
            </w:pPr>
          </w:p>
        </w:tc>
      </w:tr>
      <w:tr w14:paraId="009F9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096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195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线路角铁横担线路角铁横担,∠75×8,2800mm,D280,中间</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C986">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33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付</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28B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2AD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324.44</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8E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1297.76</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7F8C">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B39A">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0848">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35591">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23E41B80">
            <w:pPr>
              <w:jc w:val="left"/>
              <w:rPr>
                <w:rFonts w:hint="eastAsia" w:ascii="宋体" w:hAnsi="宋体" w:eastAsia="宋体" w:cs="宋体"/>
                <w:i w:val="0"/>
                <w:iCs w:val="0"/>
                <w:color w:val="000000"/>
                <w:sz w:val="20"/>
                <w:szCs w:val="20"/>
                <w:u w:val="none"/>
              </w:rPr>
            </w:pPr>
          </w:p>
        </w:tc>
      </w:tr>
      <w:tr w14:paraId="0A908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4AC0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DC4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电缆沟盖板GYB2014</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854C">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2C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块</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FA1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171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310.04</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0C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8061.04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E719">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E638">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9D55C">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B4206">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267E0E42">
            <w:pPr>
              <w:jc w:val="left"/>
              <w:rPr>
                <w:rFonts w:hint="eastAsia" w:ascii="宋体" w:hAnsi="宋体" w:eastAsia="宋体" w:cs="宋体"/>
                <w:i w:val="0"/>
                <w:iCs w:val="0"/>
                <w:color w:val="000000"/>
                <w:sz w:val="20"/>
                <w:szCs w:val="20"/>
                <w:u w:val="none"/>
              </w:rPr>
            </w:pPr>
          </w:p>
        </w:tc>
      </w:tr>
      <w:tr w14:paraId="247E3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BB2E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DE8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导向钻刀片</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68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DN≤300mm</w:t>
            </w: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0D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709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2.632</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8C31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230.04</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07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605.47</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DEC9">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3544">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BD99">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71EE2">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FF54FB0">
            <w:pPr>
              <w:jc w:val="left"/>
              <w:rPr>
                <w:rFonts w:hint="eastAsia" w:ascii="宋体" w:hAnsi="宋体" w:eastAsia="宋体" w:cs="宋体"/>
                <w:i w:val="0"/>
                <w:iCs w:val="0"/>
                <w:color w:val="000000"/>
                <w:sz w:val="20"/>
                <w:szCs w:val="20"/>
                <w:u w:val="none"/>
              </w:rPr>
            </w:pPr>
          </w:p>
        </w:tc>
      </w:tr>
      <w:tr w14:paraId="736B3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1EF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132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交流避雷器交流避雷器,AC10kV,17kV,硅橡胶,50kV,不带间隙</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E5800">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F9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AE4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EA03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214.38</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58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3858.84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8982">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413F">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0127">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21995">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BCB3D4A">
            <w:pPr>
              <w:jc w:val="left"/>
              <w:rPr>
                <w:rFonts w:hint="eastAsia" w:ascii="宋体" w:hAnsi="宋体" w:eastAsia="宋体" w:cs="宋体"/>
                <w:i w:val="0"/>
                <w:iCs w:val="0"/>
                <w:color w:val="000000"/>
                <w:sz w:val="20"/>
                <w:szCs w:val="20"/>
                <w:u w:val="none"/>
              </w:rPr>
            </w:pPr>
          </w:p>
        </w:tc>
      </w:tr>
      <w:tr w14:paraId="29421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D646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CF2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设备标识牌</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4700">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BF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块</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AC0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1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4EF9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106.43</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FA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1596.45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5E0E">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E2EF">
            <w:pPr>
              <w:jc w:val="right"/>
              <w:rPr>
                <w:rFonts w:hint="eastAsia" w:ascii="宋体" w:hAnsi="宋体" w:eastAsia="宋体" w:cs="宋体"/>
                <w:i w:val="0"/>
                <w:iCs w:val="0"/>
                <w:color w:val="000000"/>
                <w:sz w:val="20"/>
                <w:szCs w:val="20"/>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6735">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354D64">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5AC80BBF">
            <w:pPr>
              <w:jc w:val="left"/>
              <w:rPr>
                <w:rFonts w:hint="eastAsia" w:ascii="宋体" w:hAnsi="宋体" w:eastAsia="宋体" w:cs="宋体"/>
                <w:i w:val="0"/>
                <w:iCs w:val="0"/>
                <w:color w:val="000000"/>
                <w:sz w:val="20"/>
                <w:szCs w:val="20"/>
                <w:u w:val="none"/>
              </w:rPr>
            </w:pPr>
          </w:p>
        </w:tc>
      </w:tr>
      <w:tr w14:paraId="1C74F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60" w:type="dxa"/>
            <w:gridSpan w:val="11"/>
            <w:tcBorders>
              <w:top w:val="single" w:color="000000" w:sz="4" w:space="0"/>
              <w:left w:val="single" w:color="000000" w:sz="8" w:space="0"/>
              <w:bottom w:val="single" w:color="000000" w:sz="8" w:space="0"/>
              <w:right w:val="single" w:color="000000" w:sz="4" w:space="0"/>
            </w:tcBorders>
            <w:shd w:val="clear" w:color="auto" w:fill="auto"/>
            <w:vAlign w:val="center"/>
          </w:tcPr>
          <w:p w14:paraId="0C197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本页小计</w:t>
            </w:r>
          </w:p>
        </w:tc>
        <w:tc>
          <w:tcPr>
            <w:tcW w:w="111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10E7C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718073.76</w:t>
            </w:r>
          </w:p>
        </w:tc>
        <w:tc>
          <w:tcPr>
            <w:tcW w:w="59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6641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82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673F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75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A736486">
            <w:pPr>
              <w:jc w:val="left"/>
              <w:rPr>
                <w:rFonts w:hint="eastAsia" w:ascii="宋体" w:hAnsi="宋体" w:eastAsia="宋体" w:cs="宋体"/>
                <w:i w:val="0"/>
                <w:iCs w:val="0"/>
                <w:color w:val="000000"/>
                <w:sz w:val="18"/>
                <w:szCs w:val="18"/>
                <w:u w:val="none"/>
              </w:rPr>
            </w:pPr>
          </w:p>
        </w:tc>
        <w:tc>
          <w:tcPr>
            <w:tcW w:w="943"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2D9FA758">
            <w:pPr>
              <w:jc w:val="left"/>
              <w:rPr>
                <w:rFonts w:hint="eastAsia" w:ascii="宋体" w:hAnsi="宋体" w:eastAsia="宋体" w:cs="宋体"/>
                <w:i w:val="0"/>
                <w:iCs w:val="0"/>
                <w:color w:val="000000"/>
                <w:sz w:val="18"/>
                <w:szCs w:val="18"/>
                <w:u w:val="none"/>
              </w:rPr>
            </w:pPr>
          </w:p>
        </w:tc>
        <w:tc>
          <w:tcPr>
            <w:tcW w:w="437" w:type="dxa"/>
            <w:gridSpan w:val="3"/>
            <w:tcBorders>
              <w:top w:val="single" w:color="000000" w:sz="4" w:space="0"/>
              <w:left w:val="single" w:color="000000" w:sz="4" w:space="0"/>
              <w:bottom w:val="single" w:color="000000" w:sz="8" w:space="0"/>
              <w:right w:val="single" w:color="000000" w:sz="8" w:space="0"/>
            </w:tcBorders>
            <w:shd w:val="clear" w:color="auto" w:fill="auto"/>
            <w:vAlign w:val="center"/>
          </w:tcPr>
          <w:p w14:paraId="6D7F7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14:paraId="35ABF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9" w:type="dxa"/>
          <w:trHeight w:val="510" w:hRule="atLeast"/>
        </w:trPr>
        <w:tc>
          <w:tcPr>
            <w:tcW w:w="9453" w:type="dxa"/>
            <w:gridSpan w:val="19"/>
            <w:tcBorders>
              <w:top w:val="nil"/>
              <w:left w:val="nil"/>
              <w:bottom w:val="nil"/>
              <w:right w:val="nil"/>
            </w:tcBorders>
            <w:shd w:val="clear" w:color="auto" w:fill="auto"/>
            <w:vAlign w:val="top"/>
          </w:tcPr>
          <w:p w14:paraId="131DE5C9">
            <w:pPr>
              <w:keepNext w:val="0"/>
              <w:keepLines w:val="0"/>
              <w:widowControl/>
              <w:suppressLineNumbers w:val="0"/>
              <w:tabs>
                <w:tab w:val="left" w:pos="10080"/>
              </w:tabs>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注：本表可由招标人填写“暂估单价”栏，并在备注栏说明拟用暂估价材料的清单项目，投标人应将上述材料暂估单价计入工程量清单综合单价。</w:t>
            </w:r>
          </w:p>
        </w:tc>
      </w:tr>
      <w:tr w14:paraId="20114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9" w:type="dxa"/>
          <w:trHeight w:val="675" w:hRule="atLeast"/>
        </w:trPr>
        <w:tc>
          <w:tcPr>
            <w:tcW w:w="9453" w:type="dxa"/>
            <w:gridSpan w:val="19"/>
            <w:tcBorders>
              <w:top w:val="nil"/>
              <w:left w:val="nil"/>
              <w:bottom w:val="nil"/>
              <w:right w:val="nil"/>
            </w:tcBorders>
            <w:shd w:val="clear" w:color="auto" w:fill="auto"/>
            <w:vAlign w:val="center"/>
          </w:tcPr>
          <w:p w14:paraId="2C2824C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材料暂估单价及调整表</w:t>
            </w:r>
          </w:p>
        </w:tc>
      </w:tr>
      <w:tr w14:paraId="242F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9" w:type="dxa"/>
          <w:trHeight w:val="570" w:hRule="atLeast"/>
        </w:trPr>
        <w:tc>
          <w:tcPr>
            <w:tcW w:w="3832" w:type="dxa"/>
            <w:gridSpan w:val="10"/>
            <w:tcBorders>
              <w:top w:val="nil"/>
              <w:left w:val="nil"/>
              <w:bottom w:val="nil"/>
              <w:right w:val="nil"/>
            </w:tcBorders>
            <w:shd w:val="clear" w:color="auto" w:fill="auto"/>
            <w:vAlign w:val="bottom"/>
          </w:tcPr>
          <w:p w14:paraId="7BC87AB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工程名称：东乡经济开发科技产业园建设项目（一期）10kV外线接入工程</w:t>
            </w:r>
          </w:p>
        </w:tc>
        <w:tc>
          <w:tcPr>
            <w:tcW w:w="4320" w:type="dxa"/>
            <w:gridSpan w:val="5"/>
            <w:tcBorders>
              <w:top w:val="nil"/>
              <w:left w:val="nil"/>
              <w:bottom w:val="nil"/>
              <w:right w:val="nil"/>
            </w:tcBorders>
            <w:shd w:val="clear" w:color="auto" w:fill="auto"/>
            <w:vAlign w:val="bottom"/>
          </w:tcPr>
          <w:p w14:paraId="71ECA89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标段：东乡经济开发科技产业园建设项目（一期）10kV外线接入工程</w:t>
            </w:r>
          </w:p>
        </w:tc>
        <w:tc>
          <w:tcPr>
            <w:tcW w:w="1301" w:type="dxa"/>
            <w:gridSpan w:val="4"/>
            <w:tcBorders>
              <w:top w:val="nil"/>
              <w:left w:val="nil"/>
              <w:bottom w:val="nil"/>
              <w:right w:val="nil"/>
            </w:tcBorders>
            <w:shd w:val="clear" w:color="auto" w:fill="auto"/>
            <w:vAlign w:val="bottom"/>
          </w:tcPr>
          <w:p w14:paraId="1F1DE3F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2 页  共 2 页</w:t>
            </w:r>
          </w:p>
        </w:tc>
      </w:tr>
      <w:tr w14:paraId="6EFC1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87"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D55D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238"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5763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材料名称</w:t>
            </w:r>
          </w:p>
        </w:tc>
        <w:tc>
          <w:tcPr>
            <w:tcW w:w="751" w:type="dxa"/>
            <w:gridSpan w:val="3"/>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ED43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规格型号</w:t>
            </w:r>
          </w:p>
        </w:tc>
        <w:tc>
          <w:tcPr>
            <w:tcW w:w="520"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B19F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计量单位</w:t>
            </w:r>
          </w:p>
        </w:tc>
        <w:tc>
          <w:tcPr>
            <w:tcW w:w="2980" w:type="dxa"/>
            <w:gridSpan w:val="5"/>
            <w:tcBorders>
              <w:top w:val="single" w:color="000000" w:sz="8" w:space="0"/>
              <w:left w:val="single" w:color="000000" w:sz="4" w:space="0"/>
              <w:bottom w:val="single" w:color="000000" w:sz="4" w:space="0"/>
              <w:right w:val="single" w:color="000000" w:sz="4" w:space="0"/>
            </w:tcBorders>
            <w:shd w:val="clear" w:color="auto" w:fill="auto"/>
            <w:vAlign w:val="center"/>
          </w:tcPr>
          <w:p w14:paraId="6025F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数量</w:t>
            </w:r>
          </w:p>
        </w:tc>
        <w:tc>
          <w:tcPr>
            <w:tcW w:w="2243" w:type="dxa"/>
            <w:gridSpan w:val="4"/>
            <w:tcBorders>
              <w:top w:val="single" w:color="000000" w:sz="8" w:space="0"/>
              <w:left w:val="single" w:color="000000" w:sz="4" w:space="0"/>
              <w:bottom w:val="single" w:color="000000" w:sz="4" w:space="0"/>
              <w:right w:val="single" w:color="000000" w:sz="4" w:space="0"/>
            </w:tcBorders>
            <w:shd w:val="clear" w:color="auto" w:fill="auto"/>
            <w:vAlign w:val="center"/>
          </w:tcPr>
          <w:p w14:paraId="42678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确认</w:t>
            </w:r>
          </w:p>
        </w:tc>
        <w:tc>
          <w:tcPr>
            <w:tcW w:w="87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1731E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调整金额（元）</w:t>
            </w:r>
          </w:p>
        </w:tc>
        <w:tc>
          <w:tcPr>
            <w:tcW w:w="437" w:type="dxa"/>
            <w:gridSpan w:val="3"/>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42BBE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备注</w:t>
            </w:r>
          </w:p>
        </w:tc>
      </w:tr>
      <w:tr w14:paraId="5EF59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7"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6CA9112">
            <w:pPr>
              <w:jc w:val="center"/>
              <w:rPr>
                <w:rFonts w:hint="eastAsia" w:ascii="宋体" w:hAnsi="宋体" w:eastAsia="宋体" w:cs="宋体"/>
                <w:i w:val="0"/>
                <w:iCs w:val="0"/>
                <w:color w:val="000000"/>
                <w:sz w:val="20"/>
                <w:szCs w:val="20"/>
                <w:u w:val="none"/>
              </w:rPr>
            </w:pPr>
          </w:p>
        </w:tc>
        <w:tc>
          <w:tcPr>
            <w:tcW w:w="123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32B588F">
            <w:pPr>
              <w:jc w:val="center"/>
              <w:rPr>
                <w:rFonts w:hint="eastAsia" w:ascii="宋体" w:hAnsi="宋体" w:eastAsia="宋体" w:cs="宋体"/>
                <w:i w:val="0"/>
                <w:iCs w:val="0"/>
                <w:color w:val="000000"/>
                <w:sz w:val="20"/>
                <w:szCs w:val="20"/>
                <w:u w:val="none"/>
              </w:rPr>
            </w:pPr>
          </w:p>
        </w:tc>
        <w:tc>
          <w:tcPr>
            <w:tcW w:w="751" w:type="dxa"/>
            <w:gridSpan w:val="3"/>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03193B0">
            <w:pPr>
              <w:jc w:val="center"/>
              <w:rPr>
                <w:rFonts w:hint="eastAsia" w:ascii="宋体" w:hAnsi="宋体" w:eastAsia="宋体" w:cs="宋体"/>
                <w:i w:val="0"/>
                <w:iCs w:val="0"/>
                <w:color w:val="000000"/>
                <w:sz w:val="20"/>
                <w:szCs w:val="20"/>
                <w:u w:val="none"/>
              </w:rPr>
            </w:pPr>
          </w:p>
        </w:tc>
        <w:tc>
          <w:tcPr>
            <w:tcW w:w="52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15803EA">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ED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数量</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42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5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5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数量</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F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39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87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75B1B60">
            <w:pPr>
              <w:jc w:val="center"/>
              <w:rPr>
                <w:rFonts w:hint="eastAsia" w:ascii="宋体" w:hAnsi="宋体" w:eastAsia="宋体" w:cs="宋体"/>
                <w:i w:val="0"/>
                <w:iCs w:val="0"/>
                <w:color w:val="000000"/>
                <w:sz w:val="20"/>
                <w:szCs w:val="20"/>
                <w:u w:val="none"/>
              </w:rPr>
            </w:pPr>
          </w:p>
        </w:tc>
        <w:tc>
          <w:tcPr>
            <w:tcW w:w="437" w:type="dxa"/>
            <w:gridSpan w:val="3"/>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3ADA747B">
            <w:pPr>
              <w:jc w:val="center"/>
              <w:rPr>
                <w:rFonts w:hint="eastAsia" w:ascii="宋体" w:hAnsi="宋体" w:eastAsia="宋体" w:cs="宋体"/>
                <w:i w:val="0"/>
                <w:iCs w:val="0"/>
                <w:color w:val="000000"/>
                <w:sz w:val="20"/>
                <w:szCs w:val="20"/>
                <w:u w:val="none"/>
              </w:rPr>
            </w:pPr>
          </w:p>
        </w:tc>
      </w:tr>
      <w:tr w14:paraId="24918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085D6215">
            <w:pPr>
              <w:jc w:val="center"/>
              <w:rPr>
                <w:rFonts w:hint="eastAsia" w:ascii="宋体" w:hAnsi="宋体" w:eastAsia="宋体" w:cs="宋体"/>
                <w:i w:val="0"/>
                <w:iCs w:val="0"/>
                <w:color w:val="000000"/>
                <w:sz w:val="20"/>
                <w:szCs w:val="20"/>
                <w:u w:val="none"/>
              </w:rPr>
            </w:pPr>
          </w:p>
        </w:tc>
        <w:tc>
          <w:tcPr>
            <w:tcW w:w="123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FDE16AF">
            <w:pPr>
              <w:jc w:val="center"/>
              <w:rPr>
                <w:rFonts w:hint="eastAsia" w:ascii="宋体" w:hAnsi="宋体" w:eastAsia="宋体" w:cs="宋体"/>
                <w:i w:val="0"/>
                <w:iCs w:val="0"/>
                <w:color w:val="000000"/>
                <w:sz w:val="20"/>
                <w:szCs w:val="20"/>
                <w:u w:val="none"/>
              </w:rPr>
            </w:pPr>
          </w:p>
        </w:tc>
        <w:tc>
          <w:tcPr>
            <w:tcW w:w="751" w:type="dxa"/>
            <w:gridSpan w:val="3"/>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91F70AF">
            <w:pPr>
              <w:jc w:val="center"/>
              <w:rPr>
                <w:rFonts w:hint="eastAsia" w:ascii="宋体" w:hAnsi="宋体" w:eastAsia="宋体" w:cs="宋体"/>
                <w:i w:val="0"/>
                <w:iCs w:val="0"/>
                <w:color w:val="000000"/>
                <w:sz w:val="20"/>
                <w:szCs w:val="20"/>
                <w:u w:val="none"/>
              </w:rPr>
            </w:pPr>
          </w:p>
        </w:tc>
        <w:tc>
          <w:tcPr>
            <w:tcW w:w="520"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E57808D">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91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A₁</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23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B₁</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9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C₁</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8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A₂</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F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B₂</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07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C₂</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1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D=C₂-C₁</w:t>
            </w:r>
          </w:p>
        </w:tc>
        <w:tc>
          <w:tcPr>
            <w:tcW w:w="437" w:type="dxa"/>
            <w:gridSpan w:val="3"/>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700BFF13">
            <w:pPr>
              <w:jc w:val="center"/>
              <w:rPr>
                <w:rFonts w:hint="eastAsia" w:ascii="宋体" w:hAnsi="宋体" w:eastAsia="宋体" w:cs="宋体"/>
                <w:i w:val="0"/>
                <w:iCs w:val="0"/>
                <w:color w:val="000000"/>
                <w:sz w:val="20"/>
                <w:szCs w:val="20"/>
                <w:u w:val="none"/>
              </w:rPr>
            </w:pPr>
          </w:p>
        </w:tc>
      </w:tr>
      <w:tr w14:paraId="7AB6B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C50F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59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布电线布电线,BV,铜,35,1</w:t>
            </w: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8CA17">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7F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米</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E0C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90</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162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20.96</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4C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1886.4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982B">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89DB">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21F30">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5FB9">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72D516D">
            <w:pPr>
              <w:jc w:val="left"/>
              <w:rPr>
                <w:rFonts w:hint="eastAsia" w:ascii="宋体" w:hAnsi="宋体" w:eastAsia="宋体" w:cs="宋体"/>
                <w:i w:val="0"/>
                <w:iCs w:val="0"/>
                <w:color w:val="000000"/>
                <w:sz w:val="20"/>
                <w:szCs w:val="20"/>
                <w:u w:val="none"/>
              </w:rPr>
            </w:pPr>
          </w:p>
        </w:tc>
      </w:tr>
      <w:tr w14:paraId="7DBC4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D5C7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F2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电缆信息标识牌</w:t>
            </w: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0FDDD">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59E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块</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746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244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17.74</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5D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212.88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1CCE">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310D">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80DD3">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6916">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9A4F65D">
            <w:pPr>
              <w:jc w:val="left"/>
              <w:rPr>
                <w:rFonts w:hint="eastAsia" w:ascii="宋体" w:hAnsi="宋体" w:eastAsia="宋体" w:cs="宋体"/>
                <w:i w:val="0"/>
                <w:iCs w:val="0"/>
                <w:color w:val="000000"/>
                <w:sz w:val="20"/>
                <w:szCs w:val="20"/>
                <w:u w:val="none"/>
              </w:rPr>
            </w:pPr>
          </w:p>
        </w:tc>
      </w:tr>
      <w:tr w14:paraId="77999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BAB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CE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电缆接线端子电缆接线端子,铜铝过渡,35mm2,单孔</w:t>
            </w: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F3B44B">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99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1F0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BD7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52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614A">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C846">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823AA">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CA23">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033A59E">
            <w:pPr>
              <w:jc w:val="left"/>
              <w:rPr>
                <w:rFonts w:hint="eastAsia" w:ascii="宋体" w:hAnsi="宋体" w:eastAsia="宋体" w:cs="宋体"/>
                <w:i w:val="0"/>
                <w:iCs w:val="0"/>
                <w:color w:val="000000"/>
                <w:sz w:val="20"/>
                <w:szCs w:val="20"/>
                <w:u w:val="none"/>
              </w:rPr>
            </w:pPr>
          </w:p>
        </w:tc>
      </w:tr>
      <w:tr w14:paraId="6259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718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1E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电缆警示带</w:t>
            </w: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5E968">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B1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米</w:t>
            </w: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8E1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450</w:t>
            </w: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BFA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1.33</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29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598.5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7992">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0650">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0ABA1">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FDC3">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91D18D1">
            <w:pPr>
              <w:jc w:val="left"/>
              <w:rPr>
                <w:rFonts w:hint="eastAsia" w:ascii="宋体" w:hAnsi="宋体" w:eastAsia="宋体" w:cs="宋体"/>
                <w:i w:val="0"/>
                <w:iCs w:val="0"/>
                <w:color w:val="000000"/>
                <w:sz w:val="20"/>
                <w:szCs w:val="20"/>
                <w:u w:val="none"/>
              </w:rPr>
            </w:pPr>
          </w:p>
        </w:tc>
      </w:tr>
      <w:tr w14:paraId="1448C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AB2E980">
            <w:pPr>
              <w:jc w:val="center"/>
              <w:rPr>
                <w:rFonts w:hint="eastAsia" w:ascii="宋体" w:hAnsi="宋体" w:eastAsia="宋体" w:cs="宋体"/>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8F01">
            <w:pPr>
              <w:jc w:val="left"/>
              <w:rPr>
                <w:rFonts w:hint="eastAsia" w:ascii="宋体" w:hAnsi="宋体" w:eastAsia="宋体" w:cs="宋体"/>
                <w:i w:val="0"/>
                <w:iCs w:val="0"/>
                <w:color w:val="000000"/>
                <w:sz w:val="20"/>
                <w:szCs w:val="20"/>
                <w:u w:val="none"/>
              </w:rPr>
            </w:pP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B3F02E">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31078">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676B72">
            <w:pPr>
              <w:jc w:val="right"/>
              <w:rPr>
                <w:rFonts w:hint="eastAsia" w:ascii="宋体" w:hAnsi="宋体" w:eastAsia="宋体" w:cs="宋体"/>
                <w:i w:val="0"/>
                <w:iCs w:val="0"/>
                <w:color w:val="000000"/>
                <w:sz w:val="20"/>
                <w:szCs w:val="20"/>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EF635">
            <w:pPr>
              <w:jc w:val="right"/>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B2B6">
            <w:pPr>
              <w:jc w:val="right"/>
              <w:rPr>
                <w:rFonts w:hint="eastAsia" w:ascii="宋体" w:hAnsi="宋体" w:eastAsia="宋体" w:cs="宋体"/>
                <w:i w:val="0"/>
                <w:iCs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DC11">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367D">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0A56B">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69B4">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6C35566">
            <w:pPr>
              <w:jc w:val="left"/>
              <w:rPr>
                <w:rFonts w:hint="eastAsia" w:ascii="宋体" w:hAnsi="宋体" w:eastAsia="宋体" w:cs="宋体"/>
                <w:i w:val="0"/>
                <w:iCs w:val="0"/>
                <w:color w:val="000000"/>
                <w:sz w:val="20"/>
                <w:szCs w:val="20"/>
                <w:u w:val="none"/>
              </w:rPr>
            </w:pPr>
          </w:p>
        </w:tc>
      </w:tr>
      <w:tr w14:paraId="7F605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F1158DB">
            <w:pPr>
              <w:jc w:val="center"/>
              <w:rPr>
                <w:rFonts w:hint="eastAsia" w:ascii="宋体" w:hAnsi="宋体" w:eastAsia="宋体" w:cs="宋体"/>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B8E4">
            <w:pPr>
              <w:jc w:val="left"/>
              <w:rPr>
                <w:rFonts w:hint="eastAsia" w:ascii="宋体" w:hAnsi="宋体" w:eastAsia="宋体" w:cs="宋体"/>
                <w:i w:val="0"/>
                <w:iCs w:val="0"/>
                <w:color w:val="000000"/>
                <w:sz w:val="20"/>
                <w:szCs w:val="20"/>
                <w:u w:val="none"/>
              </w:rPr>
            </w:pP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BF1E3">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73525">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A2EB5">
            <w:pPr>
              <w:jc w:val="right"/>
              <w:rPr>
                <w:rFonts w:hint="eastAsia" w:ascii="宋体" w:hAnsi="宋体" w:eastAsia="宋体" w:cs="宋体"/>
                <w:i w:val="0"/>
                <w:iCs w:val="0"/>
                <w:color w:val="000000"/>
                <w:sz w:val="20"/>
                <w:szCs w:val="20"/>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15DE9">
            <w:pPr>
              <w:jc w:val="right"/>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8CA0">
            <w:pPr>
              <w:jc w:val="right"/>
              <w:rPr>
                <w:rFonts w:hint="eastAsia" w:ascii="宋体" w:hAnsi="宋体" w:eastAsia="宋体" w:cs="宋体"/>
                <w:i w:val="0"/>
                <w:iCs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33D2">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22DA6">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0B944">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BFA3">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F2E5AA1">
            <w:pPr>
              <w:jc w:val="left"/>
              <w:rPr>
                <w:rFonts w:hint="eastAsia" w:ascii="宋体" w:hAnsi="宋体" w:eastAsia="宋体" w:cs="宋体"/>
                <w:i w:val="0"/>
                <w:iCs w:val="0"/>
                <w:color w:val="000000"/>
                <w:sz w:val="20"/>
                <w:szCs w:val="20"/>
                <w:u w:val="none"/>
              </w:rPr>
            </w:pPr>
          </w:p>
        </w:tc>
      </w:tr>
      <w:tr w14:paraId="60F73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261B1C">
            <w:pPr>
              <w:jc w:val="center"/>
              <w:rPr>
                <w:rFonts w:hint="eastAsia" w:ascii="宋体" w:hAnsi="宋体" w:eastAsia="宋体" w:cs="宋体"/>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3F28">
            <w:pPr>
              <w:jc w:val="left"/>
              <w:rPr>
                <w:rFonts w:hint="eastAsia" w:ascii="宋体" w:hAnsi="宋体" w:eastAsia="宋体" w:cs="宋体"/>
                <w:i w:val="0"/>
                <w:iCs w:val="0"/>
                <w:color w:val="000000"/>
                <w:sz w:val="20"/>
                <w:szCs w:val="20"/>
                <w:u w:val="none"/>
              </w:rPr>
            </w:pP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DA2D56">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B36AA">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2AB3C">
            <w:pPr>
              <w:jc w:val="right"/>
              <w:rPr>
                <w:rFonts w:hint="eastAsia" w:ascii="宋体" w:hAnsi="宋体" w:eastAsia="宋体" w:cs="宋体"/>
                <w:i w:val="0"/>
                <w:iCs w:val="0"/>
                <w:color w:val="000000"/>
                <w:sz w:val="20"/>
                <w:szCs w:val="20"/>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5CB7A">
            <w:pPr>
              <w:jc w:val="right"/>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9C7E">
            <w:pPr>
              <w:jc w:val="right"/>
              <w:rPr>
                <w:rFonts w:hint="eastAsia" w:ascii="宋体" w:hAnsi="宋体" w:eastAsia="宋体" w:cs="宋体"/>
                <w:i w:val="0"/>
                <w:iCs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B71F">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C5EC">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AFF54">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28CA">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A34E5E4">
            <w:pPr>
              <w:jc w:val="left"/>
              <w:rPr>
                <w:rFonts w:hint="eastAsia" w:ascii="宋体" w:hAnsi="宋体" w:eastAsia="宋体" w:cs="宋体"/>
                <w:i w:val="0"/>
                <w:iCs w:val="0"/>
                <w:color w:val="000000"/>
                <w:sz w:val="20"/>
                <w:szCs w:val="20"/>
                <w:u w:val="none"/>
              </w:rPr>
            </w:pPr>
          </w:p>
        </w:tc>
      </w:tr>
      <w:tr w14:paraId="30D23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C0174EE">
            <w:pPr>
              <w:jc w:val="center"/>
              <w:rPr>
                <w:rFonts w:hint="eastAsia" w:ascii="宋体" w:hAnsi="宋体" w:eastAsia="宋体" w:cs="宋体"/>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4E17">
            <w:pPr>
              <w:jc w:val="left"/>
              <w:rPr>
                <w:rFonts w:hint="eastAsia" w:ascii="宋体" w:hAnsi="宋体" w:eastAsia="宋体" w:cs="宋体"/>
                <w:i w:val="0"/>
                <w:iCs w:val="0"/>
                <w:color w:val="000000"/>
                <w:sz w:val="20"/>
                <w:szCs w:val="20"/>
                <w:u w:val="none"/>
              </w:rPr>
            </w:pP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58FF6">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33057">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8B3C0">
            <w:pPr>
              <w:jc w:val="right"/>
              <w:rPr>
                <w:rFonts w:hint="eastAsia" w:ascii="宋体" w:hAnsi="宋体" w:eastAsia="宋体" w:cs="宋体"/>
                <w:i w:val="0"/>
                <w:iCs w:val="0"/>
                <w:color w:val="000000"/>
                <w:sz w:val="20"/>
                <w:szCs w:val="20"/>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4300B">
            <w:pPr>
              <w:jc w:val="right"/>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1C60">
            <w:pPr>
              <w:jc w:val="right"/>
              <w:rPr>
                <w:rFonts w:hint="eastAsia" w:ascii="宋体" w:hAnsi="宋体" w:eastAsia="宋体" w:cs="宋体"/>
                <w:i w:val="0"/>
                <w:iCs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FFDA">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BA34">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B5473">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CE7B">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26F04DC">
            <w:pPr>
              <w:jc w:val="left"/>
              <w:rPr>
                <w:rFonts w:hint="eastAsia" w:ascii="宋体" w:hAnsi="宋体" w:eastAsia="宋体" w:cs="宋体"/>
                <w:i w:val="0"/>
                <w:iCs w:val="0"/>
                <w:color w:val="000000"/>
                <w:sz w:val="20"/>
                <w:szCs w:val="20"/>
                <w:u w:val="none"/>
              </w:rPr>
            </w:pPr>
          </w:p>
        </w:tc>
      </w:tr>
      <w:tr w14:paraId="1C9D1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912CD7">
            <w:pPr>
              <w:jc w:val="center"/>
              <w:rPr>
                <w:rFonts w:hint="eastAsia" w:ascii="宋体" w:hAnsi="宋体" w:eastAsia="宋体" w:cs="宋体"/>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4D01">
            <w:pPr>
              <w:jc w:val="left"/>
              <w:rPr>
                <w:rFonts w:hint="eastAsia" w:ascii="宋体" w:hAnsi="宋体" w:eastAsia="宋体" w:cs="宋体"/>
                <w:i w:val="0"/>
                <w:iCs w:val="0"/>
                <w:color w:val="000000"/>
                <w:sz w:val="20"/>
                <w:szCs w:val="20"/>
                <w:u w:val="none"/>
              </w:rPr>
            </w:pP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33A34F">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F84EB">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DD1CF">
            <w:pPr>
              <w:jc w:val="right"/>
              <w:rPr>
                <w:rFonts w:hint="eastAsia" w:ascii="宋体" w:hAnsi="宋体" w:eastAsia="宋体" w:cs="宋体"/>
                <w:i w:val="0"/>
                <w:iCs w:val="0"/>
                <w:color w:val="000000"/>
                <w:sz w:val="20"/>
                <w:szCs w:val="20"/>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CD6B3">
            <w:pPr>
              <w:jc w:val="right"/>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775D">
            <w:pPr>
              <w:jc w:val="right"/>
              <w:rPr>
                <w:rFonts w:hint="eastAsia" w:ascii="宋体" w:hAnsi="宋体" w:eastAsia="宋体" w:cs="宋体"/>
                <w:i w:val="0"/>
                <w:iCs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B998">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ECA4">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9E974">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C3B8">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52D98D2">
            <w:pPr>
              <w:jc w:val="left"/>
              <w:rPr>
                <w:rFonts w:hint="eastAsia" w:ascii="宋体" w:hAnsi="宋体" w:eastAsia="宋体" w:cs="宋体"/>
                <w:i w:val="0"/>
                <w:iCs w:val="0"/>
                <w:color w:val="000000"/>
                <w:sz w:val="20"/>
                <w:szCs w:val="20"/>
                <w:u w:val="none"/>
              </w:rPr>
            </w:pPr>
          </w:p>
        </w:tc>
      </w:tr>
      <w:tr w14:paraId="1CB8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CC0205C">
            <w:pPr>
              <w:jc w:val="center"/>
              <w:rPr>
                <w:rFonts w:hint="eastAsia" w:ascii="宋体" w:hAnsi="宋体" w:eastAsia="宋体" w:cs="宋体"/>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9C78">
            <w:pPr>
              <w:jc w:val="left"/>
              <w:rPr>
                <w:rFonts w:hint="eastAsia" w:ascii="宋体" w:hAnsi="宋体" w:eastAsia="宋体" w:cs="宋体"/>
                <w:i w:val="0"/>
                <w:iCs w:val="0"/>
                <w:color w:val="000000"/>
                <w:sz w:val="20"/>
                <w:szCs w:val="20"/>
                <w:u w:val="none"/>
              </w:rPr>
            </w:pP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D2264">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9B647">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3EF77">
            <w:pPr>
              <w:jc w:val="right"/>
              <w:rPr>
                <w:rFonts w:hint="eastAsia" w:ascii="宋体" w:hAnsi="宋体" w:eastAsia="宋体" w:cs="宋体"/>
                <w:i w:val="0"/>
                <w:iCs w:val="0"/>
                <w:color w:val="000000"/>
                <w:sz w:val="20"/>
                <w:szCs w:val="20"/>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56E38">
            <w:pPr>
              <w:jc w:val="right"/>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3D45">
            <w:pPr>
              <w:jc w:val="right"/>
              <w:rPr>
                <w:rFonts w:hint="eastAsia" w:ascii="宋体" w:hAnsi="宋体" w:eastAsia="宋体" w:cs="宋体"/>
                <w:i w:val="0"/>
                <w:iCs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784A">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6C5B">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38F20">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4A92">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544D5659">
            <w:pPr>
              <w:jc w:val="left"/>
              <w:rPr>
                <w:rFonts w:hint="eastAsia" w:ascii="宋体" w:hAnsi="宋体" w:eastAsia="宋体" w:cs="宋体"/>
                <w:i w:val="0"/>
                <w:iCs w:val="0"/>
                <w:color w:val="000000"/>
                <w:sz w:val="20"/>
                <w:szCs w:val="20"/>
                <w:u w:val="none"/>
              </w:rPr>
            </w:pPr>
          </w:p>
        </w:tc>
      </w:tr>
      <w:tr w14:paraId="048B8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935D745">
            <w:pPr>
              <w:jc w:val="center"/>
              <w:rPr>
                <w:rFonts w:hint="eastAsia" w:ascii="宋体" w:hAnsi="宋体" w:eastAsia="宋体" w:cs="宋体"/>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FC1F">
            <w:pPr>
              <w:jc w:val="left"/>
              <w:rPr>
                <w:rFonts w:hint="eastAsia" w:ascii="宋体" w:hAnsi="宋体" w:eastAsia="宋体" w:cs="宋体"/>
                <w:i w:val="0"/>
                <w:iCs w:val="0"/>
                <w:color w:val="000000"/>
                <w:sz w:val="20"/>
                <w:szCs w:val="20"/>
                <w:u w:val="none"/>
              </w:rPr>
            </w:pP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DDC90E">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872C1">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BAD5A">
            <w:pPr>
              <w:jc w:val="right"/>
              <w:rPr>
                <w:rFonts w:hint="eastAsia" w:ascii="宋体" w:hAnsi="宋体" w:eastAsia="宋体" w:cs="宋体"/>
                <w:i w:val="0"/>
                <w:iCs w:val="0"/>
                <w:color w:val="000000"/>
                <w:sz w:val="20"/>
                <w:szCs w:val="20"/>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53912">
            <w:pPr>
              <w:jc w:val="right"/>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71BF">
            <w:pPr>
              <w:jc w:val="right"/>
              <w:rPr>
                <w:rFonts w:hint="eastAsia" w:ascii="宋体" w:hAnsi="宋体" w:eastAsia="宋体" w:cs="宋体"/>
                <w:i w:val="0"/>
                <w:iCs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8986">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A13B">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5B38F">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B699">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28F642A3">
            <w:pPr>
              <w:jc w:val="left"/>
              <w:rPr>
                <w:rFonts w:hint="eastAsia" w:ascii="宋体" w:hAnsi="宋体" w:eastAsia="宋体" w:cs="宋体"/>
                <w:i w:val="0"/>
                <w:iCs w:val="0"/>
                <w:color w:val="000000"/>
                <w:sz w:val="20"/>
                <w:szCs w:val="20"/>
                <w:u w:val="none"/>
              </w:rPr>
            </w:pPr>
          </w:p>
        </w:tc>
      </w:tr>
      <w:tr w14:paraId="45E69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7"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8197618">
            <w:pPr>
              <w:jc w:val="center"/>
              <w:rPr>
                <w:rFonts w:hint="eastAsia" w:ascii="宋体" w:hAnsi="宋体" w:eastAsia="宋体" w:cs="宋体"/>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F4EB">
            <w:pPr>
              <w:jc w:val="left"/>
              <w:rPr>
                <w:rFonts w:hint="eastAsia" w:ascii="宋体" w:hAnsi="宋体" w:eastAsia="宋体" w:cs="宋体"/>
                <w:i w:val="0"/>
                <w:iCs w:val="0"/>
                <w:color w:val="000000"/>
                <w:sz w:val="20"/>
                <w:szCs w:val="20"/>
                <w:u w:val="none"/>
              </w:rPr>
            </w:pPr>
          </w:p>
        </w:tc>
        <w:tc>
          <w:tcPr>
            <w:tcW w:w="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8786F">
            <w:pPr>
              <w:jc w:val="left"/>
              <w:rPr>
                <w:rFonts w:hint="eastAsia" w:ascii="宋体" w:hAnsi="宋体" w:eastAsia="宋体" w:cs="宋体"/>
                <w:i w:val="0"/>
                <w:iCs w:val="0"/>
                <w:color w:val="000000"/>
                <w:sz w:val="20"/>
                <w:szCs w:val="20"/>
                <w:u w:val="none"/>
              </w:rPr>
            </w:pPr>
          </w:p>
        </w:tc>
        <w:tc>
          <w:tcPr>
            <w:tcW w:w="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3BCA5">
            <w:pPr>
              <w:jc w:val="center"/>
              <w:rPr>
                <w:rFonts w:hint="eastAsia" w:ascii="宋体" w:hAnsi="宋体" w:eastAsia="宋体" w:cs="宋体"/>
                <w:i w:val="0"/>
                <w:iCs w:val="0"/>
                <w:color w:val="000000"/>
                <w:sz w:val="20"/>
                <w:szCs w:val="20"/>
                <w:u w:val="none"/>
              </w:rPr>
            </w:pPr>
          </w:p>
        </w:tc>
        <w:tc>
          <w:tcPr>
            <w:tcW w:w="7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8FA4C">
            <w:pPr>
              <w:jc w:val="right"/>
              <w:rPr>
                <w:rFonts w:hint="eastAsia" w:ascii="宋体" w:hAnsi="宋体" w:eastAsia="宋体" w:cs="宋体"/>
                <w:i w:val="0"/>
                <w:iCs w:val="0"/>
                <w:color w:val="000000"/>
                <w:sz w:val="20"/>
                <w:szCs w:val="20"/>
                <w:u w:val="none"/>
              </w:rPr>
            </w:pPr>
          </w:p>
        </w:tc>
        <w:tc>
          <w:tcPr>
            <w:tcW w:w="1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85375">
            <w:pPr>
              <w:jc w:val="right"/>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F1B7">
            <w:pPr>
              <w:jc w:val="right"/>
              <w:rPr>
                <w:rFonts w:hint="eastAsia" w:ascii="宋体" w:hAnsi="宋体" w:eastAsia="宋体" w:cs="宋体"/>
                <w:i w:val="0"/>
                <w:iCs w:val="0"/>
                <w:color w:val="000000"/>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4F2E">
            <w:pPr>
              <w:jc w:val="right"/>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A9C1">
            <w:pPr>
              <w:jc w:val="right"/>
              <w:rPr>
                <w:rFonts w:hint="eastAsia" w:ascii="宋体" w:hAnsi="宋体" w:eastAsia="宋体" w:cs="宋体"/>
                <w:i w:val="0"/>
                <w:iCs w:val="0"/>
                <w:color w:val="000000"/>
                <w:sz w:val="20"/>
                <w:szCs w:val="20"/>
                <w:u w:val="none"/>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EC0A3">
            <w:pPr>
              <w:jc w:val="right"/>
              <w:rPr>
                <w:rFonts w:hint="eastAsia" w:ascii="宋体" w:hAnsi="宋体" w:eastAsia="宋体" w:cs="宋体"/>
                <w:i w:val="0"/>
                <w:iCs w:val="0"/>
                <w:color w:val="000000"/>
                <w:sz w:val="20"/>
                <w:szCs w:val="20"/>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DBC2">
            <w:pPr>
              <w:jc w:val="lef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83D48EF">
            <w:pPr>
              <w:jc w:val="left"/>
              <w:rPr>
                <w:rFonts w:hint="eastAsia" w:ascii="宋体" w:hAnsi="宋体" w:eastAsia="宋体" w:cs="宋体"/>
                <w:i w:val="0"/>
                <w:iCs w:val="0"/>
                <w:color w:val="000000"/>
                <w:sz w:val="20"/>
                <w:szCs w:val="20"/>
                <w:u w:val="none"/>
              </w:rPr>
            </w:pPr>
          </w:p>
        </w:tc>
      </w:tr>
      <w:tr w14:paraId="3809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860" w:type="dxa"/>
            <w:gridSpan w:val="11"/>
            <w:tcBorders>
              <w:top w:val="single" w:color="000000" w:sz="4" w:space="0"/>
              <w:left w:val="single" w:color="000000" w:sz="8" w:space="0"/>
              <w:bottom w:val="single" w:color="000000" w:sz="4" w:space="0"/>
              <w:right w:val="single" w:color="000000" w:sz="4" w:space="0"/>
            </w:tcBorders>
            <w:shd w:val="clear" w:color="auto" w:fill="auto"/>
            <w:vAlign w:val="center"/>
          </w:tcPr>
          <w:p w14:paraId="26040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本页小计</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8B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2742.18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F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C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E0F3">
            <w:pPr>
              <w:jc w:val="left"/>
              <w:rPr>
                <w:rFonts w:hint="eastAsia" w:ascii="宋体" w:hAnsi="宋体" w:eastAsia="宋体" w:cs="宋体"/>
                <w:i w:val="0"/>
                <w:iCs w:val="0"/>
                <w:color w:val="000000"/>
                <w:sz w:val="18"/>
                <w:szCs w:val="18"/>
                <w:u w:val="none"/>
              </w:rPr>
            </w:pPr>
          </w:p>
        </w:tc>
        <w:tc>
          <w:tcPr>
            <w:tcW w:w="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93A85">
            <w:pPr>
              <w:jc w:val="left"/>
              <w:rPr>
                <w:rFonts w:hint="eastAsia" w:ascii="宋体" w:hAnsi="宋体" w:eastAsia="宋体" w:cs="宋体"/>
                <w:i w:val="0"/>
                <w:iCs w:val="0"/>
                <w:color w:val="000000"/>
                <w:sz w:val="18"/>
                <w:szCs w:val="18"/>
                <w:u w:val="none"/>
              </w:rPr>
            </w:pPr>
          </w:p>
        </w:tc>
        <w:tc>
          <w:tcPr>
            <w:tcW w:w="437"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1998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w:t>
            </w:r>
          </w:p>
        </w:tc>
      </w:tr>
      <w:tr w14:paraId="4D6C8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60" w:type="dxa"/>
            <w:gridSpan w:val="11"/>
            <w:tcBorders>
              <w:top w:val="single" w:color="000000" w:sz="4" w:space="0"/>
              <w:left w:val="single" w:color="000000" w:sz="8" w:space="0"/>
              <w:bottom w:val="single" w:color="000000" w:sz="8" w:space="0"/>
              <w:right w:val="single" w:color="000000" w:sz="4" w:space="0"/>
            </w:tcBorders>
            <w:shd w:val="clear" w:color="auto" w:fill="auto"/>
            <w:vAlign w:val="center"/>
          </w:tcPr>
          <w:p w14:paraId="5B56C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    计</w:t>
            </w:r>
          </w:p>
        </w:tc>
        <w:tc>
          <w:tcPr>
            <w:tcW w:w="111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48695B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720815.94</w:t>
            </w:r>
          </w:p>
        </w:tc>
        <w:tc>
          <w:tcPr>
            <w:tcW w:w="593"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5BE3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82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1E0D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75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97A8BCA">
            <w:pPr>
              <w:jc w:val="right"/>
              <w:rPr>
                <w:rFonts w:hint="eastAsia" w:ascii="宋体" w:hAnsi="宋体" w:eastAsia="宋体" w:cs="宋体"/>
                <w:i w:val="0"/>
                <w:iCs w:val="0"/>
                <w:color w:val="000000"/>
                <w:sz w:val="20"/>
                <w:szCs w:val="20"/>
                <w:u w:val="none"/>
              </w:rPr>
            </w:pPr>
          </w:p>
        </w:tc>
        <w:tc>
          <w:tcPr>
            <w:tcW w:w="943"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08A9A237">
            <w:pPr>
              <w:jc w:val="right"/>
              <w:rPr>
                <w:rFonts w:hint="eastAsia" w:ascii="宋体" w:hAnsi="宋体" w:eastAsia="宋体" w:cs="宋体"/>
                <w:i w:val="0"/>
                <w:iCs w:val="0"/>
                <w:color w:val="000000"/>
                <w:sz w:val="20"/>
                <w:szCs w:val="20"/>
                <w:u w:val="none"/>
              </w:rPr>
            </w:pPr>
          </w:p>
        </w:tc>
        <w:tc>
          <w:tcPr>
            <w:tcW w:w="437" w:type="dxa"/>
            <w:gridSpan w:val="3"/>
            <w:tcBorders>
              <w:top w:val="single" w:color="000000" w:sz="4" w:space="0"/>
              <w:left w:val="single" w:color="000000" w:sz="4" w:space="0"/>
              <w:bottom w:val="single" w:color="000000" w:sz="8" w:space="0"/>
              <w:right w:val="single" w:color="000000" w:sz="8" w:space="0"/>
            </w:tcBorders>
            <w:shd w:val="clear" w:color="auto" w:fill="auto"/>
            <w:vAlign w:val="center"/>
          </w:tcPr>
          <w:p w14:paraId="09BB9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D296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9" w:type="dxa"/>
          <w:trHeight w:val="510" w:hRule="atLeast"/>
        </w:trPr>
        <w:tc>
          <w:tcPr>
            <w:tcW w:w="9453" w:type="dxa"/>
            <w:gridSpan w:val="19"/>
            <w:tcBorders>
              <w:top w:val="nil"/>
              <w:left w:val="nil"/>
              <w:bottom w:val="nil"/>
              <w:right w:val="nil"/>
            </w:tcBorders>
            <w:shd w:val="clear" w:color="auto" w:fill="auto"/>
            <w:vAlign w:val="top"/>
          </w:tcPr>
          <w:p w14:paraId="3F44507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注：本表可由招标人填写“暂估单价”栏，并在备注栏说明拟用暂估价材料的清单项目，投标人应将上述材料暂估单价计入工程量清单综合单价。</w:t>
            </w:r>
          </w:p>
        </w:tc>
      </w:tr>
    </w:tbl>
    <w:p w14:paraId="6E6F39A3">
      <w:pPr>
        <w:rPr>
          <w:rFonts w:hint="eastAsia" w:ascii="宋体" w:hAnsi="宋体"/>
          <w:color w:val="auto"/>
          <w:sz w:val="24"/>
          <w:szCs w:val="24"/>
          <w:highlight w:val="none"/>
        </w:rPr>
      </w:pPr>
      <w:r>
        <w:rPr>
          <w:rFonts w:hint="eastAsia" w:ascii="宋体" w:hAnsi="宋体"/>
          <w:color w:val="auto"/>
          <w:sz w:val="24"/>
          <w:szCs w:val="24"/>
          <w:highlight w:val="none"/>
        </w:rPr>
        <w:br w:type="page"/>
      </w:r>
    </w:p>
    <w:p w14:paraId="0C4AADC5">
      <w:pPr>
        <w:spacing w:line="360" w:lineRule="auto"/>
        <w:jc w:val="both"/>
        <w:rPr>
          <w:color w:val="auto"/>
          <w:sz w:val="24"/>
          <w:szCs w:val="24"/>
          <w:highlight w:val="none"/>
        </w:rPr>
      </w:pPr>
      <w:r>
        <w:rPr>
          <w:rFonts w:hint="eastAsia" w:ascii="宋体" w:hAnsi="宋体"/>
          <w:color w:val="auto"/>
          <w:sz w:val="24"/>
          <w:szCs w:val="24"/>
          <w:highlight w:val="none"/>
        </w:rPr>
        <w:t>2、</w:t>
      </w:r>
      <w:r>
        <w:rPr>
          <w:rFonts w:hint="eastAsia"/>
          <w:color w:val="auto"/>
          <w:sz w:val="24"/>
          <w:szCs w:val="24"/>
          <w:highlight w:val="none"/>
        </w:rPr>
        <w:t>工程要求</w:t>
      </w:r>
    </w:p>
    <w:p w14:paraId="272F2B7D">
      <w:pPr>
        <w:widowControl/>
        <w:spacing w:line="360" w:lineRule="auto"/>
        <w:jc w:val="both"/>
        <w:rPr>
          <w:rFonts w:hint="eastAsia"/>
          <w:b/>
          <w:bCs/>
          <w:color w:val="auto"/>
          <w:sz w:val="24"/>
          <w:szCs w:val="24"/>
          <w:highlight w:val="none"/>
        </w:rPr>
      </w:pPr>
      <w:r>
        <w:rPr>
          <w:rFonts w:hint="eastAsia" w:ascii="宋体" w:hAnsi="宋体"/>
          <w:color w:val="auto"/>
          <w:sz w:val="24"/>
          <w:szCs w:val="24"/>
          <w:highlight w:val="none"/>
        </w:rPr>
        <w:t>2.1、</w:t>
      </w:r>
      <w:r>
        <w:rPr>
          <w:rFonts w:hint="eastAsia" w:hAnsi="宋体" w:eastAsia="宋体"/>
          <w:bCs/>
          <w:color w:val="auto"/>
          <w:sz w:val="24"/>
          <w:szCs w:val="24"/>
          <w:highlight w:val="none"/>
          <w:lang w:val="en-US" w:eastAsia="zh-CN"/>
        </w:rPr>
        <w:t>谈判</w:t>
      </w:r>
      <w:r>
        <w:rPr>
          <w:rFonts w:hint="eastAsia" w:hAnsi="宋体"/>
          <w:bCs/>
          <w:color w:val="auto"/>
          <w:sz w:val="24"/>
          <w:szCs w:val="24"/>
          <w:highlight w:val="none"/>
        </w:rPr>
        <w:t>文件工程量清单中的</w:t>
      </w:r>
      <w:r>
        <w:rPr>
          <w:rFonts w:hint="eastAsia" w:hAnsi="宋体"/>
          <w:b/>
          <w:bCs w:val="0"/>
          <w:color w:val="FF0000"/>
          <w:sz w:val="24"/>
          <w:szCs w:val="24"/>
          <w:highlight w:val="none"/>
        </w:rPr>
        <w:t>安全文明施工费、规费、暂估价</w:t>
      </w:r>
      <w:r>
        <w:rPr>
          <w:rFonts w:hint="eastAsia" w:hAnsi="宋体"/>
          <w:b/>
          <w:bCs w:val="0"/>
          <w:color w:val="FF0000"/>
          <w:sz w:val="24"/>
          <w:szCs w:val="24"/>
          <w:highlight w:val="none"/>
          <w:lang w:val="en-US" w:eastAsia="zh-CN"/>
        </w:rPr>
        <w:t>(</w:t>
      </w:r>
      <w:r>
        <w:rPr>
          <w:rFonts w:hint="eastAsia" w:hAnsi="宋体"/>
          <w:b/>
          <w:bCs w:val="0"/>
          <w:color w:val="FF0000"/>
          <w:sz w:val="40"/>
          <w:szCs w:val="40"/>
          <w:highlight w:val="none"/>
          <w:lang w:val="en-US" w:eastAsia="zh-CN"/>
        </w:rPr>
        <w:t>材料暂估单价</w:t>
      </w:r>
      <w:r>
        <w:rPr>
          <w:rFonts w:hint="eastAsia" w:hAnsi="宋体"/>
          <w:b/>
          <w:bCs w:val="0"/>
          <w:color w:val="FF0000"/>
          <w:sz w:val="24"/>
          <w:szCs w:val="24"/>
          <w:highlight w:val="none"/>
          <w:lang w:val="en-US" w:eastAsia="zh-CN"/>
        </w:rPr>
        <w:t>)</w:t>
      </w:r>
      <w:r>
        <w:rPr>
          <w:rFonts w:hint="eastAsia" w:hAnsi="宋体"/>
          <w:b/>
          <w:bCs w:val="0"/>
          <w:color w:val="FF0000"/>
          <w:sz w:val="24"/>
          <w:szCs w:val="24"/>
          <w:highlight w:val="none"/>
        </w:rPr>
        <w:t>、暂列金额</w:t>
      </w:r>
      <w:r>
        <w:rPr>
          <w:rFonts w:hint="eastAsia" w:hAnsi="宋体"/>
          <w:bCs/>
          <w:color w:val="auto"/>
          <w:sz w:val="24"/>
          <w:szCs w:val="24"/>
          <w:highlight w:val="none"/>
        </w:rPr>
        <w:t>均属于不可竞争费，不得让利，</w:t>
      </w:r>
      <w:r>
        <w:rPr>
          <w:rFonts w:hint="eastAsia" w:hAnsi="宋体"/>
          <w:b/>
          <w:bCs w:val="0"/>
          <w:color w:val="auto"/>
          <w:sz w:val="24"/>
          <w:szCs w:val="24"/>
          <w:highlight w:val="none"/>
        </w:rPr>
        <w:t>否则视为无效响应</w:t>
      </w:r>
      <w:r>
        <w:rPr>
          <w:rFonts w:hint="eastAsia"/>
          <w:b/>
          <w:bCs/>
          <w:color w:val="auto"/>
          <w:sz w:val="24"/>
          <w:szCs w:val="24"/>
          <w:highlight w:val="none"/>
        </w:rPr>
        <w:t>。</w:t>
      </w:r>
    </w:p>
    <w:p w14:paraId="620E3D65">
      <w:pPr>
        <w:widowControl/>
        <w:spacing w:line="360" w:lineRule="auto"/>
        <w:jc w:val="both"/>
        <w:rPr>
          <w:color w:val="auto"/>
          <w:sz w:val="24"/>
          <w:szCs w:val="24"/>
          <w:highlight w:val="none"/>
        </w:rPr>
      </w:pPr>
      <w:r>
        <w:rPr>
          <w:rFonts w:hint="eastAsia" w:ascii="宋体" w:hAnsi="宋体"/>
          <w:color w:val="auto"/>
          <w:sz w:val="24"/>
          <w:szCs w:val="24"/>
          <w:highlight w:val="none"/>
        </w:rPr>
        <w:t>2.2、</w:t>
      </w:r>
      <w:r>
        <w:rPr>
          <w:rFonts w:hint="eastAsia" w:hAnsi="宋体"/>
          <w:color w:val="auto"/>
          <w:sz w:val="24"/>
          <w:szCs w:val="24"/>
          <w:highlight w:val="none"/>
        </w:rPr>
        <w:t>凡成交供应商采购的主要材料，必须提供出厂合格证书及试验资料原件给采购人查验，否则，采购人有权制止使用并追究成交供应商的违约责任</w:t>
      </w:r>
      <w:r>
        <w:rPr>
          <w:rFonts w:hint="eastAsia"/>
          <w:color w:val="auto"/>
          <w:sz w:val="24"/>
          <w:szCs w:val="24"/>
          <w:highlight w:val="none"/>
        </w:rPr>
        <w:t>。</w:t>
      </w:r>
    </w:p>
    <w:p w14:paraId="570478BC">
      <w:pPr>
        <w:spacing w:line="360" w:lineRule="auto"/>
        <w:jc w:val="both"/>
        <w:rPr>
          <w:rFonts w:ascii="宋体" w:hAnsi="宋体"/>
          <w:color w:val="auto"/>
          <w:sz w:val="24"/>
          <w:szCs w:val="24"/>
          <w:highlight w:val="none"/>
        </w:rPr>
      </w:pPr>
      <w:r>
        <w:rPr>
          <w:rFonts w:hint="eastAsia" w:ascii="宋体" w:hAnsi="宋体"/>
          <w:color w:val="auto"/>
          <w:sz w:val="24"/>
          <w:szCs w:val="24"/>
          <w:highlight w:val="none"/>
        </w:rPr>
        <w:t>2.3、供应商应按照本文件中提供的工程量清单，根据项目特征描述的内容及有关要求实施合同工程，直到项目被改变为止。</w:t>
      </w:r>
    </w:p>
    <w:p w14:paraId="2523FB8D">
      <w:pPr>
        <w:spacing w:line="360" w:lineRule="auto"/>
        <w:jc w:val="both"/>
        <w:rPr>
          <w:rFonts w:ascii="宋体" w:hAnsi="宋体"/>
          <w:color w:val="auto"/>
          <w:sz w:val="24"/>
          <w:szCs w:val="24"/>
          <w:highlight w:val="none"/>
        </w:rPr>
      </w:pPr>
      <w:r>
        <w:rPr>
          <w:rFonts w:hint="eastAsia" w:ascii="宋体" w:hAnsi="宋体"/>
          <w:color w:val="auto"/>
          <w:sz w:val="24"/>
          <w:szCs w:val="24"/>
          <w:highlight w:val="none"/>
        </w:rPr>
        <w:t>2.4、供应商应按照采购人提供的</w:t>
      </w:r>
      <w:r>
        <w:rPr>
          <w:rFonts w:hint="eastAsia" w:ascii="宋体" w:hAnsi="宋体" w:eastAsia="宋体"/>
          <w:color w:val="auto"/>
          <w:sz w:val="24"/>
          <w:szCs w:val="24"/>
          <w:highlight w:val="none"/>
          <w:lang w:val="en-US" w:eastAsia="zh-CN"/>
        </w:rPr>
        <w:t>施工</w:t>
      </w:r>
      <w:r>
        <w:rPr>
          <w:rFonts w:hint="eastAsia" w:ascii="宋体" w:hAnsi="宋体"/>
          <w:color w:val="auto"/>
          <w:sz w:val="24"/>
          <w:szCs w:val="24"/>
          <w:highlight w:val="none"/>
        </w:rPr>
        <w:t>图纸实施合同工程，若在合同履行期间出现工程设计图纸（含设计变更）与本文件中工程量清单任一项目的特征描述不符，且该变化引起本项目的工程造价增减变化的，应按照实际施工的项目特征重新确定相应工程量清单项目的综合单价，并调整合同价款。</w:t>
      </w:r>
    </w:p>
    <w:p w14:paraId="3FA2E3D0">
      <w:pPr>
        <w:adjustRightInd w:val="0"/>
        <w:spacing w:line="360" w:lineRule="auto"/>
        <w:jc w:val="both"/>
        <w:rPr>
          <w:color w:val="auto"/>
          <w:sz w:val="24"/>
          <w:szCs w:val="24"/>
          <w:highlight w:val="none"/>
        </w:rPr>
      </w:pPr>
      <w:r>
        <w:rPr>
          <w:rFonts w:hint="eastAsia"/>
          <w:color w:val="auto"/>
          <w:sz w:val="24"/>
          <w:szCs w:val="24"/>
          <w:highlight w:val="none"/>
        </w:rPr>
        <w:t>（二）商务条款</w:t>
      </w:r>
    </w:p>
    <w:p w14:paraId="0F7C1861">
      <w:pPr>
        <w:spacing w:line="360" w:lineRule="auto"/>
        <w:jc w:val="both"/>
        <w:rPr>
          <w:rFonts w:hint="eastAsia" w:ascii="宋体" w:hAnsi="宋体"/>
          <w:b/>
          <w:bCs/>
          <w:color w:val="auto"/>
          <w:sz w:val="24"/>
          <w:szCs w:val="24"/>
          <w:highlight w:val="none"/>
          <w:lang w:val="en-US" w:eastAsia="zh-CN"/>
        </w:rPr>
      </w:pPr>
      <w:r>
        <w:rPr>
          <w:rFonts w:hint="eastAsia" w:ascii="宋体" w:hAnsi="宋体"/>
          <w:color w:val="auto"/>
          <w:sz w:val="24"/>
          <w:szCs w:val="24"/>
          <w:highlight w:val="none"/>
        </w:rPr>
        <w:t>1、付款方式：</w:t>
      </w:r>
      <w:r>
        <w:rPr>
          <w:rFonts w:hint="eastAsia" w:ascii="宋体" w:hAnsi="宋体"/>
          <w:b/>
          <w:bCs/>
          <w:color w:val="C00000"/>
          <w:sz w:val="24"/>
          <w:szCs w:val="24"/>
          <w:highlight w:val="none"/>
          <w:lang w:val="en-US" w:eastAsia="zh-CN"/>
        </w:rPr>
        <w:t>主要材料货物（电力电缆、环网柜一二次融合成套环网箱）全部进场后支付合同总价的50%，所有合同下项目施工完毕并符合供电部门要求验收合格且通电完成后支付至合同总价的85%，经财政部门结算审核完成后支付至结算价的97%，剩余3%作为质保金在缺陷责任期结束后一周内付清。</w:t>
      </w:r>
    </w:p>
    <w:p w14:paraId="3FB2E028">
      <w:pPr>
        <w:spacing w:line="360" w:lineRule="auto"/>
        <w:jc w:val="both"/>
        <w:rPr>
          <w:rFonts w:hint="eastAsia" w:hAnsi="宋体"/>
          <w:color w:val="auto"/>
          <w:sz w:val="24"/>
          <w:szCs w:val="24"/>
          <w:highlight w:val="none"/>
        </w:rPr>
      </w:pPr>
      <w:r>
        <w:rPr>
          <w:rFonts w:hint="eastAsia" w:hAnsi="宋体"/>
          <w:color w:val="auto"/>
          <w:sz w:val="24"/>
          <w:szCs w:val="24"/>
          <w:highlight w:val="none"/>
        </w:rPr>
        <w:t>2、缺陷责任期：</w:t>
      </w:r>
      <w:r>
        <w:rPr>
          <w:rFonts w:hint="eastAsia" w:hAnsi="宋体" w:eastAsia="宋体"/>
          <w:b/>
          <w:bCs/>
          <w:color w:val="C00000"/>
          <w:sz w:val="24"/>
          <w:szCs w:val="24"/>
          <w:highlight w:val="none"/>
          <w:lang w:val="en-US" w:eastAsia="zh-CN"/>
        </w:rPr>
        <w:t>24</w:t>
      </w:r>
      <w:r>
        <w:rPr>
          <w:rFonts w:hint="eastAsia" w:hAnsi="宋体"/>
          <w:b/>
          <w:bCs/>
          <w:color w:val="C00000"/>
          <w:sz w:val="24"/>
          <w:szCs w:val="24"/>
          <w:highlight w:val="none"/>
        </w:rPr>
        <w:t>个月。</w:t>
      </w:r>
    </w:p>
    <w:p w14:paraId="516D4350">
      <w:pPr>
        <w:adjustRightInd w:val="0"/>
        <w:spacing w:line="360" w:lineRule="auto"/>
        <w:jc w:val="both"/>
        <w:rPr>
          <w:rFonts w:hint="eastAsia" w:ascii="宋体" w:hAnsi="宋体" w:eastAsia="宋体" w:cs="宋体"/>
          <w:color w:val="auto"/>
          <w:spacing w:val="0"/>
          <w:position w:val="0"/>
          <w:sz w:val="24"/>
          <w:szCs w:val="24"/>
          <w:highlight w:val="none"/>
          <w:u w:val="single"/>
          <w:lang w:val="en-US" w:eastAsia="zh-CN"/>
        </w:rPr>
      </w:pPr>
      <w:r>
        <w:rPr>
          <w:rFonts w:hint="eastAsia" w:ascii="宋体" w:hAnsi="宋体"/>
          <w:color w:val="auto"/>
          <w:sz w:val="24"/>
          <w:szCs w:val="24"/>
          <w:highlight w:val="none"/>
        </w:rPr>
        <w:t>3、工期：</w:t>
      </w:r>
      <w:r>
        <w:rPr>
          <w:rFonts w:hint="eastAsia" w:ascii="宋体" w:hAnsi="宋体" w:eastAsia="宋体" w:cs="宋体"/>
          <w:b/>
          <w:bCs/>
          <w:color w:val="C00000"/>
          <w:spacing w:val="0"/>
          <w:position w:val="0"/>
          <w:sz w:val="24"/>
          <w:szCs w:val="24"/>
          <w:highlight w:val="none"/>
          <w:u w:val="single"/>
          <w:lang w:val="en-US" w:eastAsia="zh-CN"/>
        </w:rPr>
        <w:t>自合同签订生效之日起，成交供应商需在15天内（不得晚于2026年8月24日）完成工程量清单及施工图纸所涵盖的所有工作内容，并负责完成通电。</w:t>
      </w:r>
    </w:p>
    <w:p w14:paraId="02B7FA76">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宋体" w:hAnsi="宋体"/>
          <w:b/>
          <w:bCs/>
          <w:color w:val="auto"/>
          <w:sz w:val="24"/>
          <w:szCs w:val="24"/>
          <w:highlight w:val="none"/>
          <w:lang w:val="en-US" w:eastAsia="zh-CN"/>
        </w:rPr>
      </w:pPr>
      <w:r>
        <w:rPr>
          <w:rFonts w:hint="eastAsia" w:ascii="宋体" w:hAnsi="宋体"/>
          <w:color w:val="auto"/>
          <w:sz w:val="24"/>
          <w:szCs w:val="24"/>
          <w:highlight w:val="none"/>
          <w:lang w:val="en-US" w:eastAsia="zh-CN"/>
        </w:rPr>
        <w:t>4、工期延期处罚:</w:t>
      </w:r>
      <w:r>
        <w:rPr>
          <w:rFonts w:hint="eastAsia" w:ascii="宋体" w:hAnsi="宋体"/>
          <w:b/>
          <w:bCs/>
          <w:color w:val="C00000"/>
          <w:sz w:val="24"/>
          <w:szCs w:val="24"/>
          <w:highlight w:val="none"/>
          <w:lang w:val="en-US" w:eastAsia="zh-CN"/>
        </w:rPr>
        <w:t>在原定工期要求下每延期一天，甲方有权处罚1万元/天。</w:t>
      </w:r>
    </w:p>
    <w:p w14:paraId="6408C1EB">
      <w:pPr>
        <w:adjustRightInd w:val="0"/>
        <w:spacing w:line="360" w:lineRule="auto"/>
        <w:jc w:val="both"/>
        <w:rPr>
          <w:rFonts w:hint="eastAsia" w:ascii="宋体" w:hAnsi="宋体"/>
          <w:color w:val="auto"/>
          <w:sz w:val="24"/>
          <w:szCs w:val="24"/>
          <w:highlight w:val="none"/>
        </w:rPr>
      </w:pPr>
      <w:r>
        <w:rPr>
          <w:rFonts w:hint="eastAsia" w:ascii="宋体" w:hAnsi="宋体" w:eastAsia="宋体"/>
          <w:color w:val="auto"/>
          <w:sz w:val="24"/>
          <w:szCs w:val="24"/>
          <w:highlight w:val="none"/>
          <w:lang w:val="en-US" w:eastAsia="zh-CN"/>
        </w:rPr>
        <w:t>5</w:t>
      </w:r>
      <w:r>
        <w:rPr>
          <w:rFonts w:hint="eastAsia" w:ascii="宋体" w:hAnsi="宋体"/>
          <w:color w:val="auto"/>
          <w:sz w:val="24"/>
          <w:szCs w:val="24"/>
          <w:highlight w:val="none"/>
        </w:rPr>
        <w:t>、施工地点：</w:t>
      </w:r>
      <w:r>
        <w:rPr>
          <w:rFonts w:hint="eastAsia" w:ascii="宋体" w:hAnsi="宋体"/>
          <w:color w:val="auto"/>
          <w:sz w:val="24"/>
          <w:szCs w:val="24"/>
          <w:highlight w:val="none"/>
          <w:lang w:eastAsia="zh-CN"/>
        </w:rPr>
        <w:t>东乡经济开发科技产业园</w:t>
      </w:r>
    </w:p>
    <w:p w14:paraId="0E124095">
      <w:pPr>
        <w:adjustRightInd w:val="0"/>
        <w:spacing w:line="360" w:lineRule="auto"/>
        <w:jc w:val="both"/>
        <w:rPr>
          <w:rFonts w:ascii="宋体" w:hAnsi="宋体"/>
          <w:color w:val="auto"/>
          <w:sz w:val="24"/>
          <w:szCs w:val="24"/>
          <w:highlight w:val="none"/>
        </w:rPr>
      </w:pPr>
      <w:r>
        <w:rPr>
          <w:rFonts w:hint="eastAsia" w:ascii="宋体" w:hAnsi="宋体" w:eastAsia="宋体"/>
          <w:color w:val="auto"/>
          <w:sz w:val="24"/>
          <w:szCs w:val="24"/>
          <w:highlight w:val="none"/>
          <w:lang w:val="en-US" w:eastAsia="zh-CN"/>
        </w:rPr>
        <w:t>6</w:t>
      </w:r>
      <w:r>
        <w:rPr>
          <w:rFonts w:hint="eastAsia" w:ascii="宋体" w:hAnsi="宋体"/>
          <w:color w:val="auto"/>
          <w:sz w:val="24"/>
          <w:szCs w:val="24"/>
          <w:highlight w:val="none"/>
        </w:rPr>
        <w:t>、工程质量标准：合格</w:t>
      </w:r>
    </w:p>
    <w:p w14:paraId="0CCEA731">
      <w:pPr>
        <w:widowControl/>
        <w:spacing w:line="360" w:lineRule="auto"/>
        <w:jc w:val="both"/>
        <w:rPr>
          <w:b/>
          <w:color w:val="auto"/>
          <w:sz w:val="24"/>
          <w:szCs w:val="24"/>
          <w:highlight w:val="none"/>
        </w:rPr>
      </w:pPr>
      <w:r>
        <w:rPr>
          <w:rFonts w:hint="eastAsia"/>
          <w:b/>
          <w:color w:val="auto"/>
          <w:sz w:val="24"/>
          <w:szCs w:val="24"/>
          <w:highlight w:val="none"/>
        </w:rPr>
        <w:t>（三）其他要求</w:t>
      </w:r>
    </w:p>
    <w:p w14:paraId="2E342EAF">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宋体" w:hAnsi="宋体"/>
          <w:color w:val="auto"/>
          <w:sz w:val="24"/>
          <w:szCs w:val="24"/>
          <w:highlight w:val="none"/>
          <w:lang w:val="en-US" w:eastAsia="zh-CN"/>
        </w:rPr>
      </w:pPr>
      <w:r>
        <w:rPr>
          <w:rFonts w:hint="eastAsia" w:ascii="宋体" w:hAnsi="宋体"/>
          <w:color w:val="auto"/>
          <w:sz w:val="24"/>
          <w:szCs w:val="24"/>
          <w:highlight w:val="none"/>
        </w:rPr>
        <w:t>本项目未经采购人同意不允许转包、分包，否则采购人有权没收履约保证金，情节严重的将终止合同</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并追究给采购人带来的损失赔偿</w:t>
      </w:r>
      <w:r>
        <w:rPr>
          <w:rFonts w:hint="eastAsia" w:ascii="宋体" w:hAnsi="宋体"/>
          <w:color w:val="auto"/>
          <w:sz w:val="24"/>
          <w:szCs w:val="24"/>
          <w:highlight w:val="none"/>
        </w:rPr>
        <w:t>。</w:t>
      </w:r>
    </w:p>
    <w:sectPr>
      <w:footerReference r:id="rId26" w:type="default"/>
      <w:pgSz w:w="11906" w:h="16839"/>
      <w:pgMar w:top="1423" w:right="1786" w:bottom="1423" w:left="1786" w:header="0" w:footer="99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F84731E9-D797-417E-B951-1359E4A54A95}"/>
  </w:font>
  <w:font w:name="微软雅黑">
    <w:panose1 w:val="020B0503020204020204"/>
    <w:charset w:val="86"/>
    <w:family w:val="swiss"/>
    <w:pitch w:val="default"/>
    <w:sig w:usb0="80000287" w:usb1="2ACF3C50" w:usb2="00000016" w:usb3="00000000" w:csb0="0004001F" w:csb1="00000000"/>
    <w:embedRegular r:id="rId2" w:fontKey="{780AD873-146A-4324-9E8F-DDF54E9CCD48}"/>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embedRegular r:id="rId3" w:fontKey="{E011FE9D-AD0C-4A75-957A-88E2A13210D9}"/>
  </w:font>
  <w:font w:name="方正小标宋简体">
    <w:panose1 w:val="02000000000000000000"/>
    <w:charset w:val="86"/>
    <w:family w:val="auto"/>
    <w:pitch w:val="default"/>
    <w:sig w:usb0="00000001" w:usb1="08000000" w:usb2="00000000" w:usb3="00000000" w:csb0="00040000" w:csb1="00000000"/>
    <w:embedRegular r:id="rId4" w:fontKey="{F246DF3A-2957-4FBB-A79C-6BE3DA8F563D}"/>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0DD05">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A347A">
    <w:pPr>
      <w:spacing w:line="176" w:lineRule="auto"/>
      <w:ind w:left="44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84CA38">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3484CA38">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77783">
    <w:pPr>
      <w:spacing w:line="176" w:lineRule="auto"/>
      <w:ind w:left="48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727FD">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2D6727FD">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E13D1">
    <w:pPr>
      <w:spacing w:line="176" w:lineRule="auto"/>
      <w:ind w:left="43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A0C87">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501A0C87">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006DF">
    <w:pPr>
      <w:spacing w:line="176" w:lineRule="auto"/>
      <w:ind w:left="43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2BF38">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6A2BF38">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B8FDF">
    <w:pPr>
      <w:spacing w:line="176" w:lineRule="auto"/>
      <w:ind w:left="43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3E1C1F">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3E1C1F">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32B9D">
    <w:pPr>
      <w:spacing w:line="176" w:lineRule="auto"/>
      <w:ind w:left="43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4C0DE">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554C0DE">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C0DD2">
    <w:pPr>
      <w:spacing w:line="176" w:lineRule="auto"/>
      <w:ind w:left="43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A24B0">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28A24B0">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218A6">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B7B37">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E5B7B37">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64389">
    <w:pPr>
      <w:pStyle w:val="10"/>
      <w:rPr>
        <w:lang w:eastAsia="zh-CN"/>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1B1E">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02AA1B1E">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DF33C">
    <w:pPr>
      <w:pStyle w:val="10"/>
      <w:rPr>
        <w:lang w:eastAsia="zh-CN"/>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6F10C">
                          <w:pPr>
                            <w:pStyle w:val="10"/>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2DF6F10C">
                    <w:pPr>
                      <w:pStyle w:val="1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872FA">
    <w:pPr>
      <w:pStyle w:val="10"/>
      <w:tabs>
        <w:tab w:val="center" w:pos="4533"/>
        <w:tab w:val="clear" w:pos="4153"/>
      </w:tabs>
    </w:pPr>
    <w:r>
      <w:rPr>
        <w:rFonts w:hint="eastAsia" w:eastAsia="宋体"/>
        <w:lang w:eastAsia="zh-CN"/>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7DAFA">
    <w:pPr>
      <w:pStyle w:val="10"/>
      <w:rPr>
        <w:lang w:eastAsia="zh-CN"/>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12483">
                          <w:pPr>
                            <w:pStyle w:val="1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30112483">
                    <w:pPr>
                      <w:pStyle w:val="1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CFDFD">
    <w:pPr>
      <w:pStyle w:val="10"/>
      <w:rPr>
        <w:lang w:eastAsia="zh-CN"/>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50571E">
                          <w:pPr>
                            <w:pStyle w:val="1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550571E">
                    <w:pPr>
                      <w:pStyle w:val="1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5B587">
    <w:pPr>
      <w:pStyle w:val="10"/>
      <w:rPr>
        <w:lang w:eastAsia="zh-CN"/>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90F7F">
                          <w:pPr>
                            <w:pStyle w:val="1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7C790F7F">
                    <w:pPr>
                      <w:pStyle w:val="1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CB925">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42</w:t>
    </w:r>
    <w:r>
      <w:rPr>
        <w:rStyle w:val="18"/>
      </w:rPr>
      <w:fldChar w:fldCharType="end"/>
    </w:r>
  </w:p>
  <w:p w14:paraId="3F6A169C">
    <w:pPr>
      <w:pStyle w:val="1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A57D0">
    <w:pPr>
      <w:pStyle w:val="10"/>
      <w:rPr>
        <w:lang w:eastAsia="zh-CN"/>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10058">
                          <w:pPr>
                            <w:pStyle w:val="1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0BA10058">
                    <w:pPr>
                      <w:pStyle w:val="1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F920E">
    <w:pPr>
      <w:pStyle w:val="10"/>
      <w:rPr>
        <w:rFonts w:hint="eastAsia" w:eastAsia="宋体"/>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197E6">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35197E6">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CD225">
    <w:pPr>
      <w:spacing w:line="173" w:lineRule="auto"/>
      <w:ind w:left="51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34AA2">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2EA34AA2">
                    <w:pPr>
                      <w:pStyle w:val="1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52B9D">
    <w:pPr>
      <w:spacing w:line="176" w:lineRule="auto"/>
      <w:ind w:left="45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8969A">
                          <w:pPr>
                            <w:pStyle w:val="10"/>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6A8969A">
                    <w:pPr>
                      <w:pStyle w:val="1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84C17">
    <w:pPr>
      <w:spacing w:line="176" w:lineRule="auto"/>
      <w:ind w:left="45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301E1E">
                          <w:pPr>
                            <w:pStyle w:val="1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5C301E1E">
                    <w:pPr>
                      <w:pStyle w:val="1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080F1">
    <w:pPr>
      <w:spacing w:line="176"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9DB3C">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7A9DB3C">
                    <w:pPr>
                      <w:pStyle w:val="1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C8EC9">
    <w:pPr>
      <w:spacing w:line="176" w:lineRule="auto"/>
      <w:ind w:left="42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2BAAB">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24E2BAAB">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81925">
    <w:pPr>
      <w:spacing w:line="176" w:lineRule="auto"/>
      <w:ind w:left="70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F2F2E">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53CF2F2E">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61C82"/>
    <w:multiLevelType w:val="singleLevel"/>
    <w:tmpl w:val="98761C82"/>
    <w:lvl w:ilvl="0" w:tentative="0">
      <w:start w:val="1"/>
      <w:numFmt w:val="chineseCounting"/>
      <w:suff w:val="space"/>
      <w:lvlText w:val="第%1部分"/>
      <w:lvlJc w:val="left"/>
      <w:rPr>
        <w:rFonts w:hint="eastAsia"/>
      </w:rPr>
    </w:lvl>
  </w:abstractNum>
  <w:abstractNum w:abstractNumId="1">
    <w:nsid w:val="A74B3745"/>
    <w:multiLevelType w:val="singleLevel"/>
    <w:tmpl w:val="A74B3745"/>
    <w:lvl w:ilvl="0" w:tentative="0">
      <w:start w:val="5"/>
      <w:numFmt w:val="chineseCounting"/>
      <w:suff w:val="nothing"/>
      <w:lvlText w:val="%1、"/>
      <w:lvlJc w:val="left"/>
      <w:rPr>
        <w:rFonts w:hint="eastAsia"/>
      </w:rPr>
    </w:lvl>
  </w:abstractNum>
  <w:abstractNum w:abstractNumId="2">
    <w:nsid w:val="EA36093F"/>
    <w:multiLevelType w:val="singleLevel"/>
    <w:tmpl w:val="EA36093F"/>
    <w:lvl w:ilvl="0" w:tentative="0">
      <w:start w:val="1"/>
      <w:numFmt w:val="chineseCounting"/>
      <w:suff w:val="nothing"/>
      <w:lvlText w:val="%1、"/>
      <w:lvlJc w:val="left"/>
      <w:rPr>
        <w:rFonts w:hint="eastAsia"/>
      </w:rPr>
    </w:lvl>
  </w:abstractNum>
  <w:abstractNum w:abstractNumId="3">
    <w:nsid w:val="EFEAA6C9"/>
    <w:multiLevelType w:val="singleLevel"/>
    <w:tmpl w:val="EFEAA6C9"/>
    <w:lvl w:ilvl="0" w:tentative="0">
      <w:start w:val="1"/>
      <w:numFmt w:val="decimal"/>
      <w:suff w:val="nothing"/>
      <w:lvlText w:val="%1、"/>
      <w:lvlJc w:val="left"/>
    </w:lvl>
  </w:abstractNum>
  <w:abstractNum w:abstractNumId="4">
    <w:nsid w:val="38E53C67"/>
    <w:multiLevelType w:val="singleLevel"/>
    <w:tmpl w:val="38E53C67"/>
    <w:lvl w:ilvl="0" w:tentative="0">
      <w:start w:val="3"/>
      <w:numFmt w:val="chineseCounting"/>
      <w:suff w:val="space"/>
      <w:lvlText w:val="第%1章"/>
      <w:lvlJc w:val="left"/>
      <w:rPr>
        <w:rFonts w:hint="eastAsia"/>
      </w:rPr>
    </w:lvl>
  </w:abstractNum>
  <w:abstractNum w:abstractNumId="5">
    <w:nsid w:val="4C100F51"/>
    <w:multiLevelType w:val="singleLevel"/>
    <w:tmpl w:val="4C100F51"/>
    <w:lvl w:ilvl="0" w:tentative="0">
      <w:start w:val="2"/>
      <w:numFmt w:val="decimal"/>
      <w:suff w:val="nothing"/>
      <w:lvlText w:val="%1、"/>
      <w:lvlJc w:val="left"/>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embedTrueTypeFonts/>
  <w:saveSubsetFonts/>
  <w:bordersDoNotSurroundHeader w:val="0"/>
  <w:bordersDoNotSurroundFooter w:val="0"/>
  <w:documentProtection w:enforcement="0"/>
  <w:defaultTabStop w:val="421"/>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M2IwZTUyMDQ1NGQwYjA1ZjExM2FlODA3YjQ0MzEifQ=="/>
  </w:docVars>
  <w:rsids>
    <w:rsidRoot w:val="00F72BE7"/>
    <w:rsid w:val="00173FF9"/>
    <w:rsid w:val="0031198B"/>
    <w:rsid w:val="00412A37"/>
    <w:rsid w:val="006308AB"/>
    <w:rsid w:val="00847DE1"/>
    <w:rsid w:val="00CD47AB"/>
    <w:rsid w:val="00D6521D"/>
    <w:rsid w:val="00F72BE7"/>
    <w:rsid w:val="0112526C"/>
    <w:rsid w:val="013D404E"/>
    <w:rsid w:val="014707D5"/>
    <w:rsid w:val="0183453D"/>
    <w:rsid w:val="01883901"/>
    <w:rsid w:val="01E178D6"/>
    <w:rsid w:val="01F176F8"/>
    <w:rsid w:val="02F62DEB"/>
    <w:rsid w:val="03A14F29"/>
    <w:rsid w:val="04043713"/>
    <w:rsid w:val="044D1E30"/>
    <w:rsid w:val="04F64D19"/>
    <w:rsid w:val="050A326F"/>
    <w:rsid w:val="052B325D"/>
    <w:rsid w:val="05F07017"/>
    <w:rsid w:val="062D088E"/>
    <w:rsid w:val="06502A5B"/>
    <w:rsid w:val="076566A7"/>
    <w:rsid w:val="079A2F4B"/>
    <w:rsid w:val="07B64740"/>
    <w:rsid w:val="081B102B"/>
    <w:rsid w:val="081F5E69"/>
    <w:rsid w:val="08D800EA"/>
    <w:rsid w:val="08D86F1C"/>
    <w:rsid w:val="08F1563F"/>
    <w:rsid w:val="098C4275"/>
    <w:rsid w:val="099C2AD0"/>
    <w:rsid w:val="09E21873"/>
    <w:rsid w:val="0A5474C3"/>
    <w:rsid w:val="0A5F7AD5"/>
    <w:rsid w:val="0A630BD7"/>
    <w:rsid w:val="0AAA50E9"/>
    <w:rsid w:val="0ABB6AF5"/>
    <w:rsid w:val="0BCE5A19"/>
    <w:rsid w:val="0BD25EA5"/>
    <w:rsid w:val="0C02238F"/>
    <w:rsid w:val="0C027923"/>
    <w:rsid w:val="0C1E16F8"/>
    <w:rsid w:val="0CCC5136"/>
    <w:rsid w:val="0D944C9B"/>
    <w:rsid w:val="0DB63714"/>
    <w:rsid w:val="0DBF7C0D"/>
    <w:rsid w:val="0DD264ED"/>
    <w:rsid w:val="0DD809E2"/>
    <w:rsid w:val="0DE40111"/>
    <w:rsid w:val="0DF83939"/>
    <w:rsid w:val="0E045967"/>
    <w:rsid w:val="0E306947"/>
    <w:rsid w:val="0E3C1CFB"/>
    <w:rsid w:val="0ECC7523"/>
    <w:rsid w:val="0F8346BB"/>
    <w:rsid w:val="0FA80009"/>
    <w:rsid w:val="0FAD17DF"/>
    <w:rsid w:val="107F306E"/>
    <w:rsid w:val="10D80401"/>
    <w:rsid w:val="114948FA"/>
    <w:rsid w:val="116A24EE"/>
    <w:rsid w:val="11DC53D6"/>
    <w:rsid w:val="124246C2"/>
    <w:rsid w:val="126757A9"/>
    <w:rsid w:val="128B5679"/>
    <w:rsid w:val="1292624E"/>
    <w:rsid w:val="129C0FBA"/>
    <w:rsid w:val="139F6FB4"/>
    <w:rsid w:val="143E0B0F"/>
    <w:rsid w:val="148F3C31"/>
    <w:rsid w:val="14B561ED"/>
    <w:rsid w:val="14D8263D"/>
    <w:rsid w:val="14F13A81"/>
    <w:rsid w:val="152463DF"/>
    <w:rsid w:val="1538599A"/>
    <w:rsid w:val="153E0A4F"/>
    <w:rsid w:val="158B0678"/>
    <w:rsid w:val="15A703A2"/>
    <w:rsid w:val="162E7E6D"/>
    <w:rsid w:val="16374E5A"/>
    <w:rsid w:val="16A356CC"/>
    <w:rsid w:val="173418E5"/>
    <w:rsid w:val="17342109"/>
    <w:rsid w:val="17D60801"/>
    <w:rsid w:val="182E6B2B"/>
    <w:rsid w:val="18363C5F"/>
    <w:rsid w:val="186009B5"/>
    <w:rsid w:val="18846779"/>
    <w:rsid w:val="18C97898"/>
    <w:rsid w:val="18E84F59"/>
    <w:rsid w:val="18F643B3"/>
    <w:rsid w:val="19241D0A"/>
    <w:rsid w:val="193E2DCB"/>
    <w:rsid w:val="196206F1"/>
    <w:rsid w:val="19F33BB6"/>
    <w:rsid w:val="1A551963"/>
    <w:rsid w:val="1A63626D"/>
    <w:rsid w:val="1AA35F90"/>
    <w:rsid w:val="1AC457C1"/>
    <w:rsid w:val="1AF44F33"/>
    <w:rsid w:val="1B4548E5"/>
    <w:rsid w:val="1B642891"/>
    <w:rsid w:val="1B702014"/>
    <w:rsid w:val="1B8F6D81"/>
    <w:rsid w:val="1BD47A17"/>
    <w:rsid w:val="1C59151D"/>
    <w:rsid w:val="1D085BCA"/>
    <w:rsid w:val="1D6A7A7F"/>
    <w:rsid w:val="1D74500E"/>
    <w:rsid w:val="1DD800C0"/>
    <w:rsid w:val="1DF75C3F"/>
    <w:rsid w:val="1E3D53B3"/>
    <w:rsid w:val="1E43791C"/>
    <w:rsid w:val="1E915E37"/>
    <w:rsid w:val="1F2952CA"/>
    <w:rsid w:val="1FAB6CE1"/>
    <w:rsid w:val="1FB738D7"/>
    <w:rsid w:val="20026D16"/>
    <w:rsid w:val="202A03A3"/>
    <w:rsid w:val="206155F1"/>
    <w:rsid w:val="20B54DB2"/>
    <w:rsid w:val="20E314CF"/>
    <w:rsid w:val="21042B4C"/>
    <w:rsid w:val="21201B8A"/>
    <w:rsid w:val="213A566A"/>
    <w:rsid w:val="2195298B"/>
    <w:rsid w:val="21CE72BA"/>
    <w:rsid w:val="22072FB3"/>
    <w:rsid w:val="22112B50"/>
    <w:rsid w:val="224433AA"/>
    <w:rsid w:val="22791318"/>
    <w:rsid w:val="22A85555"/>
    <w:rsid w:val="22FD3CF7"/>
    <w:rsid w:val="23056708"/>
    <w:rsid w:val="232628D2"/>
    <w:rsid w:val="234D0A23"/>
    <w:rsid w:val="23746473"/>
    <w:rsid w:val="23C04A55"/>
    <w:rsid w:val="253634F0"/>
    <w:rsid w:val="254C5393"/>
    <w:rsid w:val="25533D7B"/>
    <w:rsid w:val="25823163"/>
    <w:rsid w:val="25B368EF"/>
    <w:rsid w:val="25E2090D"/>
    <w:rsid w:val="25F37706"/>
    <w:rsid w:val="25F8637C"/>
    <w:rsid w:val="2630725E"/>
    <w:rsid w:val="26BE3321"/>
    <w:rsid w:val="2722776F"/>
    <w:rsid w:val="27457A1B"/>
    <w:rsid w:val="274B704D"/>
    <w:rsid w:val="276205CD"/>
    <w:rsid w:val="279C2686"/>
    <w:rsid w:val="27EF1D1C"/>
    <w:rsid w:val="27FB27DA"/>
    <w:rsid w:val="280660E7"/>
    <w:rsid w:val="2812485B"/>
    <w:rsid w:val="28706D19"/>
    <w:rsid w:val="28CF7D70"/>
    <w:rsid w:val="291F3D28"/>
    <w:rsid w:val="29307369"/>
    <w:rsid w:val="298C7B83"/>
    <w:rsid w:val="29C015DB"/>
    <w:rsid w:val="2A071140"/>
    <w:rsid w:val="2A2B0D2C"/>
    <w:rsid w:val="2A8D770F"/>
    <w:rsid w:val="2A9B0C80"/>
    <w:rsid w:val="2AC967C3"/>
    <w:rsid w:val="2B0F5B99"/>
    <w:rsid w:val="2B2F6A18"/>
    <w:rsid w:val="2BDA2720"/>
    <w:rsid w:val="2BE0298B"/>
    <w:rsid w:val="2BE93C1A"/>
    <w:rsid w:val="2BED313B"/>
    <w:rsid w:val="2C695F59"/>
    <w:rsid w:val="2CA90A4C"/>
    <w:rsid w:val="2CD93ADB"/>
    <w:rsid w:val="2CE75D2F"/>
    <w:rsid w:val="2CF5070F"/>
    <w:rsid w:val="2CF55C1F"/>
    <w:rsid w:val="2D662881"/>
    <w:rsid w:val="2D665E74"/>
    <w:rsid w:val="2D99286E"/>
    <w:rsid w:val="2DF41412"/>
    <w:rsid w:val="2DF92E37"/>
    <w:rsid w:val="2E234DC0"/>
    <w:rsid w:val="2E2B0E5E"/>
    <w:rsid w:val="2E575FCC"/>
    <w:rsid w:val="2E693B84"/>
    <w:rsid w:val="2EB108A7"/>
    <w:rsid w:val="2ED04438"/>
    <w:rsid w:val="2F5F3B7C"/>
    <w:rsid w:val="2FB63E0A"/>
    <w:rsid w:val="2FC17E5A"/>
    <w:rsid w:val="3046275B"/>
    <w:rsid w:val="304A710C"/>
    <w:rsid w:val="305E1890"/>
    <w:rsid w:val="30B04949"/>
    <w:rsid w:val="312B703C"/>
    <w:rsid w:val="31353885"/>
    <w:rsid w:val="314D409C"/>
    <w:rsid w:val="31526CE7"/>
    <w:rsid w:val="316B62D0"/>
    <w:rsid w:val="318178A1"/>
    <w:rsid w:val="31A0406E"/>
    <w:rsid w:val="31AC0DC2"/>
    <w:rsid w:val="31C55E0D"/>
    <w:rsid w:val="31E76326"/>
    <w:rsid w:val="31FE5396"/>
    <w:rsid w:val="321C6AB4"/>
    <w:rsid w:val="3233535A"/>
    <w:rsid w:val="3278708D"/>
    <w:rsid w:val="329A3D4F"/>
    <w:rsid w:val="32BE2A91"/>
    <w:rsid w:val="33074498"/>
    <w:rsid w:val="336F7299"/>
    <w:rsid w:val="33AE791F"/>
    <w:rsid w:val="33F26834"/>
    <w:rsid w:val="3408478C"/>
    <w:rsid w:val="34325184"/>
    <w:rsid w:val="34357EA6"/>
    <w:rsid w:val="346E1C27"/>
    <w:rsid w:val="34DF14AF"/>
    <w:rsid w:val="34F27B67"/>
    <w:rsid w:val="34F82970"/>
    <w:rsid w:val="34FD6994"/>
    <w:rsid w:val="35591BE5"/>
    <w:rsid w:val="36064E50"/>
    <w:rsid w:val="361613BF"/>
    <w:rsid w:val="362863AF"/>
    <w:rsid w:val="362E5FC5"/>
    <w:rsid w:val="36597105"/>
    <w:rsid w:val="36844F22"/>
    <w:rsid w:val="36D178DD"/>
    <w:rsid w:val="37B22086"/>
    <w:rsid w:val="37FC3F27"/>
    <w:rsid w:val="385013A3"/>
    <w:rsid w:val="3899102A"/>
    <w:rsid w:val="38F31425"/>
    <w:rsid w:val="39225E0E"/>
    <w:rsid w:val="39D96E5F"/>
    <w:rsid w:val="3A1B5E20"/>
    <w:rsid w:val="3A6B125E"/>
    <w:rsid w:val="3A6E2325"/>
    <w:rsid w:val="3B0E0172"/>
    <w:rsid w:val="3B163B4E"/>
    <w:rsid w:val="3B7E51F7"/>
    <w:rsid w:val="3B8811A4"/>
    <w:rsid w:val="3BAC10D3"/>
    <w:rsid w:val="3BFF5F92"/>
    <w:rsid w:val="3C0F220A"/>
    <w:rsid w:val="3C267544"/>
    <w:rsid w:val="3C8C6D91"/>
    <w:rsid w:val="3C953291"/>
    <w:rsid w:val="3D36354C"/>
    <w:rsid w:val="3D615AF5"/>
    <w:rsid w:val="3DBB413B"/>
    <w:rsid w:val="3DC93A44"/>
    <w:rsid w:val="3DD11BB1"/>
    <w:rsid w:val="3DED4811"/>
    <w:rsid w:val="3E1F3CAD"/>
    <w:rsid w:val="3E230966"/>
    <w:rsid w:val="3E292C29"/>
    <w:rsid w:val="3E29430E"/>
    <w:rsid w:val="3E78615B"/>
    <w:rsid w:val="3E8E35FE"/>
    <w:rsid w:val="3F19434D"/>
    <w:rsid w:val="3F984C13"/>
    <w:rsid w:val="3F9F1F66"/>
    <w:rsid w:val="40D77348"/>
    <w:rsid w:val="41015B84"/>
    <w:rsid w:val="41D028CD"/>
    <w:rsid w:val="42386247"/>
    <w:rsid w:val="428E7BE1"/>
    <w:rsid w:val="42B20B36"/>
    <w:rsid w:val="42FB66C8"/>
    <w:rsid w:val="43192944"/>
    <w:rsid w:val="43370708"/>
    <w:rsid w:val="43394480"/>
    <w:rsid w:val="447255E6"/>
    <w:rsid w:val="44CC6C2E"/>
    <w:rsid w:val="44CD7E13"/>
    <w:rsid w:val="452C1384"/>
    <w:rsid w:val="453A628D"/>
    <w:rsid w:val="454B2248"/>
    <w:rsid w:val="4557044F"/>
    <w:rsid w:val="458267B2"/>
    <w:rsid w:val="45B61DB8"/>
    <w:rsid w:val="45D2152F"/>
    <w:rsid w:val="45EE0F95"/>
    <w:rsid w:val="45F42F70"/>
    <w:rsid w:val="45F85626"/>
    <w:rsid w:val="462273F5"/>
    <w:rsid w:val="466556B5"/>
    <w:rsid w:val="46710516"/>
    <w:rsid w:val="4692195B"/>
    <w:rsid w:val="470E15D4"/>
    <w:rsid w:val="47234C6F"/>
    <w:rsid w:val="47E36768"/>
    <w:rsid w:val="484162BE"/>
    <w:rsid w:val="48643D4D"/>
    <w:rsid w:val="487D7E3E"/>
    <w:rsid w:val="48967192"/>
    <w:rsid w:val="489A6313"/>
    <w:rsid w:val="48A4239B"/>
    <w:rsid w:val="48A95C04"/>
    <w:rsid w:val="48B325DE"/>
    <w:rsid w:val="48CE0A5C"/>
    <w:rsid w:val="48FC3F85"/>
    <w:rsid w:val="4949445D"/>
    <w:rsid w:val="49B51BAE"/>
    <w:rsid w:val="4A442B3D"/>
    <w:rsid w:val="4A5E47CC"/>
    <w:rsid w:val="4A7E09CA"/>
    <w:rsid w:val="4A884CC6"/>
    <w:rsid w:val="4AA55BC3"/>
    <w:rsid w:val="4AA743C5"/>
    <w:rsid w:val="4ABC7D85"/>
    <w:rsid w:val="4AD66A58"/>
    <w:rsid w:val="4B1B1B04"/>
    <w:rsid w:val="4B2E0642"/>
    <w:rsid w:val="4BF90C50"/>
    <w:rsid w:val="4C204C13"/>
    <w:rsid w:val="4C254B4B"/>
    <w:rsid w:val="4D07114B"/>
    <w:rsid w:val="4D403EDA"/>
    <w:rsid w:val="4D954046"/>
    <w:rsid w:val="4E202AF3"/>
    <w:rsid w:val="4E6D29C4"/>
    <w:rsid w:val="4E9A0D74"/>
    <w:rsid w:val="4F282F37"/>
    <w:rsid w:val="4F701691"/>
    <w:rsid w:val="4F7A3E56"/>
    <w:rsid w:val="4FAA2095"/>
    <w:rsid w:val="4FC60E49"/>
    <w:rsid w:val="4FF52C71"/>
    <w:rsid w:val="503A7A08"/>
    <w:rsid w:val="5055041F"/>
    <w:rsid w:val="509A51EA"/>
    <w:rsid w:val="509E3ED1"/>
    <w:rsid w:val="50DB19B9"/>
    <w:rsid w:val="514E559A"/>
    <w:rsid w:val="515971EE"/>
    <w:rsid w:val="51E92988"/>
    <w:rsid w:val="520E62B8"/>
    <w:rsid w:val="5281768F"/>
    <w:rsid w:val="528312E8"/>
    <w:rsid w:val="529A4BA7"/>
    <w:rsid w:val="52B50FFA"/>
    <w:rsid w:val="52C31E67"/>
    <w:rsid w:val="52DA54E7"/>
    <w:rsid w:val="52E468A6"/>
    <w:rsid w:val="52E8669F"/>
    <w:rsid w:val="531F42E7"/>
    <w:rsid w:val="537908DE"/>
    <w:rsid w:val="53D6797D"/>
    <w:rsid w:val="53E75832"/>
    <w:rsid w:val="53E775E0"/>
    <w:rsid w:val="54351D93"/>
    <w:rsid w:val="543F566E"/>
    <w:rsid w:val="54424EA8"/>
    <w:rsid w:val="54BC690A"/>
    <w:rsid w:val="54E50ABA"/>
    <w:rsid w:val="54EB7134"/>
    <w:rsid w:val="54FD5330"/>
    <w:rsid w:val="55132EB9"/>
    <w:rsid w:val="5516017D"/>
    <w:rsid w:val="5532489F"/>
    <w:rsid w:val="559F190B"/>
    <w:rsid w:val="55E101CF"/>
    <w:rsid w:val="55F00828"/>
    <w:rsid w:val="56174AC2"/>
    <w:rsid w:val="56431446"/>
    <w:rsid w:val="56E5591B"/>
    <w:rsid w:val="57631674"/>
    <w:rsid w:val="5794495B"/>
    <w:rsid w:val="57A500D0"/>
    <w:rsid w:val="57C351F2"/>
    <w:rsid w:val="58022636"/>
    <w:rsid w:val="583F3E8F"/>
    <w:rsid w:val="58532224"/>
    <w:rsid w:val="586903C5"/>
    <w:rsid w:val="58711142"/>
    <w:rsid w:val="593212FE"/>
    <w:rsid w:val="59590F80"/>
    <w:rsid w:val="59A732EE"/>
    <w:rsid w:val="59C3464B"/>
    <w:rsid w:val="59DE2BBE"/>
    <w:rsid w:val="59DF43FC"/>
    <w:rsid w:val="5A410A6F"/>
    <w:rsid w:val="5A79768C"/>
    <w:rsid w:val="5AC55338"/>
    <w:rsid w:val="5B226955"/>
    <w:rsid w:val="5C65447A"/>
    <w:rsid w:val="5CBB5333"/>
    <w:rsid w:val="5CCD039C"/>
    <w:rsid w:val="5CE05C01"/>
    <w:rsid w:val="5D067F46"/>
    <w:rsid w:val="5D727FC7"/>
    <w:rsid w:val="5DEA6484"/>
    <w:rsid w:val="5E2A0506"/>
    <w:rsid w:val="5E6E74D6"/>
    <w:rsid w:val="5F053010"/>
    <w:rsid w:val="5F8A2976"/>
    <w:rsid w:val="5F8B5C0B"/>
    <w:rsid w:val="5FB9070F"/>
    <w:rsid w:val="5FE039CC"/>
    <w:rsid w:val="60D137C0"/>
    <w:rsid w:val="60EB4FAC"/>
    <w:rsid w:val="611C2FBF"/>
    <w:rsid w:val="613D03AF"/>
    <w:rsid w:val="61851DC7"/>
    <w:rsid w:val="62840C9B"/>
    <w:rsid w:val="62E95123"/>
    <w:rsid w:val="62F24B5D"/>
    <w:rsid w:val="63753EA0"/>
    <w:rsid w:val="63923347"/>
    <w:rsid w:val="63A60D41"/>
    <w:rsid w:val="63C45248"/>
    <w:rsid w:val="63C6035F"/>
    <w:rsid w:val="63E27690"/>
    <w:rsid w:val="649A1D1D"/>
    <w:rsid w:val="64E04304"/>
    <w:rsid w:val="64F55888"/>
    <w:rsid w:val="652645A0"/>
    <w:rsid w:val="659B691E"/>
    <w:rsid w:val="65D242C5"/>
    <w:rsid w:val="65F10142"/>
    <w:rsid w:val="66124991"/>
    <w:rsid w:val="66770C98"/>
    <w:rsid w:val="66E10C4D"/>
    <w:rsid w:val="66EA76BB"/>
    <w:rsid w:val="674649E0"/>
    <w:rsid w:val="68242759"/>
    <w:rsid w:val="685D140B"/>
    <w:rsid w:val="689C6AA4"/>
    <w:rsid w:val="68A65B7D"/>
    <w:rsid w:val="68CB30BA"/>
    <w:rsid w:val="68D47A7B"/>
    <w:rsid w:val="68DF193E"/>
    <w:rsid w:val="68E84E3F"/>
    <w:rsid w:val="68F76E5C"/>
    <w:rsid w:val="69190D6C"/>
    <w:rsid w:val="69305F28"/>
    <w:rsid w:val="69455133"/>
    <w:rsid w:val="696F4C2B"/>
    <w:rsid w:val="69937B96"/>
    <w:rsid w:val="69C2222A"/>
    <w:rsid w:val="6A3757AC"/>
    <w:rsid w:val="6A701523"/>
    <w:rsid w:val="6A7E24E5"/>
    <w:rsid w:val="6ABA7459"/>
    <w:rsid w:val="6AC1406F"/>
    <w:rsid w:val="6B4120C8"/>
    <w:rsid w:val="6B556940"/>
    <w:rsid w:val="6BDD42B9"/>
    <w:rsid w:val="6BE84649"/>
    <w:rsid w:val="6C085287"/>
    <w:rsid w:val="6C401523"/>
    <w:rsid w:val="6CD00EA6"/>
    <w:rsid w:val="6CE6131C"/>
    <w:rsid w:val="6CF5198C"/>
    <w:rsid w:val="6D313420"/>
    <w:rsid w:val="6D97577B"/>
    <w:rsid w:val="6DDB7D5E"/>
    <w:rsid w:val="6DDD5A51"/>
    <w:rsid w:val="6DE51FC5"/>
    <w:rsid w:val="6E160089"/>
    <w:rsid w:val="6EA15698"/>
    <w:rsid w:val="6EA231BA"/>
    <w:rsid w:val="6F482D42"/>
    <w:rsid w:val="6FA523D2"/>
    <w:rsid w:val="700A314F"/>
    <w:rsid w:val="701045B5"/>
    <w:rsid w:val="703D37EB"/>
    <w:rsid w:val="71296B94"/>
    <w:rsid w:val="712D6B22"/>
    <w:rsid w:val="715B4B81"/>
    <w:rsid w:val="717B055E"/>
    <w:rsid w:val="717D10BC"/>
    <w:rsid w:val="729E26DA"/>
    <w:rsid w:val="72D4516E"/>
    <w:rsid w:val="72F37F75"/>
    <w:rsid w:val="7301390F"/>
    <w:rsid w:val="732D7858"/>
    <w:rsid w:val="734F5F56"/>
    <w:rsid w:val="73B07EB2"/>
    <w:rsid w:val="73ED585D"/>
    <w:rsid w:val="741E6BF6"/>
    <w:rsid w:val="747607E0"/>
    <w:rsid w:val="74885165"/>
    <w:rsid w:val="74BA06CD"/>
    <w:rsid w:val="74F040EF"/>
    <w:rsid w:val="757A7E5C"/>
    <w:rsid w:val="75A61A83"/>
    <w:rsid w:val="76065B94"/>
    <w:rsid w:val="768C7E47"/>
    <w:rsid w:val="76D56593"/>
    <w:rsid w:val="77C33D3D"/>
    <w:rsid w:val="77DF59B7"/>
    <w:rsid w:val="780107A6"/>
    <w:rsid w:val="78AE6557"/>
    <w:rsid w:val="79275C82"/>
    <w:rsid w:val="797675D6"/>
    <w:rsid w:val="79844CF6"/>
    <w:rsid w:val="79EC1F78"/>
    <w:rsid w:val="79FE1404"/>
    <w:rsid w:val="7A043533"/>
    <w:rsid w:val="7A4B1055"/>
    <w:rsid w:val="7AC37569"/>
    <w:rsid w:val="7ADC47C3"/>
    <w:rsid w:val="7B4B6523"/>
    <w:rsid w:val="7BBA7205"/>
    <w:rsid w:val="7BD07335"/>
    <w:rsid w:val="7BD227A0"/>
    <w:rsid w:val="7C2D5E41"/>
    <w:rsid w:val="7CA010C3"/>
    <w:rsid w:val="7CA34E54"/>
    <w:rsid w:val="7CB9244E"/>
    <w:rsid w:val="7CCE6A29"/>
    <w:rsid w:val="7CF33270"/>
    <w:rsid w:val="7D02603F"/>
    <w:rsid w:val="7D1D0D6C"/>
    <w:rsid w:val="7D2C2B03"/>
    <w:rsid w:val="7D4A280A"/>
    <w:rsid w:val="7DAC5273"/>
    <w:rsid w:val="7E146C66"/>
    <w:rsid w:val="7E1D3989"/>
    <w:rsid w:val="7E573431"/>
    <w:rsid w:val="7E8B4E88"/>
    <w:rsid w:val="7E966CD5"/>
    <w:rsid w:val="7ED61979"/>
    <w:rsid w:val="7F051133"/>
    <w:rsid w:val="7F150C8C"/>
    <w:rsid w:val="7F61079B"/>
    <w:rsid w:val="7FC76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widowControl w:val="0"/>
      <w:spacing w:before="340" w:after="330" w:line="578" w:lineRule="auto"/>
      <w:ind w:left="0" w:right="0"/>
      <w:jc w:val="both"/>
      <w:outlineLvl w:val="0"/>
    </w:pPr>
    <w:rPr>
      <w:rFonts w:ascii="Times New Roman" w:hAnsi="Times New Roman" w:eastAsia="宋体" w:cs="Times New Roman"/>
      <w:b/>
      <w:bCs/>
      <w:kern w:val="44"/>
      <w:sz w:val="44"/>
      <w:szCs w:val="24"/>
      <w:lang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4">
    <w:name w:val="heading 4"/>
    <w:basedOn w:val="1"/>
    <w:next w:val="1"/>
    <w:link w:val="28"/>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7"/>
    <w:qFormat/>
    <w:uiPriority w:val="0"/>
    <w:rPr>
      <w:rFonts w:ascii="仿宋" w:hAnsi="仿宋" w:eastAsia="仿宋" w:cs="仿宋"/>
      <w:sz w:val="30"/>
      <w:szCs w:val="30"/>
    </w:rPr>
  </w:style>
  <w:style w:type="paragraph" w:styleId="7">
    <w:name w:val="Body Text First Indent"/>
    <w:basedOn w:val="6"/>
    <w:qFormat/>
    <w:uiPriority w:val="0"/>
    <w:pPr>
      <w:ind w:firstLine="420" w:firstLineChars="100"/>
    </w:pPr>
  </w:style>
  <w:style w:type="paragraph" w:styleId="8">
    <w:name w:val="Body Text Indent"/>
    <w:basedOn w:val="1"/>
    <w:unhideWhenUsed/>
    <w:qFormat/>
    <w:uiPriority w:val="99"/>
    <w:pPr>
      <w:spacing w:after="120"/>
      <w:ind w:left="420" w:leftChars="200"/>
    </w:pPr>
    <w:rPr>
      <w:rFonts w:eastAsia="微软雅黑"/>
      <w:kern w:val="0"/>
      <w:sz w:val="24"/>
      <w:szCs w:val="20"/>
    </w:rPr>
  </w:style>
  <w:style w:type="paragraph" w:styleId="9">
    <w:name w:val="Plain Text"/>
    <w:basedOn w:val="1"/>
    <w:qFormat/>
    <w:uiPriority w:val="0"/>
    <w:rPr>
      <w:rFonts w:ascii="宋体" w:hAnsi="Courier New"/>
      <w:kern w:val="0"/>
      <w:sz w:val="20"/>
      <w:szCs w:val="21"/>
    </w:rPr>
  </w:style>
  <w:style w:type="paragraph" w:styleId="10">
    <w:name w:val="footer"/>
    <w:basedOn w:val="1"/>
    <w:qFormat/>
    <w:uiPriority w:val="0"/>
    <w:pPr>
      <w:tabs>
        <w:tab w:val="center" w:pos="4153"/>
        <w:tab w:val="right" w:pos="8306"/>
      </w:tabs>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3">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4">
    <w:name w:val="Body Text First Indent 2"/>
    <w:basedOn w:val="8"/>
    <w:qFormat/>
    <w:uiPriority w:val="0"/>
    <w:pPr>
      <w:ind w:firstLine="420"/>
    </w:pPr>
  </w:style>
  <w:style w:type="table" w:styleId="16">
    <w:name w:val="Table Grid"/>
    <w:basedOn w:val="1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99"/>
    <w:rPr>
      <w:rFonts w:cs="Times New Roman"/>
    </w:rPr>
  </w:style>
  <w:style w:type="character" w:styleId="19">
    <w:name w:val="Emphasis"/>
    <w:qFormat/>
    <w:uiPriority w:val="0"/>
  </w:style>
  <w:style w:type="character" w:styleId="20">
    <w:name w:val="Hyperlink"/>
    <w:basedOn w:val="17"/>
    <w:qFormat/>
    <w:uiPriority w:val="0"/>
    <w:rPr>
      <w:color w:val="0000FF"/>
      <w:u w:val="single"/>
    </w:rPr>
  </w:style>
  <w:style w:type="character" w:styleId="21">
    <w:name w:val="annotation reference"/>
    <w:unhideWhenUsed/>
    <w:qFormat/>
    <w:uiPriority w:val="0"/>
    <w:rPr>
      <w:sz w:val="21"/>
      <w:szCs w:val="21"/>
    </w:rPr>
  </w:style>
  <w:style w:type="paragraph" w:customStyle="1" w:styleId="22">
    <w:name w:val="Normal Indent"/>
    <w:basedOn w:val="1"/>
    <w:qFormat/>
    <w:uiPriority w:val="0"/>
    <w:pPr>
      <w:widowControl/>
      <w:ind w:firstLine="420" w:firstLineChars="200"/>
    </w:p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style>
  <w:style w:type="paragraph" w:customStyle="1" w:styleId="25">
    <w:name w:val="Heading #2|1"/>
    <w:basedOn w:val="1"/>
    <w:qFormat/>
    <w:uiPriority w:val="0"/>
    <w:pPr>
      <w:widowControl w:val="0"/>
      <w:shd w:val="clear" w:color="auto" w:fill="auto"/>
      <w:spacing w:after="580" w:line="634" w:lineRule="exact"/>
      <w:jc w:val="center"/>
      <w:outlineLvl w:val="1"/>
    </w:pPr>
    <w:rPr>
      <w:rFonts w:ascii="宋体" w:hAnsi="宋体" w:eastAsia="宋体" w:cs="宋体"/>
      <w:sz w:val="44"/>
      <w:szCs w:val="44"/>
      <w:u w:val="none"/>
      <w:shd w:val="clear" w:color="auto" w:fill="auto"/>
      <w:lang w:val="zh-TW" w:eastAsia="zh-TW" w:bidi="zh-TW"/>
    </w:rPr>
  </w:style>
  <w:style w:type="paragraph" w:customStyle="1" w:styleId="26">
    <w:name w:val="Body text|1"/>
    <w:basedOn w:val="1"/>
    <w:qFormat/>
    <w:uiPriority w:val="0"/>
    <w:pPr>
      <w:widowControl w:val="0"/>
      <w:shd w:val="clear" w:color="auto" w:fill="auto"/>
      <w:spacing w:line="432" w:lineRule="auto"/>
      <w:ind w:firstLine="400"/>
    </w:pPr>
    <w:rPr>
      <w:rFonts w:ascii="宋体" w:hAnsi="宋体" w:eastAsia="宋体" w:cs="宋体"/>
      <w:sz w:val="30"/>
      <w:szCs w:val="30"/>
      <w:u w:val="none"/>
      <w:shd w:val="clear" w:color="auto" w:fill="auto"/>
      <w:lang w:val="zh-TW" w:eastAsia="zh-TW" w:bidi="zh-TW"/>
    </w:rPr>
  </w:style>
  <w:style w:type="paragraph" w:customStyle="1" w:styleId="27">
    <w:name w:val="Body text|2"/>
    <w:basedOn w:val="1"/>
    <w:qFormat/>
    <w:uiPriority w:val="0"/>
    <w:pPr>
      <w:widowControl w:val="0"/>
      <w:shd w:val="clear" w:color="auto" w:fill="auto"/>
    </w:pPr>
    <w:rPr>
      <w:rFonts w:ascii="宋体" w:hAnsi="宋体" w:eastAsia="宋体" w:cs="宋体"/>
      <w:sz w:val="26"/>
      <w:szCs w:val="26"/>
      <w:u w:val="none"/>
      <w:shd w:val="clear" w:color="auto" w:fill="auto"/>
      <w:lang w:val="zh-TW" w:eastAsia="zh-TW" w:bidi="zh-TW"/>
    </w:rPr>
  </w:style>
  <w:style w:type="character" w:customStyle="1" w:styleId="28">
    <w:name w:val="标题 4 Char"/>
    <w:link w:val="4"/>
    <w:qFormat/>
    <w:uiPriority w:val="0"/>
    <w:rPr>
      <w:rFonts w:ascii="Arial" w:hAnsi="Arial" w:eastAsia="黑体"/>
      <w:b/>
      <w:sz w:val="28"/>
    </w:rPr>
  </w:style>
  <w:style w:type="paragraph" w:customStyle="1" w:styleId="29">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样式1"/>
    <w:basedOn w:val="2"/>
    <w:qFormat/>
    <w:uiPriority w:val="0"/>
    <w:pPr>
      <w:spacing w:before="240" w:after="240" w:line="440" w:lineRule="exact"/>
      <w:ind w:firstLine="0" w:firstLineChars="0"/>
      <w:jc w:val="center"/>
    </w:pPr>
    <w:rPr>
      <w:rFonts w:eastAsia="楷体"/>
      <w:sz w:val="36"/>
      <w:szCs w:val="28"/>
    </w:rPr>
  </w:style>
  <w:style w:type="character" w:customStyle="1" w:styleId="31">
    <w:name w:val="font31"/>
    <w:qFormat/>
    <w:uiPriority w:val="0"/>
    <w:rPr>
      <w:rFonts w:hint="eastAsia" w:ascii="宋体" w:hAnsi="宋体" w:eastAsia="宋体" w:cs="宋体"/>
      <w:color w:val="000000"/>
      <w:sz w:val="21"/>
      <w:szCs w:val="21"/>
      <w:u w:val="none"/>
    </w:rPr>
  </w:style>
  <w:style w:type="paragraph" w:customStyle="1" w:styleId="3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91</Pages>
  <Words>15048</Words>
  <Characters>16189</Characters>
  <Lines>230</Lines>
  <Paragraphs>64</Paragraphs>
  <TotalTime>10</TotalTime>
  <ScaleCrop>false</ScaleCrop>
  <LinksUpToDate>false</LinksUpToDate>
  <CharactersWithSpaces>17001</CharactersWithSpaces>
  <Application>WPS Office_12.1.0.26895_F1E327BC-269C-435d-A152-05C5408002CA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2023-09-05T04:49:00Z</dcterms:created>
  <dc:creator>hxw</dc:creator>
  <cp:lastModifiedBy>Jingjing</cp:lastModifiedBy>
  <cp:lastPrinted>2025-01-22T03:03:00Z</cp:lastPrinted>
  <dcterms:modified xsi:type="dcterms:W3CDTF">2026-08-03T09:19:52Z</dcterms:modified>
  <dc:title>政府采购招标文件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2023-09-01T08:44:53Z</vt:filetime>
  </property>
  <property fmtid="{D5CDD505-2E9C-101B-9397-08002B2CF9AE}" pid="4" name="KSOProductBuildVer">
    <vt:lpwstr>2052-12.1.0.26895</vt:lpwstr>
  </property>
  <property fmtid="{D5CDD505-2E9C-101B-9397-08002B2CF9AE}" pid="5" name="ICV">
    <vt:lpwstr>40B226246714404AAFF4707452B783C0</vt:lpwstr>
  </property>
  <property fmtid="{D5CDD505-2E9C-101B-9397-08002B2CF9AE}" pid="6" name="KSOTemplateDocerSaveRecord">
    <vt:lpwstr>eyJoZGlkIjoiMzEwNTM5NzYwMDRjMzkwZTVkZjY2ODkwMGIxNGU0OTUiLCJ1c2VySWQiOiI4NTQzMjA5MjgifQ==</vt:lpwstr>
  </property>
</Properties>
</file>