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  <w:lang w:eastAsia="zh-CN"/>
        </w:rPr>
        <w:t>预拌混凝土</w:t>
      </w:r>
      <w:r>
        <w:rPr>
          <w:rFonts w:hint="eastAsia" w:ascii="宋体" w:hAnsi="宋体" w:eastAsia="宋体"/>
          <w:b/>
          <w:bCs/>
          <w:sz w:val="44"/>
          <w:lang w:val="en-US" w:eastAsia="zh-CN"/>
        </w:rPr>
        <w:t>C35、C30</w:t>
      </w: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科技孵化园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纵一路应急桥梁建设工程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预拌混凝土C35、C30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>采购</w:t>
      </w:r>
      <w:r>
        <w:rPr>
          <w:rFonts w:hint="eastAsia" w:ascii="宋体" w:hAnsi="宋体" w:eastAsia="宋体" w:cs="宋体"/>
          <w:sz w:val="28"/>
          <w:szCs w:val="28"/>
          <w:u w:val="none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04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5"/>
        <w:tblpPr w:leftFromText="180" w:rightFromText="180" w:vertAnchor="text" w:horzAnchor="margin" w:tblpXSpec="center" w:tblpY="488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20"/>
        <w:gridCol w:w="1667"/>
        <w:gridCol w:w="903"/>
        <w:gridCol w:w="1196"/>
        <w:gridCol w:w="1424"/>
        <w:gridCol w:w="1404"/>
      </w:tblGrid>
      <w:tr w14:paraId="3DDA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0" w:type="dxa"/>
            <w:vAlign w:val="center"/>
          </w:tcPr>
          <w:p w14:paraId="6C6C364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620" w:type="dxa"/>
            <w:vAlign w:val="center"/>
          </w:tcPr>
          <w:p w14:paraId="1E4ADC2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667" w:type="dxa"/>
            <w:vAlign w:val="center"/>
          </w:tcPr>
          <w:p w14:paraId="3A066A6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64A1361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903" w:type="dxa"/>
            <w:vAlign w:val="center"/>
          </w:tcPr>
          <w:p w14:paraId="22C454D5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196" w:type="dxa"/>
            <w:vAlign w:val="center"/>
          </w:tcPr>
          <w:p w14:paraId="6C5473C7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暂定数量</w:t>
            </w:r>
          </w:p>
        </w:tc>
        <w:tc>
          <w:tcPr>
            <w:tcW w:w="1424" w:type="dxa"/>
            <w:vAlign w:val="center"/>
          </w:tcPr>
          <w:p w14:paraId="585C23C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总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下浮率</w:t>
            </w:r>
            <w:r>
              <w:rPr>
                <w:rFonts w:hint="eastAsia" w:ascii="宋体" w:hAnsi="宋体" w:eastAsia="宋体"/>
                <w:sz w:val="24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%</w:t>
            </w:r>
            <w:r>
              <w:rPr>
                <w:rFonts w:hint="eastAsia" w:ascii="宋体" w:hAnsi="宋体" w:eastAsia="宋体"/>
                <w:sz w:val="24"/>
              </w:rPr>
              <w:t>）</w:t>
            </w:r>
          </w:p>
        </w:tc>
        <w:tc>
          <w:tcPr>
            <w:tcW w:w="1404" w:type="dxa"/>
            <w:vAlign w:val="center"/>
          </w:tcPr>
          <w:p w14:paraId="4BC6B3C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26C2F54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749A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00" w:type="dxa"/>
            <w:vAlign w:val="top"/>
          </w:tcPr>
          <w:p w14:paraId="6AD0A59D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</w:p>
        </w:tc>
        <w:tc>
          <w:tcPr>
            <w:tcW w:w="1620" w:type="dxa"/>
            <w:vAlign w:val="top"/>
          </w:tcPr>
          <w:p w14:paraId="43D63A7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预拌混凝土（泵送）</w:t>
            </w:r>
          </w:p>
        </w:tc>
        <w:tc>
          <w:tcPr>
            <w:tcW w:w="1667" w:type="dxa"/>
            <w:vAlign w:val="top"/>
          </w:tcPr>
          <w:p w14:paraId="70D8738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C35</w:t>
            </w:r>
          </w:p>
        </w:tc>
        <w:tc>
          <w:tcPr>
            <w:tcW w:w="903" w:type="dxa"/>
            <w:vAlign w:val="top"/>
          </w:tcPr>
          <w:p w14:paraId="36FC363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m³</w:t>
            </w:r>
          </w:p>
        </w:tc>
        <w:tc>
          <w:tcPr>
            <w:tcW w:w="1196" w:type="dxa"/>
            <w:vAlign w:val="top"/>
          </w:tcPr>
          <w:p w14:paraId="6A1410B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24" w:type="dxa"/>
            <w:vAlign w:val="top"/>
          </w:tcPr>
          <w:p w14:paraId="04DD4BB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按抚州市当月信息价下浮20%</w:t>
            </w:r>
          </w:p>
        </w:tc>
        <w:tc>
          <w:tcPr>
            <w:tcW w:w="1404" w:type="dxa"/>
            <w:vAlign w:val="center"/>
          </w:tcPr>
          <w:p w14:paraId="5EB6F43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符合设计要求/合格</w:t>
            </w:r>
          </w:p>
        </w:tc>
      </w:tr>
      <w:tr w14:paraId="79EE3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00" w:type="dxa"/>
            <w:vAlign w:val="top"/>
          </w:tcPr>
          <w:p w14:paraId="6B4D4727"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</w:t>
            </w:r>
          </w:p>
        </w:tc>
        <w:tc>
          <w:tcPr>
            <w:tcW w:w="1620" w:type="dxa"/>
            <w:vAlign w:val="top"/>
          </w:tcPr>
          <w:p w14:paraId="5A8FE81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预拌混凝土（泵送）</w:t>
            </w:r>
          </w:p>
        </w:tc>
        <w:tc>
          <w:tcPr>
            <w:tcW w:w="1667" w:type="dxa"/>
            <w:vAlign w:val="top"/>
          </w:tcPr>
          <w:p w14:paraId="0F32C16E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C30</w:t>
            </w:r>
          </w:p>
        </w:tc>
        <w:tc>
          <w:tcPr>
            <w:tcW w:w="903" w:type="dxa"/>
            <w:vAlign w:val="top"/>
          </w:tcPr>
          <w:p w14:paraId="10A1055C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m³</w:t>
            </w:r>
          </w:p>
        </w:tc>
        <w:tc>
          <w:tcPr>
            <w:tcW w:w="1196" w:type="dxa"/>
            <w:vAlign w:val="top"/>
          </w:tcPr>
          <w:p w14:paraId="3271D9DB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1424" w:type="dxa"/>
            <w:vAlign w:val="top"/>
          </w:tcPr>
          <w:p w14:paraId="1FD5C2E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按抚州市当月信息价下浮20%</w:t>
            </w:r>
          </w:p>
        </w:tc>
        <w:tc>
          <w:tcPr>
            <w:tcW w:w="1404" w:type="dxa"/>
            <w:vMerge w:val="restart"/>
            <w:vAlign w:val="center"/>
          </w:tcPr>
          <w:p w14:paraId="2A56F219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符合设计要求/合格</w:t>
            </w:r>
          </w:p>
        </w:tc>
      </w:tr>
      <w:tr w14:paraId="3225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510" w:type="dxa"/>
            <w:gridSpan w:val="6"/>
            <w:vAlign w:val="top"/>
          </w:tcPr>
          <w:p w14:paraId="70679113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</w:t>
            </w:r>
          </w:p>
        </w:tc>
        <w:tc>
          <w:tcPr>
            <w:tcW w:w="1404" w:type="dxa"/>
            <w:vMerge w:val="continue"/>
            <w:vAlign w:val="center"/>
          </w:tcPr>
          <w:p w14:paraId="1F3EA7C9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39B82E1D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07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按抚州市当月信息价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最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大总下浮率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15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账户后再签订合同，材料到达现场且验收合格后可申请退还保证金。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3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科技孵化园旁纵一路西侧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按月按施工进度付款，支付比例为70%。经项目部验收合格并办理完工程结算一个月再付至结算价款的97%，其余3%待工程保修（一年）满一月内一次付清（无息），需开具与货物同等金额的13%增值税专用发票。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500BC2"/>
    <w:rsid w:val="09D92F4C"/>
    <w:rsid w:val="09E638BB"/>
    <w:rsid w:val="0A0501E5"/>
    <w:rsid w:val="0A57314E"/>
    <w:rsid w:val="0A79028B"/>
    <w:rsid w:val="0AC46F27"/>
    <w:rsid w:val="0CCB551C"/>
    <w:rsid w:val="0D246BD4"/>
    <w:rsid w:val="0E9658AF"/>
    <w:rsid w:val="0F032819"/>
    <w:rsid w:val="0FA0035C"/>
    <w:rsid w:val="10AF48AE"/>
    <w:rsid w:val="11625F1D"/>
    <w:rsid w:val="14BC5944"/>
    <w:rsid w:val="14EC5A0E"/>
    <w:rsid w:val="15891CCA"/>
    <w:rsid w:val="15FA6724"/>
    <w:rsid w:val="168B3820"/>
    <w:rsid w:val="16C264A6"/>
    <w:rsid w:val="16FE31B3"/>
    <w:rsid w:val="17680005"/>
    <w:rsid w:val="17731327"/>
    <w:rsid w:val="17C52D61"/>
    <w:rsid w:val="17D25255"/>
    <w:rsid w:val="17E53404"/>
    <w:rsid w:val="17EB7249"/>
    <w:rsid w:val="18AB63FB"/>
    <w:rsid w:val="197C732A"/>
    <w:rsid w:val="1A8F565B"/>
    <w:rsid w:val="1B393B94"/>
    <w:rsid w:val="1EE00481"/>
    <w:rsid w:val="1EE267D0"/>
    <w:rsid w:val="204F3B10"/>
    <w:rsid w:val="209B4FA7"/>
    <w:rsid w:val="20C067BC"/>
    <w:rsid w:val="21894E00"/>
    <w:rsid w:val="22317971"/>
    <w:rsid w:val="224B4FAB"/>
    <w:rsid w:val="232C59A7"/>
    <w:rsid w:val="23571659"/>
    <w:rsid w:val="23953F30"/>
    <w:rsid w:val="245060A9"/>
    <w:rsid w:val="247104F9"/>
    <w:rsid w:val="259A75DB"/>
    <w:rsid w:val="25E53593"/>
    <w:rsid w:val="26591245"/>
    <w:rsid w:val="283D768D"/>
    <w:rsid w:val="299B1B74"/>
    <w:rsid w:val="2C5E77BD"/>
    <w:rsid w:val="2DE24215"/>
    <w:rsid w:val="2F7D5C12"/>
    <w:rsid w:val="318555E4"/>
    <w:rsid w:val="323463D8"/>
    <w:rsid w:val="32B83797"/>
    <w:rsid w:val="33D6624F"/>
    <w:rsid w:val="369736C3"/>
    <w:rsid w:val="37180CA8"/>
    <w:rsid w:val="37697BB0"/>
    <w:rsid w:val="384233B0"/>
    <w:rsid w:val="38D34E86"/>
    <w:rsid w:val="395A688B"/>
    <w:rsid w:val="3A2B484E"/>
    <w:rsid w:val="3C5F2ED5"/>
    <w:rsid w:val="3DD1570D"/>
    <w:rsid w:val="3E1D0952"/>
    <w:rsid w:val="3EB94B1E"/>
    <w:rsid w:val="409E3FCC"/>
    <w:rsid w:val="40A610D2"/>
    <w:rsid w:val="413D69C9"/>
    <w:rsid w:val="419E1DAA"/>
    <w:rsid w:val="41A82C28"/>
    <w:rsid w:val="41E72F86"/>
    <w:rsid w:val="41FB71FC"/>
    <w:rsid w:val="42CD46CB"/>
    <w:rsid w:val="4335673E"/>
    <w:rsid w:val="4395407E"/>
    <w:rsid w:val="43A05284"/>
    <w:rsid w:val="43FB1735"/>
    <w:rsid w:val="443A225E"/>
    <w:rsid w:val="453C3DB3"/>
    <w:rsid w:val="47455B21"/>
    <w:rsid w:val="478F466E"/>
    <w:rsid w:val="47A45C40"/>
    <w:rsid w:val="49156DF5"/>
    <w:rsid w:val="4C856040"/>
    <w:rsid w:val="4D341814"/>
    <w:rsid w:val="4D6640C3"/>
    <w:rsid w:val="50120532"/>
    <w:rsid w:val="51224D3A"/>
    <w:rsid w:val="524C407E"/>
    <w:rsid w:val="52D03E25"/>
    <w:rsid w:val="53497DDE"/>
    <w:rsid w:val="53762B86"/>
    <w:rsid w:val="542425E2"/>
    <w:rsid w:val="556B0D03"/>
    <w:rsid w:val="56251D5D"/>
    <w:rsid w:val="58225B96"/>
    <w:rsid w:val="5886561A"/>
    <w:rsid w:val="5A0A227A"/>
    <w:rsid w:val="5A8D2322"/>
    <w:rsid w:val="5ADF1011"/>
    <w:rsid w:val="5B920779"/>
    <w:rsid w:val="5C45759A"/>
    <w:rsid w:val="5C9A1694"/>
    <w:rsid w:val="5DF43025"/>
    <w:rsid w:val="5E023994"/>
    <w:rsid w:val="5FD81709"/>
    <w:rsid w:val="608E6ADA"/>
    <w:rsid w:val="608F4B38"/>
    <w:rsid w:val="622639C9"/>
    <w:rsid w:val="62B965EC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8E013E6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E7F2DDF"/>
    <w:rsid w:val="6F1928EC"/>
    <w:rsid w:val="6F280D81"/>
    <w:rsid w:val="6F7B498E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731279D"/>
    <w:rsid w:val="78F86174"/>
    <w:rsid w:val="79500E7A"/>
    <w:rsid w:val="79A63B17"/>
    <w:rsid w:val="7AC51B7A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标题 3 字符"/>
    <w:basedOn w:val="6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855</Words>
  <Characters>965</Characters>
  <Lines>5</Lines>
  <Paragraphs>1</Paragraphs>
  <TotalTime>2</TotalTime>
  <ScaleCrop>false</ScaleCrop>
  <LinksUpToDate>false</LinksUpToDate>
  <CharactersWithSpaces>1273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2026-06-22T03:21:00Z</cp:lastPrinted>
  <dcterms:modified xsi:type="dcterms:W3CDTF">2026-07-08T08:44:16Z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