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C98B2">
      <w:pPr>
        <w:spacing w:line="500" w:lineRule="exact"/>
        <w:jc w:val="center"/>
        <w:outlineLvl w:val="5"/>
        <w:rPr>
          <w:rFonts w:hint="eastAsia" w:ascii="宋体" w:hAnsi="宋体" w:eastAsia="宋体"/>
          <w:b/>
          <w:bCs/>
          <w:sz w:val="44"/>
        </w:rPr>
      </w:pPr>
      <w:r>
        <w:rPr>
          <w:rFonts w:hint="eastAsia" w:ascii="宋体" w:hAnsi="宋体" w:eastAsia="宋体"/>
          <w:b/>
          <w:bCs/>
          <w:sz w:val="44"/>
          <w:lang w:eastAsia="zh-CN"/>
        </w:rPr>
        <w:t>预拌混凝土</w:t>
      </w:r>
      <w:r>
        <w:rPr>
          <w:rFonts w:hint="eastAsia" w:ascii="宋体" w:hAnsi="宋体" w:eastAsia="宋体"/>
          <w:b/>
          <w:bCs/>
          <w:sz w:val="44"/>
          <w:lang w:val="en-US" w:eastAsia="zh-CN"/>
        </w:rPr>
        <w:t>C35、C30</w:t>
      </w:r>
      <w:r>
        <w:rPr>
          <w:rFonts w:hint="eastAsia" w:ascii="宋体" w:hAnsi="宋体" w:eastAsia="宋体"/>
          <w:b/>
          <w:bCs/>
          <w:sz w:val="44"/>
        </w:rPr>
        <w:t>报价函</w:t>
      </w:r>
    </w:p>
    <w:p w14:paraId="73EF58DC">
      <w:pPr>
        <w:spacing w:line="500" w:lineRule="exact"/>
        <w:rPr>
          <w:rFonts w:ascii="宋体" w:hAnsi="宋体" w:eastAsia="宋体"/>
          <w:b/>
          <w:bCs/>
          <w:sz w:val="44"/>
        </w:rPr>
      </w:pPr>
    </w:p>
    <w:p w14:paraId="6BF92AA4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 xml:space="preserve">致 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 xml:space="preserve">  （各潜在投标人） </w:t>
      </w:r>
      <w:r>
        <w:rPr>
          <w:rFonts w:ascii="宋体" w:hAnsi="宋体" w:eastAsia="宋体" w:cs="宋体"/>
          <w:sz w:val="28"/>
          <w:szCs w:val="28"/>
          <w:u w:val="single"/>
          <w:lang w:val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675ED10F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我公司就</w:t>
      </w:r>
      <w:r>
        <w:rPr>
          <w:rFonts w:hint="eastAsia" w:ascii="宋体" w:hAnsi="宋体" w:eastAsia="宋体" w:cs="宋体"/>
          <w:sz w:val="28"/>
          <w:szCs w:val="28"/>
          <w:u w:val="single"/>
          <w:lang w:val="zh-CN" w:eastAsia="zh-CN"/>
        </w:rPr>
        <w:t>科技孵化园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-</w:t>
      </w:r>
      <w:r>
        <w:rPr>
          <w:rFonts w:hint="eastAsia" w:ascii="宋体" w:hAnsi="宋体" w:eastAsia="宋体" w:cs="宋体"/>
          <w:sz w:val="28"/>
          <w:szCs w:val="28"/>
          <w:u w:val="single"/>
          <w:lang w:val="zh-CN" w:eastAsia="zh-CN"/>
        </w:rPr>
        <w:t>纵一路应急桥梁建设工程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预拌混凝土C35、C30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>采购</w:t>
      </w:r>
      <w:r>
        <w:rPr>
          <w:rFonts w:hint="eastAsia" w:ascii="宋体" w:hAnsi="宋体" w:eastAsia="宋体" w:cs="宋体"/>
          <w:sz w:val="28"/>
          <w:szCs w:val="28"/>
          <w:u w:val="none"/>
          <w:lang w:val="zh-CN"/>
        </w:rPr>
        <w:t>（采购编号：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zh-CN"/>
        </w:rPr>
        <w:t>DX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G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zh-CN"/>
        </w:rPr>
        <w:t>CT-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ZX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-202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-</w:t>
      </w:r>
      <w:r>
        <w:rPr>
          <w:rFonts w:ascii="宋体" w:hAnsi="宋体" w:eastAsia="宋体" w:cs="宋体"/>
          <w:color w:val="auto"/>
          <w:sz w:val="28"/>
          <w:szCs w:val="28"/>
          <w:u w:val="none"/>
        </w:rPr>
        <w:t>0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01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，诚邀贵公司响应报价。需求如下：</w:t>
      </w:r>
    </w:p>
    <w:tbl>
      <w:tblPr>
        <w:tblStyle w:val="5"/>
        <w:tblpPr w:leftFromText="180" w:rightFromText="180" w:vertAnchor="text" w:horzAnchor="margin" w:tblpXSpec="center" w:tblpY="488"/>
        <w:tblW w:w="89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620"/>
        <w:gridCol w:w="1667"/>
        <w:gridCol w:w="903"/>
        <w:gridCol w:w="1196"/>
        <w:gridCol w:w="1424"/>
        <w:gridCol w:w="1404"/>
      </w:tblGrid>
      <w:tr w14:paraId="3DDA8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0" w:type="dxa"/>
            <w:vAlign w:val="center"/>
          </w:tcPr>
          <w:p w14:paraId="6C6C364A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编号</w:t>
            </w:r>
          </w:p>
        </w:tc>
        <w:tc>
          <w:tcPr>
            <w:tcW w:w="1620" w:type="dxa"/>
            <w:vAlign w:val="center"/>
          </w:tcPr>
          <w:p w14:paraId="1E4ADC2A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名 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称</w:t>
            </w:r>
          </w:p>
        </w:tc>
        <w:tc>
          <w:tcPr>
            <w:tcW w:w="1667" w:type="dxa"/>
            <w:vAlign w:val="center"/>
          </w:tcPr>
          <w:p w14:paraId="3A066A6E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规格</w:t>
            </w:r>
          </w:p>
          <w:p w14:paraId="64A1361C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参数</w:t>
            </w:r>
          </w:p>
        </w:tc>
        <w:tc>
          <w:tcPr>
            <w:tcW w:w="903" w:type="dxa"/>
            <w:vAlign w:val="center"/>
          </w:tcPr>
          <w:p w14:paraId="22C454D5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</w:t>
            </w:r>
          </w:p>
        </w:tc>
        <w:tc>
          <w:tcPr>
            <w:tcW w:w="1196" w:type="dxa"/>
            <w:vAlign w:val="center"/>
          </w:tcPr>
          <w:p w14:paraId="6C5473C7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暂定数量</w:t>
            </w:r>
          </w:p>
        </w:tc>
        <w:tc>
          <w:tcPr>
            <w:tcW w:w="1424" w:type="dxa"/>
            <w:vAlign w:val="center"/>
          </w:tcPr>
          <w:p w14:paraId="585C23CA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总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下浮率</w:t>
            </w:r>
            <w:r>
              <w:rPr>
                <w:rFonts w:hint="eastAsia" w:ascii="宋体" w:hAnsi="宋体" w:eastAsia="宋体"/>
                <w:sz w:val="24"/>
              </w:rPr>
              <w:t>（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%</w:t>
            </w:r>
            <w:r>
              <w:rPr>
                <w:rFonts w:hint="eastAsia" w:ascii="宋体" w:hAnsi="宋体" w:eastAsia="宋体"/>
                <w:sz w:val="24"/>
              </w:rPr>
              <w:t>）</w:t>
            </w:r>
          </w:p>
        </w:tc>
        <w:tc>
          <w:tcPr>
            <w:tcW w:w="1404" w:type="dxa"/>
            <w:vAlign w:val="center"/>
          </w:tcPr>
          <w:p w14:paraId="4BC6B3C6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品牌</w:t>
            </w:r>
          </w:p>
          <w:p w14:paraId="26C2F546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</w:tr>
      <w:tr w14:paraId="749A2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700" w:type="dxa"/>
            <w:vAlign w:val="top"/>
          </w:tcPr>
          <w:p w14:paraId="6AD0A59D">
            <w:pPr>
              <w:spacing w:line="440" w:lineRule="exact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</w:t>
            </w:r>
          </w:p>
        </w:tc>
        <w:tc>
          <w:tcPr>
            <w:tcW w:w="1620" w:type="dxa"/>
            <w:vAlign w:val="top"/>
          </w:tcPr>
          <w:p w14:paraId="43D63A72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预拌混凝土（泵送）</w:t>
            </w:r>
          </w:p>
        </w:tc>
        <w:tc>
          <w:tcPr>
            <w:tcW w:w="1667" w:type="dxa"/>
            <w:vAlign w:val="top"/>
          </w:tcPr>
          <w:p w14:paraId="70D8738D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C35</w:t>
            </w:r>
          </w:p>
        </w:tc>
        <w:tc>
          <w:tcPr>
            <w:tcW w:w="903" w:type="dxa"/>
            <w:vAlign w:val="top"/>
          </w:tcPr>
          <w:p w14:paraId="36FC3637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m³</w:t>
            </w:r>
          </w:p>
        </w:tc>
        <w:tc>
          <w:tcPr>
            <w:tcW w:w="1196" w:type="dxa"/>
            <w:vAlign w:val="top"/>
          </w:tcPr>
          <w:p w14:paraId="6A1410B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424" w:type="dxa"/>
            <w:vAlign w:val="top"/>
          </w:tcPr>
          <w:p w14:paraId="04DD4BBB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按抚州市当月信息价下浮20%</w:t>
            </w:r>
          </w:p>
        </w:tc>
        <w:tc>
          <w:tcPr>
            <w:tcW w:w="1404" w:type="dxa"/>
            <w:vAlign w:val="center"/>
          </w:tcPr>
          <w:p w14:paraId="5EB6F430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符合设计要求/合格</w:t>
            </w:r>
          </w:p>
        </w:tc>
      </w:tr>
      <w:tr w14:paraId="79EE3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700" w:type="dxa"/>
            <w:vAlign w:val="top"/>
          </w:tcPr>
          <w:p w14:paraId="6B4D4727">
            <w:pPr>
              <w:spacing w:line="440" w:lineRule="exact"/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</w:t>
            </w:r>
          </w:p>
        </w:tc>
        <w:tc>
          <w:tcPr>
            <w:tcW w:w="1620" w:type="dxa"/>
            <w:vAlign w:val="top"/>
          </w:tcPr>
          <w:p w14:paraId="5A8FE81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预拌混凝土（泵送）</w:t>
            </w:r>
          </w:p>
        </w:tc>
        <w:tc>
          <w:tcPr>
            <w:tcW w:w="1667" w:type="dxa"/>
            <w:vAlign w:val="top"/>
          </w:tcPr>
          <w:p w14:paraId="0F32C16E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C30</w:t>
            </w:r>
          </w:p>
        </w:tc>
        <w:tc>
          <w:tcPr>
            <w:tcW w:w="903" w:type="dxa"/>
            <w:vAlign w:val="top"/>
          </w:tcPr>
          <w:p w14:paraId="10A1055C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m³</w:t>
            </w:r>
          </w:p>
        </w:tc>
        <w:tc>
          <w:tcPr>
            <w:tcW w:w="1196" w:type="dxa"/>
            <w:vAlign w:val="top"/>
          </w:tcPr>
          <w:p w14:paraId="3271D9DB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180</w:t>
            </w:r>
          </w:p>
        </w:tc>
        <w:tc>
          <w:tcPr>
            <w:tcW w:w="1424" w:type="dxa"/>
            <w:vAlign w:val="top"/>
          </w:tcPr>
          <w:p w14:paraId="1FD5C2EB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按抚州市当月信息价下浮20%</w:t>
            </w:r>
          </w:p>
        </w:tc>
        <w:tc>
          <w:tcPr>
            <w:tcW w:w="1404" w:type="dxa"/>
            <w:vMerge w:val="restart"/>
            <w:vAlign w:val="center"/>
          </w:tcPr>
          <w:p w14:paraId="2A56F219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符合设计要求/合格</w:t>
            </w:r>
          </w:p>
        </w:tc>
      </w:tr>
      <w:tr w14:paraId="3225A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510" w:type="dxa"/>
            <w:gridSpan w:val="6"/>
            <w:vAlign w:val="top"/>
          </w:tcPr>
          <w:p w14:paraId="70679113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合计</w:t>
            </w:r>
          </w:p>
        </w:tc>
        <w:tc>
          <w:tcPr>
            <w:tcW w:w="1404" w:type="dxa"/>
            <w:vMerge w:val="continue"/>
            <w:vAlign w:val="center"/>
          </w:tcPr>
          <w:p w14:paraId="1F3EA7C9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</w:tbl>
    <w:p w14:paraId="39B82E1D">
      <w:pPr>
        <w:spacing w:line="500" w:lineRule="exact"/>
        <w:rPr>
          <w:rFonts w:ascii="宋体" w:hAnsi="宋体" w:eastAsia="宋体" w:cs="宋体"/>
          <w:b/>
          <w:bCs/>
          <w:sz w:val="28"/>
          <w:szCs w:val="28"/>
          <w:lang w:val="zh-CN"/>
        </w:rPr>
      </w:pPr>
    </w:p>
    <w:p w14:paraId="7AAAA936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技术及商务要求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07FF61FA">
      <w:pPr>
        <w:spacing w:line="500" w:lineRule="exact"/>
        <w:ind w:left="296" w:leftChars="9" w:hanging="267" w:hangingChars="95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1、投标要求：</w:t>
      </w:r>
      <w:r>
        <w:rPr>
          <w:rFonts w:hint="eastAsia" w:ascii="宋体" w:hAnsi="宋体" w:eastAsia="宋体" w:cs="宋体"/>
          <w:sz w:val="28"/>
          <w:szCs w:val="28"/>
        </w:rPr>
        <w:t>投标截止时间：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07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08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15:3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0 </w:t>
      </w:r>
      <w:r>
        <w:rPr>
          <w:rFonts w:hint="eastAsia" w:ascii="宋体" w:hAnsi="宋体" w:eastAsia="宋体" w:cs="宋体"/>
          <w:sz w:val="28"/>
          <w:szCs w:val="28"/>
        </w:rPr>
        <w:t>时，《报价函》需密封提交，现场递交或邮寄地点：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抚州市东乡区工业与科技创新投资集团有限公司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u w:val="single"/>
        </w:rPr>
        <w:t>楼会议室</w:t>
      </w:r>
      <w:r>
        <w:rPr>
          <w:rFonts w:hint="eastAsia" w:ascii="宋体" w:hAnsi="宋体" w:eastAsia="宋体" w:cs="宋体"/>
          <w:sz w:val="28"/>
          <w:szCs w:val="28"/>
        </w:rPr>
        <w:t>，定标方式：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按抚州市当月信息价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最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大总下浮率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中标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，开标时间：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u w:val="single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07</w:t>
      </w:r>
      <w:r>
        <w:rPr>
          <w:rFonts w:hint="eastAsia" w:ascii="宋体" w:hAnsi="宋体" w:eastAsia="宋体" w:cs="宋体"/>
          <w:sz w:val="28"/>
          <w:szCs w:val="28"/>
          <w:u w:val="single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08</w:t>
      </w:r>
      <w:r>
        <w:rPr>
          <w:rFonts w:hint="eastAsia" w:ascii="宋体" w:hAnsi="宋体" w:eastAsia="宋体" w:cs="宋体"/>
          <w:sz w:val="28"/>
          <w:szCs w:val="28"/>
          <w:u w:val="single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下午三</w:t>
      </w:r>
      <w:r>
        <w:rPr>
          <w:rFonts w:hint="eastAsia" w:ascii="宋体" w:hAnsi="宋体" w:eastAsia="宋体" w:cs="宋体"/>
          <w:sz w:val="28"/>
          <w:szCs w:val="28"/>
          <w:u w:val="single"/>
        </w:rPr>
        <w:t>点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三十</w:t>
      </w:r>
      <w:r>
        <w:rPr>
          <w:rFonts w:hint="eastAsia" w:ascii="宋体" w:hAnsi="宋体" w:eastAsia="宋体" w:cs="宋体"/>
          <w:sz w:val="28"/>
          <w:szCs w:val="28"/>
          <w:u w:val="single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中标后需缴纳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壹万</w:t>
      </w:r>
      <w:r>
        <w:rPr>
          <w:rFonts w:hint="eastAsia" w:ascii="宋体" w:hAnsi="宋体" w:eastAsia="宋体" w:cs="宋体"/>
          <w:sz w:val="28"/>
          <w:szCs w:val="28"/>
        </w:rPr>
        <w:t>元（</w:t>
      </w:r>
      <w:r>
        <w:rPr>
          <w:rFonts w:hint="eastAsia" w:ascii="宋体" w:hAnsi="宋体" w:eastAsia="宋体" w:cs="宋体"/>
          <w:sz w:val="28"/>
          <w:szCs w:val="28"/>
          <w:u w:val="single"/>
        </w:rPr>
        <w:t>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1000</w:t>
      </w:r>
      <w:r>
        <w:rPr>
          <w:rFonts w:hint="eastAsia" w:ascii="宋体" w:hAnsi="宋体" w:eastAsia="宋体" w:cs="宋体"/>
          <w:sz w:val="28"/>
          <w:szCs w:val="28"/>
          <w:u w:val="single"/>
        </w:rPr>
        <w:t>0</w:t>
      </w:r>
      <w:r>
        <w:rPr>
          <w:rFonts w:hint="eastAsia" w:ascii="宋体" w:hAnsi="宋体" w:eastAsia="宋体" w:cs="宋体"/>
          <w:sz w:val="28"/>
          <w:szCs w:val="28"/>
          <w:u w:val="none"/>
        </w:rPr>
        <w:t>元</w:t>
      </w:r>
      <w:r>
        <w:rPr>
          <w:rFonts w:hint="eastAsia" w:ascii="宋体" w:hAnsi="宋体" w:eastAsia="宋体" w:cs="宋体"/>
          <w:sz w:val="28"/>
          <w:szCs w:val="28"/>
        </w:rPr>
        <w:t>）履约保证金到指定账户后再签订合同，材料到达现场且验收合格后可申请退还保证金。</w:t>
      </w:r>
    </w:p>
    <w:p w14:paraId="57C853C4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2、报价说明：</w:t>
      </w:r>
      <w:r>
        <w:rPr>
          <w:rFonts w:hint="eastAsia" w:ascii="宋体" w:hAnsi="宋体" w:eastAsia="宋体" w:cs="宋体"/>
          <w:sz w:val="28"/>
          <w:szCs w:val="28"/>
        </w:rPr>
        <w:t>报价为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>货到工地</w:t>
      </w:r>
      <w:r>
        <w:rPr>
          <w:rFonts w:hint="eastAsia" w:ascii="宋体" w:hAnsi="宋体" w:eastAsia="宋体" w:cs="宋体"/>
          <w:sz w:val="28"/>
          <w:szCs w:val="28"/>
        </w:rPr>
        <w:t>指定地点（含卸货费用）的含税价，含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>运输、保险、运输损耗、装卸货、税金</w:t>
      </w:r>
      <w:r>
        <w:rPr>
          <w:rFonts w:hint="eastAsia" w:ascii="宋体" w:hAnsi="宋体" w:eastAsia="宋体" w:cs="宋体"/>
          <w:sz w:val="28"/>
          <w:szCs w:val="28"/>
        </w:rPr>
        <w:t>等。开具增值税</w:t>
      </w:r>
      <w:r>
        <w:rPr>
          <w:rFonts w:hint="eastAsia" w:ascii="宋体" w:hAnsi="宋体" w:eastAsia="宋体" w:cs="宋体"/>
          <w:sz w:val="28"/>
          <w:szCs w:val="28"/>
          <w:u w:val="single"/>
        </w:rPr>
        <w:t>专用</w:t>
      </w:r>
      <w:r>
        <w:rPr>
          <w:rFonts w:hint="eastAsia" w:ascii="宋体" w:hAnsi="宋体" w:eastAsia="宋体" w:cs="宋体"/>
          <w:sz w:val="28"/>
          <w:szCs w:val="28"/>
        </w:rPr>
        <w:t>发票，税率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3  </w:t>
      </w:r>
      <w:r>
        <w:rPr>
          <w:rFonts w:hint="eastAsia" w:ascii="宋体" w:hAnsi="宋体" w:eastAsia="宋体" w:cs="宋体"/>
          <w:sz w:val="28"/>
          <w:szCs w:val="28"/>
        </w:rPr>
        <w:t>%。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项目地点：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>科技孵化园旁纵一路西侧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0C0E9A01">
      <w:pPr>
        <w:spacing w:line="500" w:lineRule="exact"/>
        <w:ind w:left="281" w:hanging="281" w:hangingChars="100"/>
        <w:outlineLvl w:val="4"/>
        <w:rPr>
          <w:rFonts w:hint="default" w:ascii="宋体" w:hAnsi="宋体" w:eastAsia="宋体" w:cs="宋体"/>
          <w:sz w:val="28"/>
          <w:szCs w:val="28"/>
          <w:vertAlign w:val="superscrip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3、结算方式：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按月按施工进度付款，支付比例为70%。经项目部验收合格并办理完工程结算一个月再付至结算价款的97%，其余3%待工程保修（一年）满一月内一次付清（无息），需开具与货物同等金额的13%增值税专用发票。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</w:t>
      </w:r>
    </w:p>
    <w:p w14:paraId="1331F8A3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4、施工期间：</w:t>
      </w:r>
      <w:r>
        <w:rPr>
          <w:rFonts w:hint="eastAsia" w:ascii="宋体" w:hAnsi="宋体" w:eastAsia="宋体" w:cs="宋体"/>
          <w:sz w:val="28"/>
          <w:szCs w:val="28"/>
        </w:rPr>
        <w:t>按工程进展，根据本公司项目部通知，提前通知日期为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天。</w:t>
      </w:r>
    </w:p>
    <w:p w14:paraId="2A2205F9">
      <w:pPr>
        <w:spacing w:line="500" w:lineRule="exact"/>
        <w:outlineLvl w:val="4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5、合同履行过程中价格调整方式：</w:t>
      </w:r>
    </w:p>
    <w:p w14:paraId="5A3EA620">
      <w:pPr>
        <w:spacing w:line="500" w:lineRule="exact"/>
        <w:ind w:firstLine="560" w:firstLineChars="200"/>
        <w:rPr>
          <w:rFonts w:ascii="宋体" w:hAnsi="宋体" w:eastAsia="宋体"/>
          <w:sz w:val="28"/>
          <w:szCs w:val="28"/>
          <w:highlight w:val="white"/>
        </w:rPr>
      </w:pPr>
      <w:r>
        <w:rPr>
          <w:rFonts w:ascii="Segoe UI Symbol" w:hAnsi="Segoe UI Symbol" w:eastAsia="宋体" w:cs="Segoe UI Symbol"/>
          <w:sz w:val="28"/>
          <w:szCs w:val="28"/>
        </w:rPr>
        <w:t>☑</w:t>
      </w:r>
      <w:r>
        <w:rPr>
          <w:rFonts w:hint="eastAsia" w:ascii="宋体" w:hAnsi="宋体" w:eastAsia="宋体"/>
          <w:sz w:val="28"/>
          <w:szCs w:val="28"/>
        </w:rPr>
        <w:t>不可调整。</w:t>
      </w:r>
      <w:r>
        <w:rPr>
          <w:rFonts w:hint="eastAsia" w:ascii="宋体" w:hAnsi="宋体" w:eastAsia="宋体"/>
          <w:sz w:val="28"/>
          <w:szCs w:val="28"/>
          <w:highlight w:val="white"/>
        </w:rPr>
        <w:t>不随施工时间、施工次数、施工分层分段、土石方的类别、施工深度、施工天气、道路状况等任何因素而改变。</w:t>
      </w:r>
    </w:p>
    <w:p w14:paraId="23EBEA2D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highlight w:val="white"/>
        </w:rPr>
        <w:t>□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参照抚州市信息价，结算月信息价与投标当月信息价涨跌差值超过投标价格（即合同价）的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%时，超出的部分进行增减调整。</w:t>
      </w:r>
    </w:p>
    <w:p w14:paraId="64441544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价格上涨时结算价计算公式：P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+(B-A-P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37D33691">
      <w:pPr>
        <w:spacing w:line="500" w:lineRule="exact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价格下跌时结算价计算公式：P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-(A-B-P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724EEE39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 xml:space="preserve"> --- 结算月结算价         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 xml:space="preserve"> --- 投标价（即合同价）</w:t>
      </w:r>
    </w:p>
    <w:p w14:paraId="793310AF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A --- 投标当月信息价        B --- 结算月信息价</w:t>
      </w:r>
    </w:p>
    <w:p w14:paraId="26E12515">
      <w:pPr>
        <w:numPr>
          <w:ilvl w:val="0"/>
          <w:numId w:val="1"/>
        </w:num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技术要求：合格，按《施工规范》要求提供相关资料。</w:t>
      </w:r>
    </w:p>
    <w:p w14:paraId="48A8D40F">
      <w:p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、报价人资格证明材料：</w:t>
      </w:r>
    </w:p>
    <w:p w14:paraId="2A1F29D6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（1）公司营业执照、法人身份证复印件或授权委托书。</w:t>
      </w:r>
    </w:p>
    <w:p w14:paraId="5741B568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（2）报价前6个月内任意一个月纳税凭证。</w:t>
      </w:r>
    </w:p>
    <w:p w14:paraId="67A235DF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0E5819DC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424E8EA9">
      <w:pPr>
        <w:spacing w:line="5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法人或授权委托人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：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</w:p>
    <w:p w14:paraId="1F2C0CE4">
      <w:pPr>
        <w:spacing w:line="500" w:lineRule="exact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727EA6EA">
      <w:pPr>
        <w:spacing w:line="500" w:lineRule="exac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联系方式： 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</w:p>
    <w:p w14:paraId="5CC70CEC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4A5BAFAB">
      <w:pPr>
        <w:spacing w:line="500" w:lineRule="exact"/>
        <w:ind w:firstLine="648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报价单位（盖章）：</w:t>
      </w:r>
    </w:p>
    <w:p w14:paraId="54EB5BA2">
      <w:pPr>
        <w:spacing w:line="500" w:lineRule="exact"/>
        <w:ind w:firstLine="648"/>
        <w:jc w:val="center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0FFBB"/>
    <w:multiLevelType w:val="singleLevel"/>
    <w:tmpl w:val="D030FFBB"/>
    <w:lvl w:ilvl="0" w:tentative="0">
      <w:start w:val="6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6A"/>
    <w:rsid w:val="002B59E0"/>
    <w:rsid w:val="003F42E4"/>
    <w:rsid w:val="00403520"/>
    <w:rsid w:val="0044605E"/>
    <w:rsid w:val="00557BD1"/>
    <w:rsid w:val="00563647"/>
    <w:rsid w:val="005D2854"/>
    <w:rsid w:val="00A03F6A"/>
    <w:rsid w:val="00A5222F"/>
    <w:rsid w:val="00C24841"/>
    <w:rsid w:val="00C62984"/>
    <w:rsid w:val="00CA41DA"/>
    <w:rsid w:val="00DA67C3"/>
    <w:rsid w:val="00F669AC"/>
    <w:rsid w:val="00FC747A"/>
    <w:rsid w:val="02D84414"/>
    <w:rsid w:val="03960557"/>
    <w:rsid w:val="04A722F0"/>
    <w:rsid w:val="05281683"/>
    <w:rsid w:val="05E337FC"/>
    <w:rsid w:val="062C0CFF"/>
    <w:rsid w:val="07723089"/>
    <w:rsid w:val="079E79DA"/>
    <w:rsid w:val="083B347B"/>
    <w:rsid w:val="08903514"/>
    <w:rsid w:val="08A7047B"/>
    <w:rsid w:val="09500BC2"/>
    <w:rsid w:val="09D92F4C"/>
    <w:rsid w:val="09E638BB"/>
    <w:rsid w:val="0A0501E5"/>
    <w:rsid w:val="0A57314E"/>
    <w:rsid w:val="0A79028B"/>
    <w:rsid w:val="0AC46F27"/>
    <w:rsid w:val="0CCB551C"/>
    <w:rsid w:val="0D246BD4"/>
    <w:rsid w:val="0E9658AF"/>
    <w:rsid w:val="0F032819"/>
    <w:rsid w:val="0FA0035C"/>
    <w:rsid w:val="10AF48AE"/>
    <w:rsid w:val="11625F1D"/>
    <w:rsid w:val="14BC5944"/>
    <w:rsid w:val="14EC5A0E"/>
    <w:rsid w:val="15891CCA"/>
    <w:rsid w:val="15FA6724"/>
    <w:rsid w:val="168B3820"/>
    <w:rsid w:val="16C264A6"/>
    <w:rsid w:val="16FE31B3"/>
    <w:rsid w:val="17680005"/>
    <w:rsid w:val="17C52D61"/>
    <w:rsid w:val="17D25255"/>
    <w:rsid w:val="17E53404"/>
    <w:rsid w:val="17EB7249"/>
    <w:rsid w:val="18AB63FB"/>
    <w:rsid w:val="197C732A"/>
    <w:rsid w:val="1A8F565B"/>
    <w:rsid w:val="1B393B94"/>
    <w:rsid w:val="1EE00481"/>
    <w:rsid w:val="1EE267D0"/>
    <w:rsid w:val="204F3B10"/>
    <w:rsid w:val="209B4FA7"/>
    <w:rsid w:val="20C067BC"/>
    <w:rsid w:val="21894E00"/>
    <w:rsid w:val="22317971"/>
    <w:rsid w:val="224B4FAB"/>
    <w:rsid w:val="232C59A7"/>
    <w:rsid w:val="23571659"/>
    <w:rsid w:val="23953F30"/>
    <w:rsid w:val="245060A9"/>
    <w:rsid w:val="247104F9"/>
    <w:rsid w:val="259A75DB"/>
    <w:rsid w:val="25E53593"/>
    <w:rsid w:val="26591245"/>
    <w:rsid w:val="283D768D"/>
    <w:rsid w:val="299B1B74"/>
    <w:rsid w:val="2C5E77BD"/>
    <w:rsid w:val="2DE24215"/>
    <w:rsid w:val="2F7D5C12"/>
    <w:rsid w:val="318555E4"/>
    <w:rsid w:val="323463D8"/>
    <w:rsid w:val="32B83797"/>
    <w:rsid w:val="33D6624F"/>
    <w:rsid w:val="369736C3"/>
    <w:rsid w:val="37180CA8"/>
    <w:rsid w:val="37697BB0"/>
    <w:rsid w:val="384233B0"/>
    <w:rsid w:val="38D34E86"/>
    <w:rsid w:val="395A688B"/>
    <w:rsid w:val="3A2B484E"/>
    <w:rsid w:val="3C5F2ED5"/>
    <w:rsid w:val="3DD1570D"/>
    <w:rsid w:val="3E1D0952"/>
    <w:rsid w:val="3EB94B1E"/>
    <w:rsid w:val="409E3FCC"/>
    <w:rsid w:val="40A610D2"/>
    <w:rsid w:val="413D69C9"/>
    <w:rsid w:val="419E1DAA"/>
    <w:rsid w:val="41A82C28"/>
    <w:rsid w:val="41E72F86"/>
    <w:rsid w:val="41FB71FC"/>
    <w:rsid w:val="42CD46CB"/>
    <w:rsid w:val="4335673E"/>
    <w:rsid w:val="4395407E"/>
    <w:rsid w:val="43A05284"/>
    <w:rsid w:val="43FB1735"/>
    <w:rsid w:val="443A225E"/>
    <w:rsid w:val="453C3DB3"/>
    <w:rsid w:val="47455B21"/>
    <w:rsid w:val="478F466E"/>
    <w:rsid w:val="47A45C40"/>
    <w:rsid w:val="49156DF5"/>
    <w:rsid w:val="4C856040"/>
    <w:rsid w:val="4D341814"/>
    <w:rsid w:val="4D6640C3"/>
    <w:rsid w:val="50120532"/>
    <w:rsid w:val="51224D3A"/>
    <w:rsid w:val="524C407E"/>
    <w:rsid w:val="52D03E25"/>
    <w:rsid w:val="53497DDE"/>
    <w:rsid w:val="53762B86"/>
    <w:rsid w:val="542425E2"/>
    <w:rsid w:val="556B0D03"/>
    <w:rsid w:val="56251D5D"/>
    <w:rsid w:val="58225B96"/>
    <w:rsid w:val="5886561A"/>
    <w:rsid w:val="5A0A227A"/>
    <w:rsid w:val="5A8D2322"/>
    <w:rsid w:val="5ADF1011"/>
    <w:rsid w:val="5B920779"/>
    <w:rsid w:val="5C45759A"/>
    <w:rsid w:val="5C9A1694"/>
    <w:rsid w:val="5DF43025"/>
    <w:rsid w:val="5E023994"/>
    <w:rsid w:val="5FD81709"/>
    <w:rsid w:val="608E6ADA"/>
    <w:rsid w:val="608F4B38"/>
    <w:rsid w:val="622639C9"/>
    <w:rsid w:val="62B965EC"/>
    <w:rsid w:val="64740A1C"/>
    <w:rsid w:val="648132E9"/>
    <w:rsid w:val="64C5571C"/>
    <w:rsid w:val="653463FD"/>
    <w:rsid w:val="654260D1"/>
    <w:rsid w:val="655A468E"/>
    <w:rsid w:val="66BC48FC"/>
    <w:rsid w:val="67B22635"/>
    <w:rsid w:val="68071BA7"/>
    <w:rsid w:val="68751207"/>
    <w:rsid w:val="68DD74D8"/>
    <w:rsid w:val="68E013E6"/>
    <w:rsid w:val="691E53FA"/>
    <w:rsid w:val="697B5E5D"/>
    <w:rsid w:val="69EB79D2"/>
    <w:rsid w:val="6A125764"/>
    <w:rsid w:val="6A5D47AD"/>
    <w:rsid w:val="6AD95A7D"/>
    <w:rsid w:val="6B016D82"/>
    <w:rsid w:val="6C474C68"/>
    <w:rsid w:val="6C847C6A"/>
    <w:rsid w:val="6E7F2DDF"/>
    <w:rsid w:val="6F1928EC"/>
    <w:rsid w:val="6F280D81"/>
    <w:rsid w:val="6F7B498E"/>
    <w:rsid w:val="70783C05"/>
    <w:rsid w:val="70BA3C5B"/>
    <w:rsid w:val="72671BC0"/>
    <w:rsid w:val="728D0729"/>
    <w:rsid w:val="74F126D2"/>
    <w:rsid w:val="75265D63"/>
    <w:rsid w:val="75A25BD9"/>
    <w:rsid w:val="75D237F5"/>
    <w:rsid w:val="76CD20EF"/>
    <w:rsid w:val="76D31FD5"/>
    <w:rsid w:val="7731279D"/>
    <w:rsid w:val="78F86174"/>
    <w:rsid w:val="79500E7A"/>
    <w:rsid w:val="79A63B17"/>
    <w:rsid w:val="7AC51B7A"/>
    <w:rsid w:val="7BCC6F38"/>
    <w:rsid w:val="7DEA3BC1"/>
    <w:rsid w:val="7F272E03"/>
    <w:rsid w:val="7FE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标题 3 字符"/>
    <w:basedOn w:val="6"/>
    <w:link w:val="2"/>
    <w:qFormat/>
    <w:uiPriority w:val="9"/>
    <w:rPr>
      <w:rFonts w:ascii="Times New Roman" w:hAnsi="Times New Roman" w:eastAsia="仿宋_GB2312" w:cs="Times New Roman"/>
      <w:b/>
      <w:bCs/>
      <w:sz w:val="32"/>
      <w:szCs w:val="32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853</Words>
  <Characters>963</Characters>
  <Lines>5</Lines>
  <Paragraphs>1</Paragraphs>
  <TotalTime>1</TotalTime>
  <ScaleCrop>false</ScaleCrop>
  <LinksUpToDate>false</LinksUpToDate>
  <CharactersWithSpaces>1271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2024-06-28T02:20:00Z</dcterms:created>
  <dc:creator>ASUS</dc:creator>
  <cp:lastModifiedBy>A0晨曦18707040551</cp:lastModifiedBy>
  <cp:lastPrinted>2026-06-22T03:21:00Z</cp:lastPrinted>
  <dcterms:modified xsi:type="dcterms:W3CDTF">2026-07-01T07:46:00Z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eyJoZGlkIjoiYmU5YzY2ZDkxNGFhZDA4YWY4MzMwNzBlZGQ0ZjkwYjciLCJ1c2VySWQiOiIxMTc1NTM1MTY1In0=</vt:lpwstr>
  </property>
  <property fmtid="{D5CDD505-2E9C-101B-9397-08002B2CF9AE}" pid="3" name="KSOProductBuildVer">
    <vt:lpwstr>2052-12.1.0.26895</vt:lpwstr>
  </property>
  <property fmtid="{D5CDD505-2E9C-101B-9397-08002B2CF9AE}" pid="4" name="ICV">
    <vt:lpwstr>46C94E0463CE49E48D02E999FB9F81C6_12</vt:lpwstr>
  </property>
</Properties>
</file>