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8283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</w:t>
      </w:r>
    </w:p>
    <w:p w14:paraId="73EF58DC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6BF92AA4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（各潜在投标人）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75ED10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东乡经开区“一园一策一图”工程建设项目应急物资采购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DX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），诚邀贵公司响应报价。需求如下：</w:t>
      </w:r>
    </w:p>
    <w:p w14:paraId="056BA4A2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494C6950">
      <w:pPr>
        <w:pStyle w:val="3"/>
        <w:spacing w:before="47"/>
        <w:ind w:left="1598" w:right="1724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zh-CN" w:eastAsia="zh-CN" w:bidi="ar-SA"/>
        </w:rPr>
        <w:t>东乡经开区“一园一策一图”工程建设项目应急物资采购清单</w:t>
      </w:r>
    </w:p>
    <w:p w14:paraId="0D9B4D04">
      <w:pPr>
        <w:pStyle w:val="3"/>
        <w:spacing w:before="6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328"/>
        <w:gridCol w:w="2566"/>
        <w:gridCol w:w="536"/>
        <w:gridCol w:w="752"/>
        <w:gridCol w:w="975"/>
        <w:gridCol w:w="785"/>
        <w:gridCol w:w="1287"/>
      </w:tblGrid>
      <w:tr w14:paraId="2E41C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562" w:type="dxa"/>
            <w:vAlign w:val="center"/>
          </w:tcPr>
          <w:p w14:paraId="1343120D">
            <w:pPr>
              <w:pStyle w:val="12"/>
              <w:spacing w:line="240" w:lineRule="auto"/>
              <w:ind w:right="10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1328" w:type="dxa"/>
            <w:vAlign w:val="center"/>
          </w:tcPr>
          <w:p w14:paraId="3150F1C5">
            <w:pPr>
              <w:pStyle w:val="12"/>
              <w:spacing w:line="240" w:lineRule="auto"/>
              <w:ind w:right="3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物资名称</w:t>
            </w:r>
          </w:p>
        </w:tc>
        <w:tc>
          <w:tcPr>
            <w:tcW w:w="2566" w:type="dxa"/>
            <w:vAlign w:val="center"/>
          </w:tcPr>
          <w:p w14:paraId="0119D4B0">
            <w:pPr>
              <w:pStyle w:val="12"/>
              <w:spacing w:line="240" w:lineRule="auto"/>
              <w:ind w:right="2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规格型号</w:t>
            </w:r>
          </w:p>
        </w:tc>
        <w:tc>
          <w:tcPr>
            <w:tcW w:w="536" w:type="dxa"/>
            <w:vAlign w:val="center"/>
          </w:tcPr>
          <w:p w14:paraId="4B47F0CF">
            <w:pPr>
              <w:pStyle w:val="12"/>
              <w:spacing w:line="240" w:lineRule="auto"/>
              <w:ind w:right="9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752" w:type="dxa"/>
            <w:vAlign w:val="center"/>
          </w:tcPr>
          <w:p w14:paraId="4D3002C5">
            <w:pPr>
              <w:pStyle w:val="12"/>
              <w:spacing w:line="240" w:lineRule="auto"/>
              <w:ind w:right="20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975" w:type="dxa"/>
            <w:vAlign w:val="center"/>
          </w:tcPr>
          <w:p w14:paraId="725AA466">
            <w:pPr>
              <w:pStyle w:val="12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</w:t>
            </w:r>
          </w:p>
          <w:p w14:paraId="72FE54BB">
            <w:pPr>
              <w:pStyle w:val="12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（元</w:t>
            </w: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）</w:t>
            </w:r>
          </w:p>
        </w:tc>
        <w:tc>
          <w:tcPr>
            <w:tcW w:w="785" w:type="dxa"/>
            <w:vAlign w:val="center"/>
          </w:tcPr>
          <w:p w14:paraId="0C2F2023">
            <w:pPr>
              <w:pStyle w:val="12"/>
              <w:spacing w:line="240" w:lineRule="auto"/>
              <w:ind w:right="-1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总价</w:t>
            </w:r>
          </w:p>
          <w:p w14:paraId="60DD46D4">
            <w:pPr>
              <w:pStyle w:val="12"/>
              <w:spacing w:line="240" w:lineRule="auto"/>
              <w:ind w:right="-1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（元</w:t>
            </w: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）</w:t>
            </w:r>
          </w:p>
        </w:tc>
        <w:tc>
          <w:tcPr>
            <w:tcW w:w="1287" w:type="dxa"/>
            <w:vAlign w:val="center"/>
          </w:tcPr>
          <w:p w14:paraId="221C72DD">
            <w:pPr>
              <w:pStyle w:val="12"/>
              <w:spacing w:line="240" w:lineRule="auto"/>
              <w:ind w:right="9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备注</w:t>
            </w:r>
          </w:p>
        </w:tc>
      </w:tr>
      <w:tr w14:paraId="40291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562" w:type="dxa"/>
            <w:vAlign w:val="center"/>
          </w:tcPr>
          <w:p w14:paraId="09F99782">
            <w:pPr>
              <w:pStyle w:val="12"/>
              <w:spacing w:before="1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1</w:t>
            </w:r>
          </w:p>
        </w:tc>
        <w:tc>
          <w:tcPr>
            <w:tcW w:w="1328" w:type="dxa"/>
            <w:vAlign w:val="center"/>
          </w:tcPr>
          <w:p w14:paraId="04A74EB3">
            <w:pPr>
              <w:pStyle w:val="12"/>
              <w:spacing w:before="115" w:line="240" w:lineRule="auto"/>
              <w:ind w:right="4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活性炭包</w:t>
            </w:r>
          </w:p>
        </w:tc>
        <w:tc>
          <w:tcPr>
            <w:tcW w:w="2566" w:type="dxa"/>
            <w:vAlign w:val="center"/>
          </w:tcPr>
          <w:p w14:paraId="19F44E3A">
            <w:pPr>
              <w:pStyle w:val="12"/>
              <w:spacing w:before="13" w:line="240" w:lineRule="auto"/>
              <w:ind w:right="72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 xml:space="preserve">1.碘值≥800mg/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g；比表面积≥900m²/g；粒径</w:t>
            </w: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2-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4mm（</w:t>
            </w:r>
            <w:r>
              <w:rPr>
                <w:rFonts w:hint="eastAsia" w:ascii="宋体" w:hAnsi="宋体" w:eastAsia="宋体" w:cs="宋体"/>
                <w:b/>
                <w:spacing w:val="3"/>
                <w:sz w:val="21"/>
                <w:szCs w:val="21"/>
              </w:rPr>
              <w:t>颗粒状</w:t>
            </w: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spacing w:val="-1"/>
                <w:sz w:val="21"/>
                <w:szCs w:val="21"/>
              </w:rPr>
              <w:t>；包装：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25kg/袋，防潮密封</w:t>
            </w:r>
          </w:p>
        </w:tc>
        <w:tc>
          <w:tcPr>
            <w:tcW w:w="536" w:type="dxa"/>
            <w:vAlign w:val="center"/>
          </w:tcPr>
          <w:p w14:paraId="7F5AF4FB">
            <w:pPr>
              <w:pStyle w:val="12"/>
              <w:spacing w:before="115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吨</w:t>
            </w:r>
          </w:p>
        </w:tc>
        <w:tc>
          <w:tcPr>
            <w:tcW w:w="752" w:type="dxa"/>
            <w:vAlign w:val="center"/>
          </w:tcPr>
          <w:p w14:paraId="554AE89D">
            <w:pPr>
              <w:pStyle w:val="12"/>
              <w:spacing w:before="115" w:line="240" w:lineRule="auto"/>
              <w:ind w:right="20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10</w:t>
            </w:r>
          </w:p>
        </w:tc>
        <w:tc>
          <w:tcPr>
            <w:tcW w:w="975" w:type="dxa"/>
            <w:vAlign w:val="center"/>
          </w:tcPr>
          <w:p w14:paraId="2F5A93E5">
            <w:pPr>
              <w:pStyle w:val="12"/>
              <w:spacing w:before="115"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C0A234B">
            <w:pPr>
              <w:pStyle w:val="12"/>
              <w:spacing w:before="115" w:line="240" w:lineRule="auto"/>
              <w:ind w:right="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7EB02864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4FB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0" w:hRule="atLeast"/>
          <w:jc w:val="center"/>
        </w:trPr>
        <w:tc>
          <w:tcPr>
            <w:tcW w:w="562" w:type="dxa"/>
            <w:vAlign w:val="center"/>
          </w:tcPr>
          <w:p w14:paraId="049BC6EF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2</w:t>
            </w:r>
          </w:p>
        </w:tc>
        <w:tc>
          <w:tcPr>
            <w:tcW w:w="1328" w:type="dxa"/>
            <w:vAlign w:val="center"/>
          </w:tcPr>
          <w:p w14:paraId="7D3120C2">
            <w:pPr>
              <w:pStyle w:val="12"/>
              <w:spacing w:line="240" w:lineRule="auto"/>
              <w:ind w:right="12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便携式水污染物</w:t>
            </w:r>
            <w:r>
              <w:rPr>
                <w:rFonts w:hint="eastAsia" w:ascii="宋体" w:hAnsi="宋体" w:eastAsia="宋体" w:cs="宋体"/>
                <w:b/>
                <w:spacing w:val="-4"/>
                <w:sz w:val="21"/>
                <w:szCs w:val="21"/>
              </w:rPr>
              <w:t>监测设备</w:t>
            </w:r>
          </w:p>
        </w:tc>
        <w:tc>
          <w:tcPr>
            <w:tcW w:w="2566" w:type="dxa"/>
            <w:vAlign w:val="center"/>
          </w:tcPr>
          <w:p w14:paraId="0C9963E5">
            <w:pPr>
              <w:pStyle w:val="12"/>
              <w:spacing w:line="240" w:lineRule="auto"/>
              <w:ind w:right="28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 体式设备，机实现消解和测定，可同时消解6个样品。比色方式：双比色池2.测定项目：COD、氨氮、总磷、总氮、色度、浊度、悬浮物、铜、镍、铁、锌、六价铬、总铬、钴、锰、高锰梭盐、硫化物、挥发酚、氰化物、氟化物、氯化物、余氯、总余氯、二氧化氯、亚硝酸盐等；3.测量范围：COD：0-15000mg/L,氨氮：0-50mg/L总磷：0-16mg/L总氮：0-250mg/L，色度 ：0-500PCU，悬浮物：0-500， 镍：0-4，六价铬：0-1，总铬 ：0-1，氟化物 0-1.6，</w:t>
            </w:r>
          </w:p>
          <w:p w14:paraId="0BAAD705">
            <w:pPr>
              <w:pStyle w:val="12"/>
              <w:spacing w:line="240" w:lineRule="auto"/>
              <w:ind w:right="28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氯化物：0-15；示值误差≤± 5%；重复性误差≤± 2% ；4.光学稳定性：≤± 0.001Abs/20 分钟，固态冷光源≥10万 时光学寿命；5.搭载≥8英，1024× 768 分辨率IPS级 清电容触摸屏； 6.热敏打印机；</w:t>
            </w:r>
          </w:p>
        </w:tc>
        <w:tc>
          <w:tcPr>
            <w:tcW w:w="536" w:type="dxa"/>
            <w:vAlign w:val="center"/>
          </w:tcPr>
          <w:p w14:paraId="2BB98462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套</w:t>
            </w:r>
          </w:p>
        </w:tc>
        <w:tc>
          <w:tcPr>
            <w:tcW w:w="752" w:type="dxa"/>
            <w:vAlign w:val="center"/>
          </w:tcPr>
          <w:p w14:paraId="63ED7506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  <w:szCs w:val="21"/>
              </w:rPr>
              <w:t>2</w:t>
            </w:r>
          </w:p>
        </w:tc>
        <w:tc>
          <w:tcPr>
            <w:tcW w:w="975" w:type="dxa"/>
            <w:vAlign w:val="center"/>
          </w:tcPr>
          <w:p w14:paraId="312AC173">
            <w:pPr>
              <w:pStyle w:val="12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33C2C983">
            <w:pPr>
              <w:pStyle w:val="12"/>
              <w:spacing w:line="240" w:lineRule="auto"/>
              <w:ind w:right="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724287FD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642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562" w:type="dxa"/>
            <w:vAlign w:val="center"/>
          </w:tcPr>
          <w:p w14:paraId="53A9FB5F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3</w:t>
            </w:r>
          </w:p>
        </w:tc>
        <w:tc>
          <w:tcPr>
            <w:tcW w:w="1328" w:type="dxa"/>
            <w:vAlign w:val="center"/>
          </w:tcPr>
          <w:p w14:paraId="5E46C2C9">
            <w:pPr>
              <w:pStyle w:val="12"/>
              <w:spacing w:line="240" w:lineRule="auto"/>
              <w:ind w:right="3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"/>
                <w:sz w:val="21"/>
                <w:szCs w:val="21"/>
              </w:rPr>
              <w:t>临时筑坝物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(ABS)</w:t>
            </w:r>
          </w:p>
        </w:tc>
        <w:tc>
          <w:tcPr>
            <w:tcW w:w="2566" w:type="dxa"/>
            <w:vAlign w:val="center"/>
          </w:tcPr>
          <w:p w14:paraId="32019EA3">
            <w:pPr>
              <w:pStyle w:val="12"/>
              <w:spacing w:before="1" w:line="240" w:lineRule="auto"/>
              <w:ind w:right="59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1.材质：高强度PVC或橡胶；单块尺寸≥1m× 0.5m</w:t>
            </w:r>
            <w:r>
              <w:rPr>
                <w:rFonts w:hint="eastAsia" w:ascii="宋体" w:hAnsi="宋体" w:eastAsia="宋体" w:cs="宋体"/>
                <w:b/>
                <w:spacing w:val="1"/>
                <w:sz w:val="21"/>
                <w:szCs w:val="21"/>
              </w:rPr>
              <w:t>；耐水压≥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0.5MPa；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快速拼接结构</w:t>
            </w:r>
          </w:p>
        </w:tc>
        <w:tc>
          <w:tcPr>
            <w:tcW w:w="536" w:type="dxa"/>
            <w:vAlign w:val="center"/>
          </w:tcPr>
          <w:p w14:paraId="5F0076CD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套</w:t>
            </w:r>
          </w:p>
        </w:tc>
        <w:tc>
          <w:tcPr>
            <w:tcW w:w="752" w:type="dxa"/>
            <w:vAlign w:val="center"/>
          </w:tcPr>
          <w:p w14:paraId="3D2D1EAE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  <w:szCs w:val="21"/>
              </w:rPr>
              <w:t>2</w:t>
            </w:r>
          </w:p>
        </w:tc>
        <w:tc>
          <w:tcPr>
            <w:tcW w:w="975" w:type="dxa"/>
            <w:vAlign w:val="center"/>
          </w:tcPr>
          <w:p w14:paraId="5182F95D">
            <w:pPr>
              <w:pStyle w:val="12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2CCBFF27">
            <w:pPr>
              <w:pStyle w:val="12"/>
              <w:spacing w:line="240" w:lineRule="auto"/>
              <w:ind w:right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3D293F2D">
            <w:pPr>
              <w:pStyle w:val="12"/>
              <w:spacing w:before="4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3E599529">
            <w:pPr>
              <w:pStyle w:val="12"/>
              <w:spacing w:line="240" w:lineRule="auto"/>
              <w:ind w:left="5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741680" cy="751205"/>
                  <wp:effectExtent l="0" t="0" r="1270" b="10795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282" cy="75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FEC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562" w:type="dxa"/>
            <w:vAlign w:val="center"/>
          </w:tcPr>
          <w:p w14:paraId="0775F5F7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4</w:t>
            </w:r>
          </w:p>
        </w:tc>
        <w:tc>
          <w:tcPr>
            <w:tcW w:w="1328" w:type="dxa"/>
            <w:vAlign w:val="center"/>
          </w:tcPr>
          <w:p w14:paraId="2B54F02C">
            <w:pPr>
              <w:pStyle w:val="12"/>
              <w:spacing w:line="240" w:lineRule="auto"/>
              <w:ind w:right="4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堵漏气囊</w:t>
            </w:r>
          </w:p>
        </w:tc>
        <w:tc>
          <w:tcPr>
            <w:tcW w:w="2566" w:type="dxa"/>
            <w:vAlign w:val="center"/>
          </w:tcPr>
          <w:p w14:paraId="6990344E">
            <w:pPr>
              <w:pStyle w:val="12"/>
              <w:spacing w:line="240" w:lineRule="auto"/>
              <w:ind w:right="2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1.工作压力≥0.3MPa；适用管径范围 DN50-DN300；材质：耐油橡胶；配快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速充气接口</w:t>
            </w:r>
          </w:p>
        </w:tc>
        <w:tc>
          <w:tcPr>
            <w:tcW w:w="536" w:type="dxa"/>
            <w:vAlign w:val="center"/>
          </w:tcPr>
          <w:p w14:paraId="74BF7700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个</w:t>
            </w:r>
          </w:p>
        </w:tc>
        <w:tc>
          <w:tcPr>
            <w:tcW w:w="752" w:type="dxa"/>
            <w:vAlign w:val="center"/>
          </w:tcPr>
          <w:p w14:paraId="14D38EFA">
            <w:pPr>
              <w:pStyle w:val="12"/>
              <w:spacing w:line="240" w:lineRule="auto"/>
              <w:ind w:right="20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</w:t>
            </w:r>
          </w:p>
        </w:tc>
        <w:tc>
          <w:tcPr>
            <w:tcW w:w="975" w:type="dxa"/>
            <w:vAlign w:val="center"/>
          </w:tcPr>
          <w:p w14:paraId="314B5413">
            <w:pPr>
              <w:pStyle w:val="12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3199BC3C">
            <w:pPr>
              <w:pStyle w:val="12"/>
              <w:spacing w:line="240" w:lineRule="auto"/>
              <w:ind w:right="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45C32CE0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0B9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562" w:type="dxa"/>
            <w:vAlign w:val="center"/>
          </w:tcPr>
          <w:p w14:paraId="0F4DFE03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5</w:t>
            </w:r>
          </w:p>
        </w:tc>
        <w:tc>
          <w:tcPr>
            <w:tcW w:w="1328" w:type="dxa"/>
            <w:vAlign w:val="center"/>
          </w:tcPr>
          <w:p w14:paraId="212187A0">
            <w:pPr>
              <w:pStyle w:val="12"/>
              <w:spacing w:line="240" w:lineRule="auto"/>
              <w:ind w:right="3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2"/>
                <w:sz w:val="21"/>
                <w:szCs w:val="21"/>
              </w:rPr>
              <w:t>应急泵(</w:t>
            </w: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耐腐蚀)</w:t>
            </w:r>
          </w:p>
        </w:tc>
        <w:tc>
          <w:tcPr>
            <w:tcW w:w="2566" w:type="dxa"/>
            <w:vAlign w:val="center"/>
          </w:tcPr>
          <w:p w14:paraId="53D63267">
            <w:pPr>
              <w:pStyle w:val="12"/>
              <w:spacing w:line="240" w:lineRule="auto"/>
              <w:ind w:right="2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1.流量≥50m³/h；扬程≥20m</w:t>
            </w:r>
            <w:r>
              <w:rPr>
                <w:rFonts w:hint="eastAsia" w:ascii="宋体" w:hAnsi="宋体" w:eastAsia="宋体" w:cs="宋体"/>
                <w:b/>
                <w:spacing w:val="13"/>
                <w:sz w:val="21"/>
                <w:szCs w:val="21"/>
              </w:rPr>
              <w:t>； 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质：PP/PVDF；电机功率≥5.5kW；耐酸碱（pH 2-12）</w:t>
            </w:r>
          </w:p>
        </w:tc>
        <w:tc>
          <w:tcPr>
            <w:tcW w:w="536" w:type="dxa"/>
            <w:vAlign w:val="center"/>
          </w:tcPr>
          <w:p w14:paraId="1234C0E0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台</w:t>
            </w:r>
          </w:p>
        </w:tc>
        <w:tc>
          <w:tcPr>
            <w:tcW w:w="752" w:type="dxa"/>
            <w:vAlign w:val="center"/>
          </w:tcPr>
          <w:p w14:paraId="71739F0B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  <w:szCs w:val="21"/>
              </w:rPr>
              <w:t>2</w:t>
            </w:r>
          </w:p>
        </w:tc>
        <w:tc>
          <w:tcPr>
            <w:tcW w:w="975" w:type="dxa"/>
            <w:vAlign w:val="center"/>
          </w:tcPr>
          <w:p w14:paraId="617C798D">
            <w:pPr>
              <w:pStyle w:val="12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FCFE589">
            <w:pPr>
              <w:pStyle w:val="12"/>
              <w:spacing w:line="240" w:lineRule="auto"/>
              <w:ind w:right="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4309044A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D13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562" w:type="dxa"/>
            <w:vAlign w:val="center"/>
          </w:tcPr>
          <w:p w14:paraId="07F81742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6</w:t>
            </w:r>
          </w:p>
        </w:tc>
        <w:tc>
          <w:tcPr>
            <w:tcW w:w="1328" w:type="dxa"/>
            <w:vAlign w:val="center"/>
          </w:tcPr>
          <w:p w14:paraId="45E1C2BE">
            <w:pPr>
              <w:pStyle w:val="12"/>
              <w:spacing w:before="97" w:line="240" w:lineRule="auto"/>
              <w:ind w:right="3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应急泵(防爆)</w:t>
            </w:r>
          </w:p>
        </w:tc>
        <w:tc>
          <w:tcPr>
            <w:tcW w:w="2566" w:type="dxa"/>
            <w:vAlign w:val="center"/>
          </w:tcPr>
          <w:p w14:paraId="5F2C30BD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1.防爆等级：Ex d IIB T4；流量≥40m³/h；扬程≥15m；材质：不锈钢；电机功率≥4kW</w:t>
            </w:r>
          </w:p>
        </w:tc>
        <w:tc>
          <w:tcPr>
            <w:tcW w:w="536" w:type="dxa"/>
            <w:vAlign w:val="center"/>
          </w:tcPr>
          <w:p w14:paraId="0016965B">
            <w:pPr>
              <w:pStyle w:val="12"/>
              <w:spacing w:before="97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台</w:t>
            </w:r>
          </w:p>
        </w:tc>
        <w:tc>
          <w:tcPr>
            <w:tcW w:w="752" w:type="dxa"/>
            <w:vAlign w:val="center"/>
          </w:tcPr>
          <w:p w14:paraId="2F8179AE">
            <w:pPr>
              <w:pStyle w:val="12"/>
              <w:spacing w:before="97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  <w:szCs w:val="21"/>
              </w:rPr>
              <w:t>1</w:t>
            </w:r>
          </w:p>
        </w:tc>
        <w:tc>
          <w:tcPr>
            <w:tcW w:w="975" w:type="dxa"/>
            <w:vAlign w:val="center"/>
          </w:tcPr>
          <w:p w14:paraId="301CB593">
            <w:pPr>
              <w:pStyle w:val="12"/>
              <w:spacing w:before="97"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3F933F66">
            <w:pPr>
              <w:pStyle w:val="12"/>
              <w:spacing w:before="97" w:line="240" w:lineRule="auto"/>
              <w:ind w:right="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53A08732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057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562" w:type="dxa"/>
            <w:vAlign w:val="center"/>
          </w:tcPr>
          <w:p w14:paraId="01DC0092">
            <w:pPr>
              <w:pStyle w:val="12"/>
              <w:spacing w:before="107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7</w:t>
            </w:r>
          </w:p>
        </w:tc>
        <w:tc>
          <w:tcPr>
            <w:tcW w:w="1328" w:type="dxa"/>
            <w:vAlign w:val="center"/>
          </w:tcPr>
          <w:p w14:paraId="7F1B2908">
            <w:pPr>
              <w:pStyle w:val="12"/>
              <w:spacing w:line="240" w:lineRule="auto"/>
              <w:ind w:right="3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输水管道</w:t>
            </w:r>
          </w:p>
        </w:tc>
        <w:tc>
          <w:tcPr>
            <w:tcW w:w="2566" w:type="dxa"/>
            <w:vAlign w:val="center"/>
          </w:tcPr>
          <w:p w14:paraId="31A6BBE8">
            <w:pPr>
              <w:pStyle w:val="12"/>
              <w:spacing w:line="240" w:lineRule="auto"/>
              <w:ind w:right="5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1.材质：HDPE/PVC；管径DN100；耐压≥1.0MPa；长度3m/节；配快接接</w:t>
            </w: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头</w:t>
            </w:r>
          </w:p>
        </w:tc>
        <w:tc>
          <w:tcPr>
            <w:tcW w:w="536" w:type="dxa"/>
            <w:vAlign w:val="center"/>
          </w:tcPr>
          <w:p w14:paraId="1654B695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米</w:t>
            </w:r>
          </w:p>
        </w:tc>
        <w:tc>
          <w:tcPr>
            <w:tcW w:w="752" w:type="dxa"/>
            <w:vAlign w:val="center"/>
          </w:tcPr>
          <w:p w14:paraId="6D3C0206">
            <w:pPr>
              <w:pStyle w:val="12"/>
              <w:spacing w:line="240" w:lineRule="auto"/>
              <w:ind w:right="201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800</w:t>
            </w:r>
          </w:p>
        </w:tc>
        <w:tc>
          <w:tcPr>
            <w:tcW w:w="975" w:type="dxa"/>
            <w:vAlign w:val="center"/>
          </w:tcPr>
          <w:p w14:paraId="6AF8BA80">
            <w:pPr>
              <w:pStyle w:val="12"/>
              <w:spacing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1578615B">
            <w:pPr>
              <w:pStyle w:val="12"/>
              <w:spacing w:line="240" w:lineRule="auto"/>
              <w:ind w:right="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6FC640DE">
            <w:pPr>
              <w:pStyle w:val="12"/>
              <w:spacing w:line="240" w:lineRule="auto"/>
              <w:ind w:right="9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sz w:val="21"/>
                <w:szCs w:val="21"/>
              </w:rPr>
              <w:t>含接头</w:t>
            </w:r>
          </w:p>
        </w:tc>
      </w:tr>
      <w:tr w14:paraId="46B0F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562" w:type="dxa"/>
            <w:vAlign w:val="center"/>
          </w:tcPr>
          <w:p w14:paraId="2D0A6355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8</w:t>
            </w:r>
          </w:p>
        </w:tc>
        <w:tc>
          <w:tcPr>
            <w:tcW w:w="1328" w:type="dxa"/>
            <w:vAlign w:val="center"/>
          </w:tcPr>
          <w:p w14:paraId="5EFB6C10">
            <w:pPr>
              <w:pStyle w:val="12"/>
              <w:spacing w:before="1" w:line="240" w:lineRule="auto"/>
              <w:ind w:right="3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氢氧化钠</w:t>
            </w:r>
          </w:p>
        </w:tc>
        <w:tc>
          <w:tcPr>
            <w:tcW w:w="2566" w:type="dxa"/>
            <w:vAlign w:val="center"/>
          </w:tcPr>
          <w:p w14:paraId="3E69D3FE">
            <w:pPr>
              <w:pStyle w:val="12"/>
              <w:spacing w:before="105" w:line="240" w:lineRule="auto"/>
              <w:ind w:right="10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1.纯度≥96%； 形态：颗粒状；包装：25kg/袋（双层防潮）</w:t>
            </w:r>
          </w:p>
        </w:tc>
        <w:tc>
          <w:tcPr>
            <w:tcW w:w="536" w:type="dxa"/>
            <w:vAlign w:val="center"/>
          </w:tcPr>
          <w:p w14:paraId="6B20D5CF">
            <w:pPr>
              <w:pStyle w:val="12"/>
              <w:spacing w:before="1" w:line="240" w:lineRule="auto"/>
              <w:ind w:right="9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651919BF">
            <w:pPr>
              <w:pStyle w:val="12"/>
              <w:spacing w:before="1" w:line="240" w:lineRule="auto"/>
              <w:ind w:right="20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27FB8898">
            <w:pPr>
              <w:pStyle w:val="12"/>
              <w:spacing w:before="1" w:line="240" w:lineRule="auto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5F44C35E">
            <w:pPr>
              <w:pStyle w:val="12"/>
              <w:spacing w:before="1" w:line="240" w:lineRule="auto"/>
              <w:ind w:right="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6A00022D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68CD295">
      <w:pPr>
        <w:spacing w:after="0"/>
        <w:rPr>
          <w:rFonts w:hint="eastAsia" w:ascii="宋体" w:hAnsi="宋体" w:eastAsia="宋体" w:cs="宋体"/>
          <w:sz w:val="21"/>
          <w:szCs w:val="21"/>
        </w:rPr>
        <w:sectPr>
          <w:pgSz w:w="11910" w:h="16840"/>
          <w:pgMar w:top="660" w:right="1680" w:bottom="1022" w:left="1140" w:header="720" w:footer="720" w:gutter="0"/>
          <w:cols w:space="720" w:num="1"/>
        </w:sectPr>
      </w:pP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328"/>
        <w:gridCol w:w="2566"/>
        <w:gridCol w:w="536"/>
        <w:gridCol w:w="752"/>
        <w:gridCol w:w="975"/>
        <w:gridCol w:w="785"/>
        <w:gridCol w:w="1287"/>
      </w:tblGrid>
      <w:tr w14:paraId="59A7A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62" w:type="dxa"/>
            <w:vAlign w:val="center"/>
          </w:tcPr>
          <w:p w14:paraId="6271138D">
            <w:pPr>
              <w:pStyle w:val="1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8"/>
                <w:sz w:val="21"/>
                <w:szCs w:val="21"/>
              </w:rPr>
              <w:t>9</w:t>
            </w:r>
          </w:p>
        </w:tc>
        <w:tc>
          <w:tcPr>
            <w:tcW w:w="1328" w:type="dxa"/>
            <w:vAlign w:val="center"/>
          </w:tcPr>
          <w:p w14:paraId="5F6B093A">
            <w:pPr>
              <w:pStyle w:val="12"/>
              <w:ind w:right="3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氢氧化钾</w:t>
            </w:r>
          </w:p>
        </w:tc>
        <w:tc>
          <w:tcPr>
            <w:tcW w:w="2566" w:type="dxa"/>
            <w:vAlign w:val="center"/>
          </w:tcPr>
          <w:p w14:paraId="5FAA8A99">
            <w:pPr>
              <w:pStyle w:val="12"/>
              <w:spacing w:line="240" w:lineRule="auto"/>
              <w:ind w:right="179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1.纯度≥96%； 形态：颗粒状；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包装：25kg/袋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spacing w:val="3"/>
                <w:sz w:val="21"/>
                <w:szCs w:val="21"/>
              </w:rPr>
              <w:t>双层防潮</w:t>
            </w: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）</w:t>
            </w:r>
          </w:p>
        </w:tc>
        <w:tc>
          <w:tcPr>
            <w:tcW w:w="536" w:type="dxa"/>
            <w:vAlign w:val="center"/>
          </w:tcPr>
          <w:p w14:paraId="492B9845">
            <w:pPr>
              <w:pStyle w:val="12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75C64CFE">
            <w:pPr>
              <w:pStyle w:val="12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7366A967">
            <w:pPr>
              <w:pStyle w:val="12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00D69CCB">
            <w:pPr>
              <w:pStyle w:val="12"/>
              <w:ind w:right="23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3F0B3D78">
            <w:pPr>
              <w:pStyle w:val="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C4B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2" w:type="dxa"/>
            <w:vAlign w:val="center"/>
          </w:tcPr>
          <w:p w14:paraId="2E088A00">
            <w:pPr>
              <w:pStyle w:val="12"/>
              <w:spacing w:before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10</w:t>
            </w:r>
          </w:p>
        </w:tc>
        <w:tc>
          <w:tcPr>
            <w:tcW w:w="1328" w:type="dxa"/>
            <w:vAlign w:val="center"/>
          </w:tcPr>
          <w:p w14:paraId="07B15269">
            <w:pPr>
              <w:pStyle w:val="12"/>
              <w:ind w:right="3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石灰</w:t>
            </w:r>
          </w:p>
        </w:tc>
        <w:tc>
          <w:tcPr>
            <w:tcW w:w="2566" w:type="dxa"/>
            <w:vAlign w:val="center"/>
          </w:tcPr>
          <w:p w14:paraId="052369AC"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1.有效CaO含量≥85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%；细度≥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200目；包装：25kg/</w:t>
            </w:r>
            <w:r>
              <w:rPr>
                <w:rFonts w:hint="eastAsia" w:ascii="宋体" w:hAnsi="宋体" w:eastAsia="宋体" w:cs="宋体"/>
                <w:b/>
                <w:spacing w:val="-4"/>
                <w:sz w:val="21"/>
                <w:szCs w:val="21"/>
              </w:rPr>
              <w:t>编织袋</w:t>
            </w:r>
          </w:p>
        </w:tc>
        <w:tc>
          <w:tcPr>
            <w:tcW w:w="536" w:type="dxa"/>
            <w:vAlign w:val="center"/>
          </w:tcPr>
          <w:p w14:paraId="6FE6D445">
            <w:pPr>
              <w:pStyle w:val="12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572E805B">
            <w:pPr>
              <w:pStyle w:val="12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2044C0A3">
            <w:pPr>
              <w:pStyle w:val="12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33BD2113">
            <w:pPr>
              <w:pStyle w:val="12"/>
              <w:ind w:right="26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4A324EF9">
            <w:pPr>
              <w:pStyle w:val="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592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62" w:type="dxa"/>
            <w:vAlign w:val="center"/>
          </w:tcPr>
          <w:p w14:paraId="5C586D92">
            <w:pPr>
              <w:pStyle w:val="1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11</w:t>
            </w:r>
          </w:p>
        </w:tc>
        <w:tc>
          <w:tcPr>
            <w:tcW w:w="1328" w:type="dxa"/>
            <w:vAlign w:val="center"/>
          </w:tcPr>
          <w:p w14:paraId="45439DA0">
            <w:pPr>
              <w:pStyle w:val="12"/>
              <w:ind w:right="4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聚合硫酸铁</w:t>
            </w:r>
          </w:p>
        </w:tc>
        <w:tc>
          <w:tcPr>
            <w:tcW w:w="2566" w:type="dxa"/>
            <w:vAlign w:val="center"/>
          </w:tcPr>
          <w:p w14:paraId="775290D4">
            <w:pPr>
              <w:pStyle w:val="12"/>
              <w:spacing w:before="1" w:line="240" w:lineRule="auto"/>
              <w:ind w:right="2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pacing w:val="1"/>
                <w:sz w:val="21"/>
                <w:szCs w:val="21"/>
              </w:rPr>
              <w:t>.有效成分含量≥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28%；pH</w:t>
            </w: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适用范围</w:t>
            </w:r>
          </w:p>
          <w:p w14:paraId="0EB481C6">
            <w:pPr>
              <w:pStyle w:val="12"/>
              <w:spacing w:before="2" w:line="240" w:lineRule="auto"/>
              <w:ind w:left="64" w:right="5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3-10；溶解时间≤30分钟；包装 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25kg/袋</w:t>
            </w:r>
          </w:p>
        </w:tc>
        <w:tc>
          <w:tcPr>
            <w:tcW w:w="536" w:type="dxa"/>
            <w:vAlign w:val="center"/>
          </w:tcPr>
          <w:p w14:paraId="77FA5FAC">
            <w:pPr>
              <w:pStyle w:val="12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4428FE7E">
            <w:pPr>
              <w:pStyle w:val="12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250A6BDE">
            <w:pPr>
              <w:pStyle w:val="12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6921EF18">
            <w:pPr>
              <w:pStyle w:val="12"/>
              <w:ind w:right="26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6472AFFB">
            <w:pPr>
              <w:pStyle w:val="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999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562" w:type="dxa"/>
            <w:vAlign w:val="center"/>
          </w:tcPr>
          <w:p w14:paraId="48261604">
            <w:pPr>
              <w:pStyle w:val="1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DCF9D7A">
            <w:pPr>
              <w:pStyle w:val="12"/>
              <w:spacing w:before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12</w:t>
            </w:r>
          </w:p>
        </w:tc>
        <w:tc>
          <w:tcPr>
            <w:tcW w:w="1328" w:type="dxa"/>
            <w:vAlign w:val="center"/>
          </w:tcPr>
          <w:p w14:paraId="7D5348B6">
            <w:pPr>
              <w:pStyle w:val="12"/>
              <w:ind w:right="4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聚合氯化硫酸亚铁</w:t>
            </w:r>
          </w:p>
        </w:tc>
        <w:tc>
          <w:tcPr>
            <w:tcW w:w="2566" w:type="dxa"/>
            <w:vAlign w:val="center"/>
          </w:tcPr>
          <w:p w14:paraId="66DEAC5B">
            <w:pPr>
              <w:pStyle w:val="12"/>
              <w:spacing w:before="119" w:line="240" w:lineRule="auto"/>
              <w:ind w:right="2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pacing w:val="1"/>
                <w:sz w:val="21"/>
                <w:szCs w:val="21"/>
              </w:rPr>
              <w:t>.有效成分含量≥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28%；pH</w:t>
            </w: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适用范围</w:t>
            </w:r>
          </w:p>
          <w:p w14:paraId="4CFEB5EC">
            <w:pPr>
              <w:pStyle w:val="12"/>
              <w:spacing w:before="4" w:line="240" w:lineRule="auto"/>
              <w:ind w:left="64" w:right="5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3-10；溶解时间≤30分钟；包装 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25kg/袋</w:t>
            </w:r>
          </w:p>
        </w:tc>
        <w:tc>
          <w:tcPr>
            <w:tcW w:w="536" w:type="dxa"/>
            <w:vAlign w:val="center"/>
          </w:tcPr>
          <w:p w14:paraId="03A1B6A2">
            <w:pPr>
              <w:pStyle w:val="12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08F6C0C2">
            <w:pPr>
              <w:pStyle w:val="12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0CEFB396">
            <w:pPr>
              <w:pStyle w:val="12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54F79B73">
            <w:pPr>
              <w:pStyle w:val="12"/>
              <w:ind w:right="23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0E7A44ED">
            <w:pPr>
              <w:pStyle w:val="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022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62" w:type="dxa"/>
            <w:vAlign w:val="center"/>
          </w:tcPr>
          <w:p w14:paraId="1C9D5414">
            <w:pPr>
              <w:pStyle w:val="1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13</w:t>
            </w:r>
          </w:p>
        </w:tc>
        <w:tc>
          <w:tcPr>
            <w:tcW w:w="1328" w:type="dxa"/>
            <w:vAlign w:val="center"/>
          </w:tcPr>
          <w:p w14:paraId="2B17C879">
            <w:pPr>
              <w:pStyle w:val="12"/>
              <w:ind w:right="4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聚合硫酸铝</w:t>
            </w:r>
          </w:p>
        </w:tc>
        <w:tc>
          <w:tcPr>
            <w:tcW w:w="2566" w:type="dxa"/>
            <w:vAlign w:val="center"/>
          </w:tcPr>
          <w:p w14:paraId="6F8C70F0">
            <w:pPr>
              <w:pStyle w:val="12"/>
              <w:spacing w:line="240" w:lineRule="auto"/>
              <w:ind w:right="2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pacing w:val="1"/>
                <w:sz w:val="21"/>
                <w:szCs w:val="21"/>
              </w:rPr>
              <w:t>.有效成分含量≥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28%；pH</w:t>
            </w: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适用范围</w:t>
            </w:r>
          </w:p>
          <w:p w14:paraId="7673BC87">
            <w:pPr>
              <w:pStyle w:val="12"/>
              <w:spacing w:before="4" w:line="240" w:lineRule="auto"/>
              <w:ind w:left="64" w:right="5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3-10；溶解时间≤30分钟；包装 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25kg/袋</w:t>
            </w:r>
          </w:p>
        </w:tc>
        <w:tc>
          <w:tcPr>
            <w:tcW w:w="536" w:type="dxa"/>
            <w:vAlign w:val="center"/>
          </w:tcPr>
          <w:p w14:paraId="18DD89A8">
            <w:pPr>
              <w:pStyle w:val="12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24C92630">
            <w:pPr>
              <w:pStyle w:val="12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746B76F8">
            <w:pPr>
              <w:pStyle w:val="12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6B0B5920">
            <w:pPr>
              <w:pStyle w:val="12"/>
              <w:ind w:right="23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FCFD6C8">
            <w:pPr>
              <w:pStyle w:val="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F42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562" w:type="dxa"/>
            <w:vAlign w:val="center"/>
          </w:tcPr>
          <w:p w14:paraId="7221F5A9">
            <w:pPr>
              <w:pStyle w:val="1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14</w:t>
            </w:r>
          </w:p>
        </w:tc>
        <w:tc>
          <w:tcPr>
            <w:tcW w:w="1328" w:type="dxa"/>
            <w:vAlign w:val="center"/>
          </w:tcPr>
          <w:p w14:paraId="59F5F8FC">
            <w:pPr>
              <w:pStyle w:val="12"/>
              <w:ind w:right="4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高锰酸钾</w:t>
            </w:r>
          </w:p>
        </w:tc>
        <w:tc>
          <w:tcPr>
            <w:tcW w:w="2566" w:type="dxa"/>
            <w:vAlign w:val="center"/>
          </w:tcPr>
          <w:p w14:paraId="5789AB1D">
            <w:pPr>
              <w:pStyle w:val="12"/>
              <w:spacing w:line="240" w:lineRule="auto"/>
              <w:ind w:right="2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pacing w:val="1"/>
                <w:sz w:val="21"/>
                <w:szCs w:val="21"/>
              </w:rPr>
              <w:t>.有效成分含量≥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28%；pH</w:t>
            </w: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适用范围</w:t>
            </w:r>
          </w:p>
          <w:p w14:paraId="735543ED">
            <w:pPr>
              <w:pStyle w:val="12"/>
              <w:spacing w:before="4" w:line="240" w:lineRule="auto"/>
              <w:ind w:left="64" w:right="5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3-10；溶解时间≤30分钟；包装 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25kg/袋</w:t>
            </w:r>
          </w:p>
        </w:tc>
        <w:tc>
          <w:tcPr>
            <w:tcW w:w="536" w:type="dxa"/>
            <w:vAlign w:val="center"/>
          </w:tcPr>
          <w:p w14:paraId="4E99C6A1">
            <w:pPr>
              <w:pStyle w:val="12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0FD982CD">
            <w:pPr>
              <w:pStyle w:val="12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5A21B30D">
            <w:pPr>
              <w:pStyle w:val="12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1565DD26">
            <w:pPr>
              <w:pStyle w:val="12"/>
              <w:ind w:right="23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DA98CB2">
            <w:pPr>
              <w:pStyle w:val="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C14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562" w:type="dxa"/>
            <w:vAlign w:val="center"/>
          </w:tcPr>
          <w:p w14:paraId="5EBC945D">
            <w:pPr>
              <w:pStyle w:val="12"/>
              <w:spacing w:before="10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15</w:t>
            </w:r>
          </w:p>
        </w:tc>
        <w:tc>
          <w:tcPr>
            <w:tcW w:w="1328" w:type="dxa"/>
            <w:vAlign w:val="center"/>
          </w:tcPr>
          <w:p w14:paraId="3FB252C6">
            <w:pPr>
              <w:pStyle w:val="12"/>
              <w:spacing w:before="1"/>
              <w:ind w:right="4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次氯酸钠</w:t>
            </w:r>
          </w:p>
        </w:tc>
        <w:tc>
          <w:tcPr>
            <w:tcW w:w="2566" w:type="dxa"/>
            <w:vAlign w:val="center"/>
          </w:tcPr>
          <w:p w14:paraId="69EDF9CA">
            <w:pPr>
              <w:pStyle w:val="12"/>
              <w:spacing w:line="240" w:lineRule="auto"/>
              <w:ind w:right="2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pacing w:val="1"/>
                <w:sz w:val="21"/>
                <w:szCs w:val="21"/>
              </w:rPr>
              <w:t>.有效成分含量≥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28%；pH</w:t>
            </w: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适用范围</w:t>
            </w:r>
          </w:p>
          <w:p w14:paraId="28A65C24">
            <w:pPr>
              <w:pStyle w:val="12"/>
              <w:spacing w:before="1" w:line="240" w:lineRule="auto"/>
              <w:ind w:left="64" w:right="5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3-10；溶解时间≤30分钟；包装 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25kg/袋</w:t>
            </w:r>
          </w:p>
        </w:tc>
        <w:tc>
          <w:tcPr>
            <w:tcW w:w="536" w:type="dxa"/>
            <w:vAlign w:val="center"/>
          </w:tcPr>
          <w:p w14:paraId="0C3A661D">
            <w:pPr>
              <w:pStyle w:val="12"/>
              <w:spacing w:before="1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kg</w:t>
            </w:r>
          </w:p>
        </w:tc>
        <w:tc>
          <w:tcPr>
            <w:tcW w:w="752" w:type="dxa"/>
            <w:vAlign w:val="center"/>
          </w:tcPr>
          <w:p w14:paraId="6DA47ABC">
            <w:pPr>
              <w:pStyle w:val="12"/>
              <w:spacing w:before="1"/>
              <w:ind w:right="201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300</w:t>
            </w:r>
          </w:p>
        </w:tc>
        <w:tc>
          <w:tcPr>
            <w:tcW w:w="975" w:type="dxa"/>
            <w:vAlign w:val="center"/>
          </w:tcPr>
          <w:p w14:paraId="4FD110F3">
            <w:pPr>
              <w:pStyle w:val="12"/>
              <w:spacing w:before="1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5AD86F6">
            <w:pPr>
              <w:pStyle w:val="12"/>
              <w:spacing w:before="1"/>
              <w:ind w:right="23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2B1E65D3">
            <w:pPr>
              <w:pStyle w:val="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391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62" w:type="dxa"/>
            <w:vAlign w:val="center"/>
          </w:tcPr>
          <w:p w14:paraId="424F2861">
            <w:pPr>
              <w:pStyle w:val="1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16</w:t>
            </w:r>
          </w:p>
        </w:tc>
        <w:tc>
          <w:tcPr>
            <w:tcW w:w="1328" w:type="dxa"/>
            <w:vAlign w:val="center"/>
          </w:tcPr>
          <w:p w14:paraId="38B6A7A6">
            <w:pPr>
              <w:pStyle w:val="12"/>
              <w:ind w:right="3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sz w:val="21"/>
                <w:szCs w:val="21"/>
              </w:rPr>
              <w:t>曝气机</w:t>
            </w:r>
          </w:p>
        </w:tc>
        <w:tc>
          <w:tcPr>
            <w:tcW w:w="2566" w:type="dxa"/>
            <w:vAlign w:val="center"/>
          </w:tcPr>
          <w:p w14:paraId="12B5E121">
            <w:pPr>
              <w:pStyle w:val="12"/>
              <w:spacing w:before="1" w:line="240" w:lineRule="auto"/>
              <w:ind w:right="59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1.处理量≥10m³/min；功率≥3kW；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材质：316不锈钢；曝气深度≥5m</w:t>
            </w:r>
          </w:p>
        </w:tc>
        <w:tc>
          <w:tcPr>
            <w:tcW w:w="536" w:type="dxa"/>
            <w:vAlign w:val="center"/>
          </w:tcPr>
          <w:p w14:paraId="75E29658">
            <w:pPr>
              <w:pStyle w:val="12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套</w:t>
            </w:r>
          </w:p>
        </w:tc>
        <w:tc>
          <w:tcPr>
            <w:tcW w:w="752" w:type="dxa"/>
            <w:vAlign w:val="center"/>
          </w:tcPr>
          <w:p w14:paraId="55ABD614">
            <w:pPr>
              <w:pStyle w:val="1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A200AA3">
            <w:pPr>
              <w:pStyle w:val="1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  <w:szCs w:val="21"/>
              </w:rPr>
              <w:t>1</w:t>
            </w:r>
          </w:p>
        </w:tc>
        <w:tc>
          <w:tcPr>
            <w:tcW w:w="975" w:type="dxa"/>
            <w:vAlign w:val="center"/>
          </w:tcPr>
          <w:p w14:paraId="55A5C0C0">
            <w:pPr>
              <w:pStyle w:val="12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2C0AFA9A">
            <w:pPr>
              <w:pStyle w:val="12"/>
              <w:ind w:right="1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6D375B73">
            <w:pPr>
              <w:pStyle w:val="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9DC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562" w:type="dxa"/>
            <w:vAlign w:val="center"/>
          </w:tcPr>
          <w:p w14:paraId="0B8D7A5F">
            <w:pPr>
              <w:pStyle w:val="1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1"/>
                <w:szCs w:val="21"/>
              </w:rPr>
              <w:t>17</w:t>
            </w:r>
          </w:p>
        </w:tc>
        <w:tc>
          <w:tcPr>
            <w:tcW w:w="1328" w:type="dxa"/>
            <w:vAlign w:val="center"/>
          </w:tcPr>
          <w:p w14:paraId="53883F37">
            <w:pPr>
              <w:pStyle w:val="12"/>
              <w:spacing w:before="1" w:line="230" w:lineRule="auto"/>
              <w:ind w:right="11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储药/溶药/加药</w:t>
            </w:r>
            <w:r>
              <w:rPr>
                <w:rFonts w:hint="eastAsia" w:ascii="宋体" w:hAnsi="宋体" w:eastAsia="宋体" w:cs="宋体"/>
                <w:b/>
                <w:spacing w:val="-6"/>
                <w:sz w:val="21"/>
                <w:szCs w:val="21"/>
              </w:rPr>
              <w:t>装置</w:t>
            </w:r>
          </w:p>
        </w:tc>
        <w:tc>
          <w:tcPr>
            <w:tcW w:w="2566" w:type="dxa"/>
            <w:vAlign w:val="center"/>
          </w:tcPr>
          <w:p w14:paraId="686177FE">
            <w:pPr>
              <w:pStyle w:val="12"/>
              <w:spacing w:line="240" w:lineRule="auto"/>
              <w:ind w:right="26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1.储药罐容积≥2m³（PE材质）；溶药速度≥1t/h；加药精度±2%；配自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动控制系统</w:t>
            </w:r>
          </w:p>
        </w:tc>
        <w:tc>
          <w:tcPr>
            <w:tcW w:w="536" w:type="dxa"/>
            <w:vAlign w:val="center"/>
          </w:tcPr>
          <w:p w14:paraId="5F74A489">
            <w:pPr>
              <w:pStyle w:val="12"/>
              <w:ind w:right="18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套</w:t>
            </w:r>
          </w:p>
        </w:tc>
        <w:tc>
          <w:tcPr>
            <w:tcW w:w="752" w:type="dxa"/>
            <w:vAlign w:val="center"/>
          </w:tcPr>
          <w:p w14:paraId="7E2B5664">
            <w:pPr>
              <w:pStyle w:val="1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  <w:szCs w:val="21"/>
              </w:rPr>
              <w:t>1</w:t>
            </w:r>
          </w:p>
        </w:tc>
        <w:tc>
          <w:tcPr>
            <w:tcW w:w="975" w:type="dxa"/>
            <w:vAlign w:val="center"/>
          </w:tcPr>
          <w:p w14:paraId="66047F6D">
            <w:pPr>
              <w:pStyle w:val="12"/>
              <w:ind w:righ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369F1440">
            <w:pPr>
              <w:pStyle w:val="12"/>
              <w:ind w:right="19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5AACF0BD">
            <w:pPr>
              <w:pStyle w:val="12"/>
              <w:spacing w:line="232" w:lineRule="auto"/>
              <w:ind w:right="9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单个药剂，带普</w:t>
            </w:r>
            <w:r>
              <w:rPr>
                <w:rFonts w:hint="eastAsia" w:ascii="宋体" w:hAnsi="宋体" w:eastAsia="宋体" w:cs="宋体"/>
                <w:b/>
                <w:color w:val="auto"/>
                <w:spacing w:val="-2"/>
                <w:sz w:val="21"/>
                <w:szCs w:val="21"/>
              </w:rPr>
              <w:t>通电控，自控这款需要图纸</w:t>
            </w:r>
          </w:p>
        </w:tc>
      </w:tr>
      <w:tr w14:paraId="47EBE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992" w:type="dxa"/>
            <w:gridSpan w:val="4"/>
            <w:vAlign w:val="center"/>
          </w:tcPr>
          <w:p w14:paraId="3E29384F">
            <w:pPr>
              <w:pStyle w:val="12"/>
              <w:ind w:right="214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总价（元</w:t>
            </w: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）</w:t>
            </w:r>
          </w:p>
        </w:tc>
        <w:tc>
          <w:tcPr>
            <w:tcW w:w="3799" w:type="dxa"/>
            <w:gridSpan w:val="4"/>
            <w:vAlign w:val="center"/>
          </w:tcPr>
          <w:p w14:paraId="5BCDAC16">
            <w:pPr>
              <w:pStyle w:val="12"/>
              <w:spacing w:before="1"/>
              <w:ind w:right="165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</w:tbl>
    <w:p w14:paraId="1BF21D60">
      <w:pPr>
        <w:spacing w:after="0"/>
        <w:rPr>
          <w:sz w:val="15"/>
        </w:rPr>
        <w:sectPr>
          <w:pgSz w:w="11910" w:h="16840"/>
          <w:pgMar w:top="1920" w:right="1680" w:bottom="280" w:left="1140" w:header="720" w:footer="720" w:gutter="0"/>
          <w:cols w:space="720" w:num="1"/>
        </w:sectPr>
      </w:pPr>
    </w:p>
    <w:p w14:paraId="35AE8F65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7FB35CE4">
      <w:pPr>
        <w:spacing w:line="500" w:lineRule="exact"/>
        <w:ind w:left="296" w:leftChars="9" w:hanging="267" w:hangingChars="95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11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15:00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。</w:t>
      </w:r>
    </w:p>
    <w:p w14:paraId="0242DD9E">
      <w:pPr>
        <w:spacing w:line="500" w:lineRule="exact"/>
        <w:ind w:left="296" w:leftChars="9" w:hanging="267" w:hangingChars="95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定标方式：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最低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总价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报价要求：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供应商所提供报价中，请确保表格中所有项目单价及总价均已完整、准确地填写，且所报总价需小于控制总价20.85万元，否则作为废标处理。</w:t>
      </w:r>
    </w:p>
    <w:p w14:paraId="77FAAFDF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，甲方</w:t>
      </w:r>
      <w:r>
        <w:rPr>
          <w:rFonts w:hint="eastAsia" w:ascii="宋体" w:hAnsi="宋体" w:eastAsia="宋体" w:cs="宋体"/>
          <w:sz w:val="28"/>
          <w:szCs w:val="28"/>
        </w:rPr>
        <w:t>指定地点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东乡经开区工业园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15D8E653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6C984B58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供货时间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内供货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96BA54C">
      <w:pPr>
        <w:numPr>
          <w:ilvl w:val="0"/>
          <w:numId w:val="0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6、材料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要求：合格。</w:t>
      </w:r>
    </w:p>
    <w:p w14:paraId="5EE6BAEF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  <w:bookmarkStart w:id="0" w:name="_GoBack"/>
      <w:bookmarkEnd w:id="0"/>
    </w:p>
    <w:p w14:paraId="05F49351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（1）公司营业执照复印件。</w:t>
      </w:r>
    </w:p>
    <w:p w14:paraId="0A87AB03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0E5819D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1F2C0CE4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3E6CC3D1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</w:p>
    <w:p w14:paraId="6061C7B5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593E0141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A5BAFAB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54EB5BA2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69744B"/>
    <w:rsid w:val="00A03F6A"/>
    <w:rsid w:val="00A5222F"/>
    <w:rsid w:val="00C24841"/>
    <w:rsid w:val="00C62984"/>
    <w:rsid w:val="00CA41DA"/>
    <w:rsid w:val="00DA67C3"/>
    <w:rsid w:val="00F669AC"/>
    <w:rsid w:val="00FC747A"/>
    <w:rsid w:val="022278B2"/>
    <w:rsid w:val="023F2E8E"/>
    <w:rsid w:val="046B3792"/>
    <w:rsid w:val="04D94B9F"/>
    <w:rsid w:val="05BE78F1"/>
    <w:rsid w:val="08253C58"/>
    <w:rsid w:val="08903514"/>
    <w:rsid w:val="08A94275"/>
    <w:rsid w:val="09BD43C3"/>
    <w:rsid w:val="09E638BB"/>
    <w:rsid w:val="0A6C3DC0"/>
    <w:rsid w:val="0AC46F27"/>
    <w:rsid w:val="0ADD6A6C"/>
    <w:rsid w:val="0AEE0C79"/>
    <w:rsid w:val="0B163D2C"/>
    <w:rsid w:val="0B3643CE"/>
    <w:rsid w:val="0B941820"/>
    <w:rsid w:val="0D18022F"/>
    <w:rsid w:val="0F032819"/>
    <w:rsid w:val="0FA0035C"/>
    <w:rsid w:val="113B44EC"/>
    <w:rsid w:val="11BF6ECB"/>
    <w:rsid w:val="12141777"/>
    <w:rsid w:val="14BC5944"/>
    <w:rsid w:val="15FA6724"/>
    <w:rsid w:val="175F7F8D"/>
    <w:rsid w:val="178C784F"/>
    <w:rsid w:val="18E611E1"/>
    <w:rsid w:val="197C732A"/>
    <w:rsid w:val="1A8F43B3"/>
    <w:rsid w:val="1A8F565B"/>
    <w:rsid w:val="1AAD29D6"/>
    <w:rsid w:val="1E2F53D8"/>
    <w:rsid w:val="1EBB0A1A"/>
    <w:rsid w:val="20256A93"/>
    <w:rsid w:val="21977FF2"/>
    <w:rsid w:val="22146DBF"/>
    <w:rsid w:val="22317971"/>
    <w:rsid w:val="232C59A7"/>
    <w:rsid w:val="23384D2F"/>
    <w:rsid w:val="23CB16FF"/>
    <w:rsid w:val="23F46EA8"/>
    <w:rsid w:val="259A75DB"/>
    <w:rsid w:val="25E53593"/>
    <w:rsid w:val="26A60202"/>
    <w:rsid w:val="26E56F7C"/>
    <w:rsid w:val="26FE1F5C"/>
    <w:rsid w:val="283D768D"/>
    <w:rsid w:val="293027CD"/>
    <w:rsid w:val="299B1B74"/>
    <w:rsid w:val="2A114CD9"/>
    <w:rsid w:val="2B7663F5"/>
    <w:rsid w:val="2CE83322"/>
    <w:rsid w:val="2D206443"/>
    <w:rsid w:val="2DA01E4F"/>
    <w:rsid w:val="2ED72F93"/>
    <w:rsid w:val="2F7D5C12"/>
    <w:rsid w:val="30024D55"/>
    <w:rsid w:val="30240B15"/>
    <w:rsid w:val="302A5A00"/>
    <w:rsid w:val="31AF0B33"/>
    <w:rsid w:val="31C14142"/>
    <w:rsid w:val="323463D8"/>
    <w:rsid w:val="326E7E26"/>
    <w:rsid w:val="3381627F"/>
    <w:rsid w:val="33C65A3F"/>
    <w:rsid w:val="33D6624F"/>
    <w:rsid w:val="341C3C47"/>
    <w:rsid w:val="34441786"/>
    <w:rsid w:val="364315C9"/>
    <w:rsid w:val="36A52284"/>
    <w:rsid w:val="37E33064"/>
    <w:rsid w:val="384233B0"/>
    <w:rsid w:val="38482EC7"/>
    <w:rsid w:val="386E35E0"/>
    <w:rsid w:val="3885411B"/>
    <w:rsid w:val="38A02D03"/>
    <w:rsid w:val="3A00614F"/>
    <w:rsid w:val="3AAF36D1"/>
    <w:rsid w:val="3AB94550"/>
    <w:rsid w:val="3B892C5E"/>
    <w:rsid w:val="3BB60E8E"/>
    <w:rsid w:val="3CCA2A44"/>
    <w:rsid w:val="3D0A4BEF"/>
    <w:rsid w:val="3D4124DC"/>
    <w:rsid w:val="3FFC1167"/>
    <w:rsid w:val="40A9471F"/>
    <w:rsid w:val="41FB71FC"/>
    <w:rsid w:val="42CD46CB"/>
    <w:rsid w:val="4395407E"/>
    <w:rsid w:val="44141777"/>
    <w:rsid w:val="47455B21"/>
    <w:rsid w:val="495A1C95"/>
    <w:rsid w:val="4AB83EDC"/>
    <w:rsid w:val="4C856040"/>
    <w:rsid w:val="4D2717ED"/>
    <w:rsid w:val="4EAC6E91"/>
    <w:rsid w:val="4FEF7A00"/>
    <w:rsid w:val="50096F88"/>
    <w:rsid w:val="508D1967"/>
    <w:rsid w:val="50E53551"/>
    <w:rsid w:val="5217598C"/>
    <w:rsid w:val="52831274"/>
    <w:rsid w:val="52D03E25"/>
    <w:rsid w:val="52ED77D4"/>
    <w:rsid w:val="542425E2"/>
    <w:rsid w:val="54FC530D"/>
    <w:rsid w:val="567D4C64"/>
    <w:rsid w:val="57AE0B41"/>
    <w:rsid w:val="595E15A4"/>
    <w:rsid w:val="599D6A71"/>
    <w:rsid w:val="59D67839"/>
    <w:rsid w:val="5BEF34D6"/>
    <w:rsid w:val="5C3D2493"/>
    <w:rsid w:val="5C805DFE"/>
    <w:rsid w:val="5CD852B1"/>
    <w:rsid w:val="5E8819C0"/>
    <w:rsid w:val="5E9D546B"/>
    <w:rsid w:val="5F9920D6"/>
    <w:rsid w:val="5FD81709"/>
    <w:rsid w:val="603B13E0"/>
    <w:rsid w:val="608E6ADA"/>
    <w:rsid w:val="608F4B38"/>
    <w:rsid w:val="61265BEC"/>
    <w:rsid w:val="61447E20"/>
    <w:rsid w:val="62051CA5"/>
    <w:rsid w:val="63181564"/>
    <w:rsid w:val="64ED07CF"/>
    <w:rsid w:val="654260D1"/>
    <w:rsid w:val="65640A91"/>
    <w:rsid w:val="66B051A7"/>
    <w:rsid w:val="66BC48FC"/>
    <w:rsid w:val="671F4BFA"/>
    <w:rsid w:val="67CA4CF5"/>
    <w:rsid w:val="693B5FAC"/>
    <w:rsid w:val="69A00505"/>
    <w:rsid w:val="69EB79D2"/>
    <w:rsid w:val="6A164324"/>
    <w:rsid w:val="6A5D47AD"/>
    <w:rsid w:val="6B2B0C6F"/>
    <w:rsid w:val="6C847C6A"/>
    <w:rsid w:val="6F280D81"/>
    <w:rsid w:val="6F5A4CB2"/>
    <w:rsid w:val="6FB2689C"/>
    <w:rsid w:val="6FEA072C"/>
    <w:rsid w:val="70E62CA2"/>
    <w:rsid w:val="711F4406"/>
    <w:rsid w:val="714944B3"/>
    <w:rsid w:val="72001B41"/>
    <w:rsid w:val="72457E9C"/>
    <w:rsid w:val="7307523F"/>
    <w:rsid w:val="74A626EA"/>
    <w:rsid w:val="74AC7D5E"/>
    <w:rsid w:val="74B17A6A"/>
    <w:rsid w:val="74BF3F35"/>
    <w:rsid w:val="74FD680C"/>
    <w:rsid w:val="75A25BD9"/>
    <w:rsid w:val="76FF2D0F"/>
    <w:rsid w:val="775546DD"/>
    <w:rsid w:val="7931250E"/>
    <w:rsid w:val="79500E7A"/>
    <w:rsid w:val="7AC51B7A"/>
    <w:rsid w:val="7C60625C"/>
    <w:rsid w:val="7D7F24B4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7"/>
    </w:pPr>
    <w:rPr>
      <w:rFonts w:ascii="宋体" w:hAnsi="宋体" w:eastAsia="宋体" w:cs="宋体"/>
      <w:b/>
      <w:bCs/>
      <w:sz w:val="21"/>
      <w:szCs w:val="21"/>
      <w:lang w:val="en-US" w:eastAsia="zh-CN" w:bidi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3 字符"/>
    <w:basedOn w:val="7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781</Words>
  <Characters>890</Characters>
  <Lines>5</Lines>
  <Paragraphs>1</Paragraphs>
  <TotalTime>0</TotalTime>
  <ScaleCrop>false</ScaleCrop>
  <LinksUpToDate>false</LinksUpToDate>
  <CharactersWithSpaces>1199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樱桃红的美</cp:lastModifiedBy>
  <cp:lastPrinted>2025-11-18T08:37:03Z</cp:lastPrinted>
  <dcterms:modified xsi:type="dcterms:W3CDTF">2025-11-18T09:03:33Z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eyJoZGlkIjoiZmU0YTlkZjQzYTEyZjk2MTQzMGY2YjZkYmMzZjFmMTgiLCJ1c2VySWQiOiI1NDEwNTExMDQifQ==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46C94E0463CE49E48D02E999FB9F81C6_12</vt:lpwstr>
  </property>
</Properties>
</file>